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7E2B" w14:textId="4F0EECFB" w:rsidR="007150F2" w:rsidRPr="00AE4BA7" w:rsidRDefault="007150F2" w:rsidP="007150F2">
      <w:pPr>
        <w:rPr>
          <w:bCs/>
          <w:lang w:val="en-US"/>
        </w:rPr>
      </w:pPr>
      <w:r w:rsidRPr="00AE4BA7">
        <w:rPr>
          <w:bCs/>
          <w:lang w:val="en-US"/>
        </w:rPr>
        <w:t>Tab. 1</w:t>
      </w:r>
      <w:r w:rsidR="00445EEC">
        <w:rPr>
          <w:bCs/>
          <w:lang w:val="en-US"/>
        </w:rPr>
        <w:t>-</w:t>
      </w:r>
      <w:r>
        <w:rPr>
          <w:bCs/>
          <w:lang w:val="en-US"/>
        </w:rPr>
        <w:t>2</w:t>
      </w:r>
      <w:r w:rsidRPr="00AE4BA7">
        <w:rPr>
          <w:bCs/>
          <w:lang w:val="en-US"/>
        </w:rPr>
        <w:t xml:space="preserve"> – Characteristics of intubations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2126"/>
        <w:gridCol w:w="1701"/>
        <w:gridCol w:w="2127"/>
      </w:tblGrid>
      <w:tr w:rsidR="007150F2" w:rsidRPr="00AE4BA7" w14:paraId="032F5D11" w14:textId="77777777" w:rsidTr="00F558EC">
        <w:trPr>
          <w:trHeight w:val="285"/>
        </w:trPr>
        <w:tc>
          <w:tcPr>
            <w:tcW w:w="2972" w:type="dxa"/>
            <w:noWrap/>
            <w:hideMark/>
          </w:tcPr>
          <w:p w14:paraId="4664E567" w14:textId="77777777" w:rsidR="007150F2" w:rsidRPr="00AE4BA7" w:rsidRDefault="007150F2" w:rsidP="00F55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  <w:t>Variable</w:t>
            </w:r>
          </w:p>
        </w:tc>
        <w:tc>
          <w:tcPr>
            <w:tcW w:w="2126" w:type="dxa"/>
            <w:noWrap/>
            <w:hideMark/>
          </w:tcPr>
          <w:p w14:paraId="27C17996" w14:textId="77777777" w:rsidR="007150F2" w:rsidRPr="00AE4BA7" w:rsidRDefault="007150F2" w:rsidP="00F55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  <w:t>No first pass success (n=20)</w:t>
            </w:r>
          </w:p>
        </w:tc>
        <w:tc>
          <w:tcPr>
            <w:tcW w:w="1701" w:type="dxa"/>
            <w:noWrap/>
            <w:hideMark/>
          </w:tcPr>
          <w:p w14:paraId="446228D0" w14:textId="77777777" w:rsidR="007150F2" w:rsidRPr="00AE4BA7" w:rsidRDefault="007150F2" w:rsidP="00F55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  <w:t>First pass success (n=250)</w:t>
            </w:r>
          </w:p>
        </w:tc>
        <w:tc>
          <w:tcPr>
            <w:tcW w:w="2127" w:type="dxa"/>
            <w:noWrap/>
            <w:hideMark/>
          </w:tcPr>
          <w:p w14:paraId="04C48BAF" w14:textId="77777777" w:rsidR="007150F2" w:rsidRPr="00AE4BA7" w:rsidRDefault="007150F2" w:rsidP="00F55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de-CH"/>
                <w14:ligatures w14:val="none"/>
              </w:rPr>
              <w:t>Absolute Standard Difference</w:t>
            </w:r>
          </w:p>
        </w:tc>
      </w:tr>
      <w:tr w:rsidR="007150F2" w:rsidRPr="00AE4BA7" w14:paraId="0FFF4030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4B121A4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Age, years</w:t>
            </w:r>
          </w:p>
        </w:tc>
        <w:tc>
          <w:tcPr>
            <w:tcW w:w="2126" w:type="dxa"/>
            <w:noWrap/>
            <w:vAlign w:val="bottom"/>
            <w:hideMark/>
          </w:tcPr>
          <w:p w14:paraId="108641F4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64.0 ± 17.8</w:t>
            </w:r>
          </w:p>
        </w:tc>
        <w:tc>
          <w:tcPr>
            <w:tcW w:w="1701" w:type="dxa"/>
            <w:noWrap/>
            <w:vAlign w:val="bottom"/>
            <w:hideMark/>
          </w:tcPr>
          <w:p w14:paraId="099CEE4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68.2 ± 16.3</w:t>
            </w:r>
          </w:p>
        </w:tc>
        <w:tc>
          <w:tcPr>
            <w:tcW w:w="2127" w:type="dxa"/>
            <w:noWrap/>
            <w:vAlign w:val="bottom"/>
            <w:hideMark/>
          </w:tcPr>
          <w:p w14:paraId="646EF6C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0.249</w:t>
            </w:r>
          </w:p>
        </w:tc>
      </w:tr>
      <w:tr w:rsidR="007150F2" w:rsidRPr="00AE4BA7" w14:paraId="050DC956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4E4E34D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Sex, female</w:t>
            </w:r>
          </w:p>
        </w:tc>
        <w:tc>
          <w:tcPr>
            <w:tcW w:w="2126" w:type="dxa"/>
            <w:noWrap/>
            <w:vAlign w:val="bottom"/>
            <w:hideMark/>
          </w:tcPr>
          <w:p w14:paraId="294F3B2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4 (20.0%)</w:t>
            </w:r>
          </w:p>
        </w:tc>
        <w:tc>
          <w:tcPr>
            <w:tcW w:w="1701" w:type="dxa"/>
            <w:noWrap/>
            <w:vAlign w:val="bottom"/>
            <w:hideMark/>
          </w:tcPr>
          <w:p w14:paraId="5F9C654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91 (36.4%)</w:t>
            </w:r>
          </w:p>
        </w:tc>
        <w:tc>
          <w:tcPr>
            <w:tcW w:w="2127" w:type="dxa"/>
            <w:noWrap/>
            <w:vAlign w:val="bottom"/>
            <w:hideMark/>
          </w:tcPr>
          <w:p w14:paraId="0DE77F5D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0.371</w:t>
            </w:r>
          </w:p>
        </w:tc>
      </w:tr>
      <w:tr w:rsidR="007150F2" w:rsidRPr="00AE4BA7" w14:paraId="622D3FFA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7CF1A4B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Daytime, daytime</w:t>
            </w:r>
          </w:p>
        </w:tc>
        <w:tc>
          <w:tcPr>
            <w:tcW w:w="2126" w:type="dxa"/>
            <w:noWrap/>
            <w:vAlign w:val="bottom"/>
            <w:hideMark/>
          </w:tcPr>
          <w:p w14:paraId="5D48A3F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14 (70.0%)</w:t>
            </w:r>
          </w:p>
        </w:tc>
        <w:tc>
          <w:tcPr>
            <w:tcW w:w="1701" w:type="dxa"/>
            <w:noWrap/>
            <w:vAlign w:val="bottom"/>
            <w:hideMark/>
          </w:tcPr>
          <w:p w14:paraId="46C84B5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201 (80.4%)</w:t>
            </w:r>
          </w:p>
        </w:tc>
        <w:tc>
          <w:tcPr>
            <w:tcW w:w="2127" w:type="dxa"/>
            <w:noWrap/>
            <w:vAlign w:val="bottom"/>
            <w:hideMark/>
          </w:tcPr>
          <w:p w14:paraId="0D005E4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0.243</w:t>
            </w:r>
          </w:p>
        </w:tc>
      </w:tr>
      <w:tr w:rsidR="007150F2" w:rsidRPr="00AE4BA7" w14:paraId="6AE51A2D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7CFC3B8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Cause of Intubation, CPR</w:t>
            </w:r>
          </w:p>
        </w:tc>
        <w:tc>
          <w:tcPr>
            <w:tcW w:w="2126" w:type="dxa"/>
            <w:noWrap/>
            <w:vAlign w:val="bottom"/>
            <w:hideMark/>
          </w:tcPr>
          <w:p w14:paraId="73847E7C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14 (70.0%)</w:t>
            </w:r>
          </w:p>
        </w:tc>
        <w:tc>
          <w:tcPr>
            <w:tcW w:w="1701" w:type="dxa"/>
            <w:noWrap/>
            <w:vAlign w:val="bottom"/>
            <w:hideMark/>
          </w:tcPr>
          <w:p w14:paraId="3CF55029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136 (54.4%)</w:t>
            </w:r>
          </w:p>
        </w:tc>
        <w:tc>
          <w:tcPr>
            <w:tcW w:w="2127" w:type="dxa"/>
            <w:noWrap/>
            <w:vAlign w:val="bottom"/>
            <w:hideMark/>
          </w:tcPr>
          <w:p w14:paraId="2A110B2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0.326</w:t>
            </w:r>
          </w:p>
        </w:tc>
      </w:tr>
      <w:tr w:rsidR="007150F2" w:rsidRPr="00AE4BA7" w14:paraId="78D0EB48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722A0FBB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Provider, 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C</w:t>
            </w: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P</w:t>
            </w:r>
          </w:p>
        </w:tc>
        <w:tc>
          <w:tcPr>
            <w:tcW w:w="2126" w:type="dxa"/>
            <w:noWrap/>
            <w:vAlign w:val="bottom"/>
            <w:hideMark/>
          </w:tcPr>
          <w:p w14:paraId="52AA5B9D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15 (75.0%)</w:t>
            </w:r>
          </w:p>
        </w:tc>
        <w:tc>
          <w:tcPr>
            <w:tcW w:w="1701" w:type="dxa"/>
            <w:noWrap/>
            <w:vAlign w:val="bottom"/>
            <w:hideMark/>
          </w:tcPr>
          <w:p w14:paraId="6C89786A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222 (88.8%)</w:t>
            </w:r>
          </w:p>
        </w:tc>
        <w:tc>
          <w:tcPr>
            <w:tcW w:w="2127" w:type="dxa"/>
            <w:noWrap/>
            <w:vAlign w:val="bottom"/>
            <w:hideMark/>
          </w:tcPr>
          <w:p w14:paraId="70DD674D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0.364</w:t>
            </w:r>
          </w:p>
        </w:tc>
      </w:tr>
      <w:tr w:rsidR="007150F2" w:rsidRPr="00AE4BA7" w14:paraId="75171BE1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01DF222B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Intubation place, at the scene</w:t>
            </w:r>
          </w:p>
        </w:tc>
        <w:tc>
          <w:tcPr>
            <w:tcW w:w="2126" w:type="dxa"/>
            <w:noWrap/>
            <w:vAlign w:val="bottom"/>
            <w:hideMark/>
          </w:tcPr>
          <w:p w14:paraId="682E8C9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18 (90.0%)</w:t>
            </w:r>
          </w:p>
        </w:tc>
        <w:tc>
          <w:tcPr>
            <w:tcW w:w="1701" w:type="dxa"/>
            <w:noWrap/>
            <w:vAlign w:val="bottom"/>
            <w:hideMark/>
          </w:tcPr>
          <w:p w14:paraId="5CD41C7A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193 (77.2%)</w:t>
            </w:r>
          </w:p>
        </w:tc>
        <w:tc>
          <w:tcPr>
            <w:tcW w:w="2127" w:type="dxa"/>
            <w:noWrap/>
            <w:vAlign w:val="bottom"/>
            <w:hideMark/>
          </w:tcPr>
          <w:p w14:paraId="505557D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0.326</w:t>
            </w:r>
          </w:p>
        </w:tc>
      </w:tr>
      <w:tr w:rsidR="007150F2" w:rsidRPr="00AE4BA7" w14:paraId="27036E95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12958BF7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Expected difficult airway</w:t>
            </w:r>
          </w:p>
        </w:tc>
        <w:tc>
          <w:tcPr>
            <w:tcW w:w="2126" w:type="dxa"/>
            <w:noWrap/>
            <w:vAlign w:val="bottom"/>
            <w:hideMark/>
          </w:tcPr>
          <w:p w14:paraId="0E2734B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13 (65.0%)</w:t>
            </w:r>
          </w:p>
        </w:tc>
        <w:tc>
          <w:tcPr>
            <w:tcW w:w="1701" w:type="dxa"/>
            <w:noWrap/>
            <w:vAlign w:val="bottom"/>
            <w:hideMark/>
          </w:tcPr>
          <w:p w14:paraId="111DE384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85 (34.0%)</w:t>
            </w:r>
          </w:p>
        </w:tc>
        <w:tc>
          <w:tcPr>
            <w:tcW w:w="2127" w:type="dxa"/>
            <w:noWrap/>
            <w:vAlign w:val="bottom"/>
            <w:hideMark/>
          </w:tcPr>
          <w:p w14:paraId="42ADF7AD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0.652</w:t>
            </w:r>
          </w:p>
        </w:tc>
      </w:tr>
      <w:tr w:rsidR="007150F2" w:rsidRPr="00AE4BA7" w14:paraId="469B9FCD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49B60F9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Definitive difficult airway</w:t>
            </w:r>
          </w:p>
        </w:tc>
        <w:tc>
          <w:tcPr>
            <w:tcW w:w="2126" w:type="dxa"/>
            <w:noWrap/>
            <w:vAlign w:val="bottom"/>
            <w:hideMark/>
          </w:tcPr>
          <w:p w14:paraId="6880D5F1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11 (55.0%)</w:t>
            </w:r>
          </w:p>
        </w:tc>
        <w:tc>
          <w:tcPr>
            <w:tcW w:w="1701" w:type="dxa"/>
            <w:noWrap/>
            <w:vAlign w:val="bottom"/>
            <w:hideMark/>
          </w:tcPr>
          <w:p w14:paraId="319C605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31 (12.4%)</w:t>
            </w:r>
          </w:p>
        </w:tc>
        <w:tc>
          <w:tcPr>
            <w:tcW w:w="2127" w:type="dxa"/>
            <w:noWrap/>
            <w:vAlign w:val="bottom"/>
            <w:hideMark/>
          </w:tcPr>
          <w:p w14:paraId="5728784A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1.01</w:t>
            </w:r>
          </w:p>
        </w:tc>
      </w:tr>
      <w:tr w:rsidR="007150F2" w:rsidRPr="00AE4BA7" w14:paraId="7587E374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5B4E4B0C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Bag mask ventilation</w:t>
            </w:r>
          </w:p>
        </w:tc>
        <w:tc>
          <w:tcPr>
            <w:tcW w:w="2126" w:type="dxa"/>
            <w:noWrap/>
            <w:vAlign w:val="bottom"/>
            <w:hideMark/>
          </w:tcPr>
          <w:p w14:paraId="65A1E17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14 (70.0%)</w:t>
            </w:r>
          </w:p>
        </w:tc>
        <w:tc>
          <w:tcPr>
            <w:tcW w:w="1701" w:type="dxa"/>
            <w:noWrap/>
            <w:vAlign w:val="bottom"/>
            <w:hideMark/>
          </w:tcPr>
          <w:p w14:paraId="0E52EDAB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214 (85.6%)</w:t>
            </w:r>
          </w:p>
        </w:tc>
        <w:tc>
          <w:tcPr>
            <w:tcW w:w="2127" w:type="dxa"/>
            <w:noWrap/>
            <w:vAlign w:val="bottom"/>
            <w:hideMark/>
          </w:tcPr>
          <w:p w14:paraId="1E747A6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0.382</w:t>
            </w:r>
          </w:p>
        </w:tc>
      </w:tr>
      <w:tr w:rsidR="007150F2" w:rsidRPr="00AE4BA7" w14:paraId="7D6AA991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792DE1E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Preoxygenation,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 xml:space="preserve"> SpO2</w:t>
            </w: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 xml:space="preserve"> &gt;95%</w:t>
            </w:r>
          </w:p>
        </w:tc>
        <w:tc>
          <w:tcPr>
            <w:tcW w:w="2126" w:type="dxa"/>
            <w:noWrap/>
            <w:vAlign w:val="bottom"/>
            <w:hideMark/>
          </w:tcPr>
          <w:p w14:paraId="703F87F8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4 (20.0%)</w:t>
            </w:r>
          </w:p>
        </w:tc>
        <w:tc>
          <w:tcPr>
            <w:tcW w:w="1701" w:type="dxa"/>
            <w:noWrap/>
            <w:vAlign w:val="bottom"/>
            <w:hideMark/>
          </w:tcPr>
          <w:p w14:paraId="5050327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85 (75.9%)</w:t>
            </w:r>
          </w:p>
        </w:tc>
        <w:tc>
          <w:tcPr>
            <w:tcW w:w="2127" w:type="dxa"/>
            <w:noWrap/>
            <w:vAlign w:val="bottom"/>
            <w:hideMark/>
          </w:tcPr>
          <w:p w14:paraId="2FAC3B4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0.099</w:t>
            </w:r>
          </w:p>
        </w:tc>
      </w:tr>
      <w:tr w:rsidR="007150F2" w:rsidRPr="00AE4BA7" w14:paraId="4B4DAFC1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7FF82844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Intubation tool - Conventional</w:t>
            </w:r>
          </w:p>
        </w:tc>
        <w:tc>
          <w:tcPr>
            <w:tcW w:w="2126" w:type="dxa"/>
            <w:noWrap/>
            <w:vAlign w:val="bottom"/>
            <w:hideMark/>
          </w:tcPr>
          <w:p w14:paraId="6E2DBE00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 (10.0%)</w:t>
            </w:r>
          </w:p>
        </w:tc>
        <w:tc>
          <w:tcPr>
            <w:tcW w:w="1701" w:type="dxa"/>
            <w:noWrap/>
            <w:vAlign w:val="bottom"/>
            <w:hideMark/>
          </w:tcPr>
          <w:p w14:paraId="6BDEE53B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33 (13.2%)</w:t>
            </w:r>
          </w:p>
        </w:tc>
        <w:tc>
          <w:tcPr>
            <w:tcW w:w="2127" w:type="dxa"/>
            <w:vMerge w:val="restart"/>
            <w:vAlign w:val="bottom"/>
          </w:tcPr>
          <w:p w14:paraId="610D038A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0.403</w:t>
            </w:r>
          </w:p>
        </w:tc>
      </w:tr>
      <w:tr w:rsidR="007150F2" w:rsidRPr="00AE4BA7" w14:paraId="22F5F276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7E5C6B28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 xml:space="preserve">Intubation tool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–</w:t>
            </w: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 xml:space="preserve"> D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-BLADE</w:t>
            </w:r>
          </w:p>
        </w:tc>
        <w:tc>
          <w:tcPr>
            <w:tcW w:w="2126" w:type="dxa"/>
            <w:noWrap/>
            <w:vAlign w:val="bottom"/>
            <w:hideMark/>
          </w:tcPr>
          <w:p w14:paraId="3A87DAE3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7 (35.0%)</w:t>
            </w:r>
          </w:p>
        </w:tc>
        <w:tc>
          <w:tcPr>
            <w:tcW w:w="1701" w:type="dxa"/>
            <w:noWrap/>
            <w:vAlign w:val="bottom"/>
            <w:hideMark/>
          </w:tcPr>
          <w:p w14:paraId="08E50BF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44 (17.6%)</w:t>
            </w:r>
          </w:p>
        </w:tc>
        <w:tc>
          <w:tcPr>
            <w:tcW w:w="2127" w:type="dxa"/>
            <w:vMerge/>
            <w:vAlign w:val="bottom"/>
          </w:tcPr>
          <w:p w14:paraId="5608998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</w:p>
        </w:tc>
      </w:tr>
      <w:tr w:rsidR="007150F2" w:rsidRPr="00AE4BA7" w14:paraId="68356843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5063515D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 xml:space="preserve">Intubation tool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–</w:t>
            </w: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 xml:space="preserve"> 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-</w:t>
            </w: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MAC</w:t>
            </w:r>
          </w:p>
        </w:tc>
        <w:tc>
          <w:tcPr>
            <w:tcW w:w="2126" w:type="dxa"/>
            <w:noWrap/>
            <w:vAlign w:val="bottom"/>
            <w:hideMark/>
          </w:tcPr>
          <w:p w14:paraId="0D3534FB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11 (55.0%)</w:t>
            </w:r>
          </w:p>
        </w:tc>
        <w:tc>
          <w:tcPr>
            <w:tcW w:w="1701" w:type="dxa"/>
            <w:noWrap/>
            <w:vAlign w:val="bottom"/>
            <w:hideMark/>
          </w:tcPr>
          <w:p w14:paraId="4D3E2CA4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173 (69.2%)</w:t>
            </w:r>
          </w:p>
        </w:tc>
        <w:tc>
          <w:tcPr>
            <w:tcW w:w="2127" w:type="dxa"/>
            <w:vMerge/>
            <w:vAlign w:val="bottom"/>
          </w:tcPr>
          <w:p w14:paraId="654376E7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</w:p>
        </w:tc>
      </w:tr>
      <w:tr w:rsidR="007150F2" w:rsidRPr="00AE4BA7" w14:paraId="683D5FA5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63EDC534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Device - Stylet</w:t>
            </w:r>
          </w:p>
        </w:tc>
        <w:tc>
          <w:tcPr>
            <w:tcW w:w="2126" w:type="dxa"/>
            <w:noWrap/>
            <w:vAlign w:val="bottom"/>
            <w:hideMark/>
          </w:tcPr>
          <w:p w14:paraId="33B34730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20 (100.0%)</w:t>
            </w:r>
          </w:p>
        </w:tc>
        <w:tc>
          <w:tcPr>
            <w:tcW w:w="1701" w:type="dxa"/>
            <w:noWrap/>
            <w:vAlign w:val="bottom"/>
            <w:hideMark/>
          </w:tcPr>
          <w:p w14:paraId="7FBEDA78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201 (80.4%)</w:t>
            </w:r>
          </w:p>
        </w:tc>
        <w:tc>
          <w:tcPr>
            <w:tcW w:w="2127" w:type="dxa"/>
            <w:noWrap/>
            <w:vAlign w:val="bottom"/>
            <w:hideMark/>
          </w:tcPr>
          <w:p w14:paraId="57D02C39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0.698</w:t>
            </w:r>
          </w:p>
        </w:tc>
      </w:tr>
      <w:tr w:rsidR="007150F2" w:rsidRPr="00AE4BA7" w14:paraId="377203BD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158B2E1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Device - Bougie</w:t>
            </w:r>
          </w:p>
        </w:tc>
        <w:tc>
          <w:tcPr>
            <w:tcW w:w="2126" w:type="dxa"/>
            <w:noWrap/>
            <w:vAlign w:val="bottom"/>
            <w:hideMark/>
          </w:tcPr>
          <w:p w14:paraId="1773C01C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 (0.0%)</w:t>
            </w:r>
          </w:p>
        </w:tc>
        <w:tc>
          <w:tcPr>
            <w:tcW w:w="1701" w:type="dxa"/>
            <w:noWrap/>
            <w:vAlign w:val="bottom"/>
            <w:hideMark/>
          </w:tcPr>
          <w:p w14:paraId="4E9DBBE7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49 (19.6%)</w:t>
            </w:r>
          </w:p>
        </w:tc>
        <w:tc>
          <w:tcPr>
            <w:tcW w:w="2127" w:type="dxa"/>
            <w:noWrap/>
            <w:vAlign w:val="bottom"/>
            <w:hideMark/>
          </w:tcPr>
          <w:p w14:paraId="143E5C9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0.698</w:t>
            </w:r>
          </w:p>
        </w:tc>
      </w:tr>
      <w:tr w:rsidR="007150F2" w:rsidRPr="00AE4BA7" w14:paraId="712C9C2F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2C063411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Visual impairment</w:t>
            </w:r>
          </w:p>
        </w:tc>
        <w:tc>
          <w:tcPr>
            <w:tcW w:w="2126" w:type="dxa"/>
            <w:noWrap/>
            <w:vAlign w:val="bottom"/>
            <w:hideMark/>
          </w:tcPr>
          <w:p w14:paraId="050831D1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17 (85.0%)</w:t>
            </w:r>
          </w:p>
        </w:tc>
        <w:tc>
          <w:tcPr>
            <w:tcW w:w="1701" w:type="dxa"/>
            <w:noWrap/>
            <w:vAlign w:val="bottom"/>
            <w:hideMark/>
          </w:tcPr>
          <w:p w14:paraId="266BD6E6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158 (63.2%)</w:t>
            </w:r>
          </w:p>
        </w:tc>
        <w:tc>
          <w:tcPr>
            <w:tcW w:w="2127" w:type="dxa"/>
            <w:noWrap/>
            <w:vAlign w:val="bottom"/>
            <w:hideMark/>
          </w:tcPr>
          <w:p w14:paraId="1220035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0.514</w:t>
            </w:r>
          </w:p>
        </w:tc>
      </w:tr>
      <w:tr w:rsidR="007150F2" w:rsidRPr="00AE4BA7" w14:paraId="10E2C03F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57709BC7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Cormack-Lehane scale score</w:t>
            </w:r>
          </w:p>
        </w:tc>
        <w:tc>
          <w:tcPr>
            <w:tcW w:w="2126" w:type="dxa"/>
            <w:noWrap/>
            <w:vAlign w:val="bottom"/>
            <w:hideMark/>
          </w:tcPr>
          <w:p w14:paraId="1614FFEE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2.0 ± 1.0</w:t>
            </w:r>
          </w:p>
        </w:tc>
        <w:tc>
          <w:tcPr>
            <w:tcW w:w="1701" w:type="dxa"/>
            <w:noWrap/>
            <w:vAlign w:val="bottom"/>
            <w:hideMark/>
          </w:tcPr>
          <w:p w14:paraId="3EAB10B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1.5 ± 0.6</w:t>
            </w:r>
          </w:p>
        </w:tc>
        <w:tc>
          <w:tcPr>
            <w:tcW w:w="2127" w:type="dxa"/>
            <w:noWrap/>
            <w:vAlign w:val="bottom"/>
            <w:hideMark/>
          </w:tcPr>
          <w:p w14:paraId="43AE4D9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0.600</w:t>
            </w:r>
          </w:p>
        </w:tc>
      </w:tr>
      <w:tr w:rsidR="007150F2" w:rsidRPr="00AE4BA7" w14:paraId="092CD7DF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65F5DB1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Desaturation</w:t>
            </w:r>
          </w:p>
        </w:tc>
        <w:tc>
          <w:tcPr>
            <w:tcW w:w="2126" w:type="dxa"/>
            <w:noWrap/>
            <w:vAlign w:val="bottom"/>
            <w:hideMark/>
          </w:tcPr>
          <w:p w14:paraId="23E2257F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 (16.7%)</w:t>
            </w:r>
          </w:p>
        </w:tc>
        <w:tc>
          <w:tcPr>
            <w:tcW w:w="1701" w:type="dxa"/>
            <w:noWrap/>
            <w:vAlign w:val="bottom"/>
            <w:hideMark/>
          </w:tcPr>
          <w:p w14:paraId="35C53874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10 (8.9%)</w:t>
            </w:r>
          </w:p>
        </w:tc>
        <w:tc>
          <w:tcPr>
            <w:tcW w:w="2127" w:type="dxa"/>
            <w:noWrap/>
            <w:vAlign w:val="bottom"/>
            <w:hideMark/>
          </w:tcPr>
          <w:p w14:paraId="6A13804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0.233</w:t>
            </w:r>
          </w:p>
        </w:tc>
      </w:tr>
      <w:tr w:rsidR="007150F2" w:rsidRPr="00AE4BA7" w14:paraId="630E0322" w14:textId="77777777" w:rsidTr="00F558EC">
        <w:trPr>
          <w:trHeight w:val="285"/>
        </w:trPr>
        <w:tc>
          <w:tcPr>
            <w:tcW w:w="2972" w:type="dxa"/>
            <w:noWrap/>
            <w:vAlign w:val="bottom"/>
            <w:hideMark/>
          </w:tcPr>
          <w:p w14:paraId="186242B5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Attempts</w:t>
            </w:r>
          </w:p>
        </w:tc>
        <w:tc>
          <w:tcPr>
            <w:tcW w:w="2126" w:type="dxa"/>
            <w:noWrap/>
            <w:vAlign w:val="bottom"/>
            <w:hideMark/>
          </w:tcPr>
          <w:p w14:paraId="0CA5D22E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2.0 ± 0.2</w:t>
            </w:r>
          </w:p>
        </w:tc>
        <w:tc>
          <w:tcPr>
            <w:tcW w:w="1701" w:type="dxa"/>
            <w:noWrap/>
            <w:vAlign w:val="bottom"/>
            <w:hideMark/>
          </w:tcPr>
          <w:p w14:paraId="507CD992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1.0 ± 0.0</w:t>
            </w:r>
          </w:p>
        </w:tc>
        <w:tc>
          <w:tcPr>
            <w:tcW w:w="2127" w:type="dxa"/>
            <w:noWrap/>
            <w:vAlign w:val="bottom"/>
            <w:hideMark/>
          </w:tcPr>
          <w:p w14:paraId="60B38BFB" w14:textId="77777777" w:rsidR="007150F2" w:rsidRPr="00AE4BA7" w:rsidRDefault="007150F2" w:rsidP="00F558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</w:pPr>
            <w:r w:rsidRPr="00AE4BA7">
              <w:rPr>
                <w:rFonts w:ascii="Calibri" w:eastAsia="Times New Roman" w:hAnsi="Calibri" w:cs="Calibri"/>
                <w:color w:val="000000"/>
                <w:kern w:val="0"/>
                <w:lang w:val="en-US" w:eastAsia="de-CH"/>
                <w14:ligatures w14:val="none"/>
              </w:rPr>
              <w:t>6.641</w:t>
            </w:r>
          </w:p>
        </w:tc>
      </w:tr>
    </w:tbl>
    <w:p w14:paraId="2B9B1F39" w14:textId="77777777" w:rsidR="007150F2" w:rsidRPr="00A23F2F" w:rsidRDefault="007150F2" w:rsidP="007150F2">
      <w:pPr>
        <w:rPr>
          <w:bCs/>
          <w:lang w:val="en-US"/>
        </w:rPr>
      </w:pPr>
      <w:r w:rsidRPr="00A23F2F">
        <w:rPr>
          <w:b/>
          <w:lang w:val="en-US"/>
        </w:rPr>
        <w:t>Tab. 1: Cohort characteristics are presented stratified by first pass success.</w:t>
      </w:r>
      <w:r w:rsidRPr="00A23F2F">
        <w:rPr>
          <w:bCs/>
          <w:lang w:val="en-US"/>
        </w:rPr>
        <w:t xml:space="preserve"> Data are presented as frequency (%) or mean (standard deviation). The absolute standardized differences were calculated using the method of Yange and Dalton for both continuous and categorical variables.</w:t>
      </w:r>
    </w:p>
    <w:p w14:paraId="167C3421" w14:textId="77777777" w:rsidR="00185115" w:rsidRPr="007150F2" w:rsidRDefault="00185115">
      <w:pPr>
        <w:rPr>
          <w:lang w:val="en-US"/>
        </w:rPr>
      </w:pPr>
    </w:p>
    <w:sectPr w:rsidR="00185115" w:rsidRPr="007150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F2"/>
    <w:rsid w:val="00185115"/>
    <w:rsid w:val="00445EEC"/>
    <w:rsid w:val="007150F2"/>
    <w:rsid w:val="00BB0C28"/>
    <w:rsid w:val="00C7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14AF17"/>
  <w15:chartTrackingRefBased/>
  <w15:docId w15:val="{605FD0E2-5016-48ED-B1FB-12EEAA37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50F2"/>
  </w:style>
  <w:style w:type="paragraph" w:styleId="berschrift1">
    <w:name w:val="heading 1"/>
    <w:basedOn w:val="Standard"/>
    <w:next w:val="Standard"/>
    <w:link w:val="berschrift1Zchn"/>
    <w:uiPriority w:val="9"/>
    <w:qFormat/>
    <w:rsid w:val="00715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5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5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5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5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5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5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5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5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5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5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5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50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50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50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50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50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50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5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5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5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5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5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50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50F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50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5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50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5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Scherr</dc:creator>
  <cp:keywords/>
  <dc:description/>
  <cp:lastModifiedBy>Benedikt Scherr</cp:lastModifiedBy>
  <cp:revision>2</cp:revision>
  <dcterms:created xsi:type="dcterms:W3CDTF">2025-08-21T09:53:00Z</dcterms:created>
  <dcterms:modified xsi:type="dcterms:W3CDTF">2025-08-21T09:53:00Z</dcterms:modified>
</cp:coreProperties>
</file>