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779" w:rsidRPr="005B6022" w:rsidRDefault="00254779" w:rsidP="00254779">
      <w:pPr>
        <w:pStyle w:val="Caption"/>
        <w:keepNext/>
        <w:rPr>
          <w:i w:val="0"/>
          <w:lang w:val="en-US"/>
        </w:rPr>
      </w:pPr>
      <w:r w:rsidRPr="005B6022">
        <w:rPr>
          <w:b/>
          <w:bCs/>
          <w:i w:val="0"/>
          <w:lang w:val="en-US"/>
        </w:rPr>
        <w:t>Supplementary Table S</w:t>
      </w:r>
      <w:r w:rsidRPr="005B6022">
        <w:rPr>
          <w:b/>
          <w:bCs/>
          <w:i w:val="0"/>
          <w:lang w:val="en-US"/>
        </w:rPr>
        <w:fldChar w:fldCharType="begin"/>
      </w:r>
      <w:r w:rsidRPr="005B6022">
        <w:rPr>
          <w:b/>
          <w:bCs/>
          <w:i w:val="0"/>
          <w:lang w:val="en-US"/>
        </w:rPr>
        <w:instrText xml:space="preserve"> SEQ Supplementary_Table \* ARABIC </w:instrText>
      </w:r>
      <w:r w:rsidRPr="005B6022">
        <w:rPr>
          <w:b/>
          <w:bCs/>
          <w:i w:val="0"/>
          <w:lang w:val="en-US"/>
        </w:rPr>
        <w:fldChar w:fldCharType="separate"/>
      </w:r>
      <w:r w:rsidRPr="005B6022">
        <w:rPr>
          <w:b/>
          <w:bCs/>
          <w:i w:val="0"/>
          <w:noProof/>
          <w:lang w:val="en-US"/>
        </w:rPr>
        <w:t>1</w:t>
      </w:r>
      <w:r w:rsidRPr="005B6022">
        <w:rPr>
          <w:b/>
          <w:bCs/>
          <w:i w:val="0"/>
          <w:lang w:val="en-US"/>
        </w:rPr>
        <w:fldChar w:fldCharType="end"/>
      </w:r>
      <w:r w:rsidRPr="005B6022">
        <w:rPr>
          <w:b/>
          <w:bCs/>
          <w:i w:val="0"/>
          <w:lang w:val="en-US"/>
        </w:rPr>
        <w:t xml:space="preserve">: </w:t>
      </w:r>
      <w:proofErr w:type="spellStart"/>
      <w:r w:rsidRPr="005B6022">
        <w:rPr>
          <w:b/>
          <w:bCs/>
          <w:i w:val="0"/>
          <w:lang w:val="en-US"/>
        </w:rPr>
        <w:t>Univariable</w:t>
      </w:r>
      <w:proofErr w:type="spellEnd"/>
      <w:r w:rsidRPr="005B6022">
        <w:rPr>
          <w:b/>
          <w:bCs/>
          <w:i w:val="0"/>
          <w:lang w:val="en-US"/>
        </w:rPr>
        <w:t xml:space="preserve"> Logistic Regression Analyses of Patient Characteristics as predictors for Adverse Clinical Outcomes.</w:t>
      </w:r>
    </w:p>
    <w:tbl>
      <w:tblPr>
        <w:tblStyle w:val="Table"/>
        <w:tblW w:w="4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377"/>
        <w:gridCol w:w="3611"/>
        <w:gridCol w:w="1508"/>
        <w:gridCol w:w="1012"/>
      </w:tblGrid>
      <w:tr w:rsidR="00254779" w:rsidRPr="007003B7" w:rsidTr="004249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ARDS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BMI (per kg/m²)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1.08 (1.02–1.15)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0.012*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Age (per year)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1.01 (0.99–1.03)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0.383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0.31 (0.09–1.02)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0.054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ASA (per class)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1.26 (0.83–1.90)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0.280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ISS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1.05 (1.03–1.08)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Head/Neck/Cervical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1.26 (1.03–1.54)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0.025*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Face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0.83 (0.54–1.28)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0.403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Thorax/Thoracic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1.60 (1.24–2.07)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Abdomen/Lumbar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1.24 (0.98–1.57)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0.075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Pelvis/Extremities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1.16 (0.88–1.52)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0.287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External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1.58 (0.99–2.51)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0.053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Pneumonia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BMI (per kg/m²)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1.00 (0.97–1.03)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0.934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Age (per year)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1.03 (1.02–1.03)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0.82 (0.59–1.14)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0.244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ASA (per class)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1.49 (1.27–1.76)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ISS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1.06 (1.05–1.07)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Head/Neck/Cervical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1.29 (1.20–1.39)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Face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1.21 (1.07–1.37)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0.002*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Thorax/Thoracic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1.62 (1.47–1.79)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Abdomen/Lumbar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1.30 (1.18–1.43)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Pelvis/Extremities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1.18 (1.08–1.30)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External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1.12 (0.97–1.29)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0.120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Sepsis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BMI (per kg/m²)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1.05 (1.01–1.10)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0.015*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Age (per year)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1.01 (1.00–1.02)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0.052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0.48 (0.26–0.90)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0.022*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ASA (per class)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1.38 (1.06–1.78)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0.016*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ISS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1.07 (1.05–1.08)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Head/Neck/Cervical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1.41 (1.22–1.64)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Face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1.11 (0.89–1.38)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0.355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Thorax/Thoracic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1.59 (1.34–1.89)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Abdomen/Lumbar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1.52 (1.28–1.81)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Pelvis/Extremities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1.32 (1.12–1.56)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External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1.21 (0.86–1.70)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0.272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MOF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BMI (per kg/m²)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1.08 (1.03–1.14)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Age (per year)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1.03 (1.02–1.05)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0.64 (0.31–1.33)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0.234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ASA (per class)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1.42 (1.02–1.98)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0.037*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ISS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1.06 (1.04–1.08)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Head/Neck/Cervical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1.49 (1.22–1.82)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Face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1.21 (0.93–1.58)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0.157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Thorax/Thoracic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1.46 (1.20–1.78)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Abdomen/Lumbar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1.48 (1.24–1.77)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Pelvis/Extremities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1.35 (1.08–1.67)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0.007*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External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1.31 (0.86–1.98)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0.203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  <w:b/>
                <w:bCs/>
              </w:rPr>
              <w:t>Mortality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BMI (per kg/m²)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1.02 (0.99–1.06)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0.227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Age (per year)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1.08 (1.07–1.10)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1.17 (0.81–1.69)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0.398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ASA (per class)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2.51 (2.02–3.11)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ISS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1.06 (1.05–1.08)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Head/Neck/Cervical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1.93 (1.72–2.16)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&lt;0.001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Face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1.15 (0.98–1.36)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0.087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Thorax/Thoracic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1.02 (0.92–1.13)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0.752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Abdomen/Lumbar spine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0.97 (0.85–1.11)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0.659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Pelvis/Extremities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0.80 (0.70–0.92)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0.001*</w:t>
            </w:r>
          </w:p>
        </w:tc>
      </w:tr>
      <w:tr w:rsidR="00254779" w:rsidRPr="007003B7" w:rsidTr="0042491E"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AIS External (per point)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1.05 (0.80–1.39)</w:t>
            </w:r>
          </w:p>
        </w:tc>
        <w:tc>
          <w:tcPr>
            <w:tcW w:w="0" w:type="auto"/>
          </w:tcPr>
          <w:p w:rsidR="00254779" w:rsidRPr="007003B7" w:rsidRDefault="00254779" w:rsidP="0042491E">
            <w:pPr>
              <w:pStyle w:val="Compact"/>
              <w:rPr>
                <w:rFonts w:ascii="Times New Roman" w:hAnsi="Times New Roman" w:cs="Times New Roman"/>
              </w:rPr>
            </w:pPr>
            <w:r w:rsidRPr="007003B7">
              <w:rPr>
                <w:rFonts w:ascii="Times New Roman" w:hAnsi="Times New Roman" w:cs="Times New Roman"/>
              </w:rPr>
              <w:t>0.708</w:t>
            </w:r>
          </w:p>
        </w:tc>
      </w:tr>
    </w:tbl>
    <w:p w:rsidR="00254779" w:rsidRPr="007003B7" w:rsidRDefault="00254779" w:rsidP="00254779">
      <w:pPr>
        <w:jc w:val="both"/>
        <w:rPr>
          <w:lang w:val="en-US"/>
        </w:rPr>
      </w:pPr>
      <w:r w:rsidRPr="007003B7">
        <w:rPr>
          <w:lang w:val="en-US"/>
        </w:rPr>
        <w:t xml:space="preserve">All analyses are </w:t>
      </w:r>
      <w:proofErr w:type="spellStart"/>
      <w:r w:rsidRPr="007003B7">
        <w:rPr>
          <w:lang w:val="en-US"/>
        </w:rPr>
        <w:t>univariable</w:t>
      </w:r>
      <w:proofErr w:type="spellEnd"/>
      <w:r w:rsidRPr="007003B7">
        <w:rPr>
          <w:lang w:val="en-US"/>
        </w:rPr>
        <w:t xml:space="preserve"> binary logistic regression models without adjustments for confounders. AIS = Abbreviated Injury Scale. *Statistically significant</w:t>
      </w:r>
    </w:p>
    <w:p w:rsidR="00254779" w:rsidRPr="007003B7" w:rsidRDefault="00254779" w:rsidP="00254779">
      <w:pPr>
        <w:jc w:val="both"/>
        <w:rPr>
          <w:lang w:val="en-US"/>
        </w:rPr>
      </w:pPr>
    </w:p>
    <w:p w:rsidR="00341DCD" w:rsidRDefault="00254779">
      <w:bookmarkStart w:id="0" w:name="_GoBack"/>
      <w:bookmarkEnd w:id="0"/>
    </w:p>
    <w:sectPr w:rsidR="00341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779"/>
    <w:rsid w:val="000E0CA2"/>
    <w:rsid w:val="00254779"/>
    <w:rsid w:val="002E6CBF"/>
    <w:rsid w:val="00395E74"/>
    <w:rsid w:val="004A60F2"/>
    <w:rsid w:val="009C2F29"/>
    <w:rsid w:val="00B846B4"/>
    <w:rsid w:val="00B95AA7"/>
    <w:rsid w:val="00BA5EF1"/>
    <w:rsid w:val="00E8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3ACCC-CF4C-44C8-9ECF-9EC1129D0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link w:val="CaptionChar"/>
    <w:rsid w:val="00254779"/>
    <w:pPr>
      <w:spacing w:after="120"/>
    </w:pPr>
    <w:rPr>
      <w:i/>
    </w:rPr>
  </w:style>
  <w:style w:type="character" w:customStyle="1" w:styleId="CaptionChar">
    <w:name w:val="Caption Char"/>
    <w:basedOn w:val="DefaultParagraphFont"/>
    <w:link w:val="Caption"/>
    <w:rsid w:val="00254779"/>
    <w:rPr>
      <w:rFonts w:ascii="Times New Roman" w:eastAsia="Times New Roman" w:hAnsi="Times New Roman" w:cs="Times New Roman"/>
      <w:i/>
      <w:sz w:val="24"/>
      <w:szCs w:val="24"/>
      <w:lang w:val="de-DE" w:eastAsia="de-DE"/>
    </w:rPr>
  </w:style>
  <w:style w:type="paragraph" w:customStyle="1" w:styleId="Compact">
    <w:name w:val="Compact"/>
    <w:basedOn w:val="BodyText"/>
    <w:qFormat/>
    <w:rsid w:val="00254779"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e">
    <w:name w:val="Table"/>
    <w:semiHidden/>
    <w:unhideWhenUsed/>
    <w:qFormat/>
    <w:rsid w:val="00254779"/>
    <w:pPr>
      <w:spacing w:after="200" w:line="240" w:lineRule="auto"/>
    </w:pPr>
    <w:rPr>
      <w:sz w:val="20"/>
      <w:szCs w:val="20"/>
      <w:lang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2547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4779"/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Armie Fe Ganaganag</dc:creator>
  <cp:keywords/>
  <dc:description/>
  <cp:lastModifiedBy>Armie Fe Ganaganag</cp:lastModifiedBy>
  <cp:revision>1</cp:revision>
  <dcterms:created xsi:type="dcterms:W3CDTF">2026-03-25T04:14:00Z</dcterms:created>
  <dcterms:modified xsi:type="dcterms:W3CDTF">2026-03-25T04:14:00Z</dcterms:modified>
</cp:coreProperties>
</file>