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765"/>
        <w:tblW w:w="9497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109"/>
        <w:gridCol w:w="6388"/>
      </w:tblGrid>
      <w:tr w:rsidR="00042984" w:rsidRPr="008C57C3" w14:paraId="5277E6F4" w14:textId="77777777" w:rsidTr="000473A0">
        <w:trPr>
          <w:trHeight w:val="248"/>
        </w:trPr>
        <w:tc>
          <w:tcPr>
            <w:tcW w:w="3109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80E888" w14:textId="6F911BD7" w:rsidR="00042984" w:rsidRPr="008C57C3" w:rsidRDefault="00042984" w:rsidP="0004298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>
              <w:rPr>
                <w:rFonts w:eastAsia="Calibri" w:cstheme="minorHAnsi"/>
                <w:b/>
                <w:bCs/>
                <w:color w:val="000000"/>
                <w:kern w:val="24"/>
                <w:sz w:val="18"/>
                <w:szCs w:val="18"/>
                <w:lang w:eastAsia="en-GB"/>
              </w:rPr>
              <w:t xml:space="preserve">Advanced intervention </w:t>
            </w:r>
            <w:r w:rsidR="000473A0">
              <w:rPr>
                <w:rFonts w:eastAsia="Calibri" w:cstheme="minorHAnsi"/>
                <w:b/>
                <w:bCs/>
                <w:color w:val="000000"/>
                <w:kern w:val="24"/>
                <w:sz w:val="18"/>
                <w:szCs w:val="18"/>
                <w:lang w:eastAsia="en-GB"/>
              </w:rPr>
              <w:t>(n)</w:t>
            </w:r>
          </w:p>
        </w:tc>
        <w:tc>
          <w:tcPr>
            <w:tcW w:w="6388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6568F2" w14:textId="687E8253" w:rsidR="00042984" w:rsidRPr="008C57C3" w:rsidRDefault="00042984" w:rsidP="0004298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>
              <w:rPr>
                <w:rFonts w:eastAsia="Calibri" w:cstheme="minorHAnsi"/>
                <w:b/>
                <w:bCs/>
                <w:color w:val="000000"/>
                <w:kern w:val="24"/>
                <w:sz w:val="18"/>
                <w:szCs w:val="18"/>
                <w:lang w:eastAsia="en-GB"/>
              </w:rPr>
              <w:t xml:space="preserve">Median scene time </w:t>
            </w:r>
            <w:r w:rsidR="002B2AC8">
              <w:rPr>
                <w:rFonts w:eastAsia="Calibri" w:cstheme="minorHAnsi"/>
                <w:b/>
                <w:bCs/>
                <w:color w:val="000000"/>
                <w:kern w:val="24"/>
                <w:sz w:val="18"/>
                <w:szCs w:val="18"/>
                <w:lang w:eastAsia="en-GB"/>
              </w:rPr>
              <w:t xml:space="preserve">in </w:t>
            </w:r>
            <w:r>
              <w:rPr>
                <w:rFonts w:eastAsia="Calibri" w:cstheme="minorHAnsi"/>
                <w:b/>
                <w:bCs/>
                <w:color w:val="000000"/>
                <w:kern w:val="24"/>
                <w:sz w:val="18"/>
                <w:szCs w:val="18"/>
                <w:lang w:eastAsia="en-GB"/>
              </w:rPr>
              <w:t>min</w:t>
            </w:r>
            <w:r w:rsidR="002B2AC8">
              <w:rPr>
                <w:rFonts w:eastAsia="Calibri" w:cstheme="minorHAnsi"/>
                <w:b/>
                <w:bCs/>
                <w:color w:val="000000"/>
                <w:kern w:val="24"/>
                <w:sz w:val="18"/>
                <w:szCs w:val="18"/>
                <w:lang w:eastAsia="en-GB"/>
              </w:rPr>
              <w:t>utes</w:t>
            </w:r>
            <w:r>
              <w:rPr>
                <w:rFonts w:eastAsia="Calibri" w:cstheme="minorHAnsi"/>
                <w:b/>
                <w:bCs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 w:rsidR="00090371">
              <w:rPr>
                <w:rFonts w:eastAsia="Calibri" w:cstheme="minorHAnsi"/>
                <w:b/>
                <w:bCs/>
                <w:color w:val="000000"/>
                <w:kern w:val="24"/>
                <w:sz w:val="18"/>
                <w:szCs w:val="18"/>
                <w:lang w:eastAsia="en-GB"/>
              </w:rPr>
              <w:t>(</w:t>
            </w:r>
            <w:r w:rsidR="00090371" w:rsidRPr="00090371">
              <w:rPr>
                <w:rFonts w:eastAsia="Calibri" w:cstheme="minorHAnsi"/>
                <w:b/>
                <w:bCs/>
                <w:color w:val="000000"/>
                <w:kern w:val="24"/>
                <w:sz w:val="18"/>
                <w:szCs w:val="18"/>
                <w:lang w:eastAsia="en-GB"/>
              </w:rPr>
              <w:t>interquartile range</w:t>
            </w:r>
            <w:r w:rsidR="00090371">
              <w:rPr>
                <w:rFonts w:eastAsia="Calibri" w:cstheme="minorHAnsi"/>
                <w:b/>
                <w:bCs/>
                <w:color w:val="000000"/>
                <w:kern w:val="24"/>
                <w:sz w:val="18"/>
                <w:szCs w:val="18"/>
                <w:lang w:eastAsia="en-GB"/>
              </w:rPr>
              <w:t>)</w:t>
            </w:r>
          </w:p>
        </w:tc>
      </w:tr>
      <w:tr w:rsidR="002A4E20" w:rsidRPr="008C57C3" w14:paraId="24F0CCE3" w14:textId="77777777" w:rsidTr="000473A0">
        <w:trPr>
          <w:trHeight w:val="187"/>
        </w:trPr>
        <w:tc>
          <w:tcPr>
            <w:tcW w:w="3109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E3F82E" w14:textId="72A25D0D" w:rsidR="002A4E20" w:rsidRPr="008C57C3" w:rsidRDefault="000473A0" w:rsidP="002A4E2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5D2F30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None</w:t>
            </w:r>
            <w:r w:rsidR="005D2F30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(1000)</w:t>
            </w:r>
          </w:p>
        </w:tc>
        <w:tc>
          <w:tcPr>
            <w:tcW w:w="6388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30B4D8E0" w14:textId="623D0CED" w:rsidR="002A4E20" w:rsidRPr="000473A0" w:rsidRDefault="00660CD9" w:rsidP="002A4E2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sz w:val="18"/>
                <w:szCs w:val="18"/>
                <w:lang w:eastAsia="en-GB"/>
              </w:rPr>
              <w:t>17</w:t>
            </w:r>
            <w:r w:rsidR="000473A0" w:rsidRPr="000473A0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(</w:t>
            </w:r>
            <w:r w:rsidR="00721463">
              <w:rPr>
                <w:rFonts w:eastAsia="Times New Roman" w:cstheme="minorHAnsi"/>
                <w:sz w:val="18"/>
                <w:szCs w:val="18"/>
                <w:lang w:eastAsia="en-GB"/>
              </w:rPr>
              <w:t>10</w:t>
            </w:r>
            <w:r w:rsidR="000473A0" w:rsidRPr="000473A0">
              <w:rPr>
                <w:rFonts w:eastAsia="Times New Roman" w:cstheme="minorHAnsi"/>
                <w:sz w:val="18"/>
                <w:szCs w:val="18"/>
                <w:lang w:eastAsia="en-GB"/>
              </w:rPr>
              <w:t>-25)</w:t>
            </w:r>
          </w:p>
        </w:tc>
      </w:tr>
      <w:tr w:rsidR="000473A0" w:rsidRPr="008C57C3" w14:paraId="43E44740" w14:textId="77777777" w:rsidTr="000473A0">
        <w:trPr>
          <w:trHeight w:val="217"/>
        </w:trPr>
        <w:tc>
          <w:tcPr>
            <w:tcW w:w="3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F0ED31" w14:textId="00B7B8C1" w:rsidR="000473A0" w:rsidRPr="005D2F30" w:rsidRDefault="000473A0" w:rsidP="000473A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 w:rsidRPr="005D2F30">
              <w:rPr>
                <w:rFonts w:eastAsia="Calibri" w:cstheme="minorHAnsi"/>
                <w:b/>
                <w:bCs/>
                <w:color w:val="000000"/>
                <w:kern w:val="24"/>
                <w:sz w:val="18"/>
                <w:szCs w:val="18"/>
                <w:lang w:eastAsia="en-GB"/>
              </w:rPr>
              <w:t>PHEA</w:t>
            </w:r>
            <w:r w:rsidR="005D2F30">
              <w:rPr>
                <w:rFonts w:eastAsia="Calibri" w:cstheme="minorHAnsi"/>
                <w:b/>
                <w:bCs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 w:rsidR="005D2F30" w:rsidRPr="005D2F30">
              <w:rPr>
                <w:rFonts w:eastAsia="Calibri" w:cstheme="minorHAnsi"/>
                <w:color w:val="000000"/>
                <w:kern w:val="24"/>
                <w:sz w:val="18"/>
                <w:szCs w:val="18"/>
                <w:lang w:eastAsia="en-GB"/>
              </w:rPr>
              <w:t>(309)</w:t>
            </w:r>
          </w:p>
        </w:tc>
        <w:tc>
          <w:tcPr>
            <w:tcW w:w="6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69C84AA3" w14:textId="3E32EFDE" w:rsidR="000473A0" w:rsidRPr="000473A0" w:rsidRDefault="000473A0" w:rsidP="000473A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473A0">
              <w:rPr>
                <w:rFonts w:ascii="Calibri" w:hAnsi="Calibri" w:cs="Calibri"/>
                <w:color w:val="000000"/>
                <w:sz w:val="18"/>
                <w:szCs w:val="18"/>
              </w:rPr>
              <w:t>37 (30-47)</w:t>
            </w:r>
          </w:p>
        </w:tc>
      </w:tr>
      <w:tr w:rsidR="000473A0" w:rsidRPr="008C57C3" w14:paraId="19613A97" w14:textId="77777777" w:rsidTr="000473A0">
        <w:trPr>
          <w:trHeight w:val="239"/>
        </w:trPr>
        <w:tc>
          <w:tcPr>
            <w:tcW w:w="3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78E3BA4" w14:textId="2EEF2B41" w:rsidR="000473A0" w:rsidRPr="005D2F30" w:rsidRDefault="000473A0" w:rsidP="000473A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5D2F30">
              <w:rPr>
                <w:rFonts w:eastAsia="Calibri" w:cstheme="minorHAnsi"/>
                <w:b/>
                <w:bCs/>
                <w:color w:val="000000"/>
                <w:kern w:val="24"/>
                <w:sz w:val="18"/>
                <w:szCs w:val="18"/>
                <w:lang w:eastAsia="en-GB"/>
              </w:rPr>
              <w:t>Thoracostomies</w:t>
            </w:r>
            <w:r w:rsidR="005D2F30">
              <w:rPr>
                <w:rFonts w:eastAsia="Calibri" w:cstheme="minorHAnsi"/>
                <w:b/>
                <w:bCs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 w:rsidR="005D2F30">
              <w:rPr>
                <w:rFonts w:eastAsia="Calibri" w:cstheme="minorHAnsi"/>
                <w:color w:val="000000"/>
                <w:kern w:val="24"/>
                <w:sz w:val="18"/>
                <w:szCs w:val="18"/>
                <w:lang w:eastAsia="en-GB"/>
              </w:rPr>
              <w:t>(73)</w:t>
            </w:r>
          </w:p>
        </w:tc>
        <w:tc>
          <w:tcPr>
            <w:tcW w:w="6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1692D0CE" w14:textId="139747AA" w:rsidR="000473A0" w:rsidRPr="000473A0" w:rsidRDefault="000473A0" w:rsidP="000473A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473A0">
              <w:rPr>
                <w:rFonts w:ascii="Calibri" w:hAnsi="Calibri" w:cs="Calibri"/>
                <w:color w:val="000000"/>
                <w:sz w:val="18"/>
                <w:szCs w:val="18"/>
              </w:rPr>
              <w:t>40 (32-48)</w:t>
            </w:r>
          </w:p>
        </w:tc>
      </w:tr>
      <w:tr w:rsidR="000473A0" w:rsidRPr="008C57C3" w14:paraId="43001591" w14:textId="77777777" w:rsidTr="000473A0">
        <w:trPr>
          <w:trHeight w:val="291"/>
        </w:trPr>
        <w:tc>
          <w:tcPr>
            <w:tcW w:w="3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3B9243" w14:textId="7A82C608" w:rsidR="000473A0" w:rsidRPr="005D2F30" w:rsidRDefault="000473A0" w:rsidP="000473A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5D2F30">
              <w:rPr>
                <w:rFonts w:eastAsia="Calibri" w:cstheme="minorHAnsi"/>
                <w:b/>
                <w:bCs/>
                <w:color w:val="000000"/>
                <w:kern w:val="24"/>
                <w:sz w:val="18"/>
                <w:szCs w:val="18"/>
                <w:lang w:eastAsia="en-GB"/>
              </w:rPr>
              <w:t>Thoracotomy</w:t>
            </w:r>
            <w:r w:rsidR="005D2F30">
              <w:rPr>
                <w:rFonts w:eastAsia="Calibri" w:cstheme="minorHAnsi"/>
                <w:color w:val="000000"/>
                <w:kern w:val="24"/>
                <w:sz w:val="18"/>
                <w:szCs w:val="18"/>
                <w:lang w:eastAsia="en-GB"/>
              </w:rPr>
              <w:t xml:space="preserve"> (13)</w:t>
            </w:r>
          </w:p>
        </w:tc>
        <w:tc>
          <w:tcPr>
            <w:tcW w:w="6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6C66E8DB" w14:textId="2E5DB5C1" w:rsidR="000473A0" w:rsidRPr="000473A0" w:rsidRDefault="000473A0" w:rsidP="000473A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473A0">
              <w:rPr>
                <w:rFonts w:ascii="Calibri" w:hAnsi="Calibri" w:cs="Calibri"/>
                <w:color w:val="000000"/>
                <w:sz w:val="18"/>
                <w:szCs w:val="18"/>
              </w:rPr>
              <w:t>30 (19-40)</w:t>
            </w:r>
          </w:p>
        </w:tc>
      </w:tr>
      <w:tr w:rsidR="000473A0" w:rsidRPr="008C57C3" w14:paraId="4E9BF318" w14:textId="77777777" w:rsidTr="000473A0">
        <w:trPr>
          <w:trHeight w:val="237"/>
        </w:trPr>
        <w:tc>
          <w:tcPr>
            <w:tcW w:w="3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54826D3" w14:textId="50B99CA4" w:rsidR="000473A0" w:rsidRPr="005D2F30" w:rsidRDefault="000473A0" w:rsidP="000473A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5D2F30">
              <w:rPr>
                <w:rFonts w:eastAsia="Calibri" w:cstheme="minorHAnsi"/>
                <w:b/>
                <w:bCs/>
                <w:color w:val="000000"/>
                <w:kern w:val="24"/>
                <w:sz w:val="18"/>
                <w:szCs w:val="18"/>
                <w:lang w:eastAsia="en-GB"/>
              </w:rPr>
              <w:t>Advanced life support*</w:t>
            </w:r>
            <w:r w:rsidR="005D2F30">
              <w:rPr>
                <w:rFonts w:eastAsia="Calibri" w:cstheme="minorHAnsi"/>
                <w:color w:val="000000"/>
                <w:kern w:val="24"/>
                <w:sz w:val="18"/>
                <w:szCs w:val="18"/>
                <w:lang w:eastAsia="en-GB"/>
              </w:rPr>
              <w:t xml:space="preserve"> (27)</w:t>
            </w:r>
          </w:p>
        </w:tc>
        <w:tc>
          <w:tcPr>
            <w:tcW w:w="6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6C0673F8" w14:textId="499FE08D" w:rsidR="000473A0" w:rsidRPr="000473A0" w:rsidRDefault="000473A0" w:rsidP="000473A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473A0">
              <w:rPr>
                <w:rFonts w:ascii="Calibri" w:hAnsi="Calibri" w:cs="Calibri"/>
                <w:color w:val="000000"/>
                <w:sz w:val="18"/>
                <w:szCs w:val="18"/>
              </w:rPr>
              <w:t>26 (18-40)</w:t>
            </w:r>
          </w:p>
        </w:tc>
      </w:tr>
      <w:tr w:rsidR="000473A0" w:rsidRPr="008C57C3" w14:paraId="62CE40D7" w14:textId="77777777" w:rsidTr="000473A0">
        <w:trPr>
          <w:trHeight w:val="257"/>
        </w:trPr>
        <w:tc>
          <w:tcPr>
            <w:tcW w:w="3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C9BF40" w14:textId="57E640CC" w:rsidR="000473A0" w:rsidRPr="005D2F30" w:rsidRDefault="000473A0" w:rsidP="000473A0">
            <w:pPr>
              <w:spacing w:after="0" w:line="240" w:lineRule="auto"/>
              <w:rPr>
                <w:rFonts w:eastAsia="Calibri" w:cstheme="minorHAnsi"/>
                <w:color w:val="000000"/>
                <w:kern w:val="24"/>
                <w:sz w:val="18"/>
                <w:szCs w:val="18"/>
                <w:lang w:eastAsia="en-GB"/>
              </w:rPr>
            </w:pPr>
            <w:r w:rsidRPr="005D2F30">
              <w:rPr>
                <w:rFonts w:eastAsia="Calibri" w:cstheme="minorHAnsi"/>
                <w:b/>
                <w:bCs/>
                <w:color w:val="000000"/>
                <w:kern w:val="24"/>
                <w:sz w:val="18"/>
                <w:szCs w:val="18"/>
                <w:lang w:eastAsia="en-GB"/>
              </w:rPr>
              <w:t>Blood transfusion</w:t>
            </w:r>
            <w:r w:rsidR="005D2F30">
              <w:rPr>
                <w:rFonts w:eastAsia="Calibri" w:cstheme="minorHAnsi"/>
                <w:color w:val="000000"/>
                <w:kern w:val="24"/>
                <w:sz w:val="18"/>
                <w:szCs w:val="18"/>
                <w:lang w:eastAsia="en-GB"/>
              </w:rPr>
              <w:t xml:space="preserve"> (58)</w:t>
            </w:r>
          </w:p>
        </w:tc>
        <w:tc>
          <w:tcPr>
            <w:tcW w:w="6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09BAEACC" w14:textId="78E3A2BB" w:rsidR="000473A0" w:rsidRPr="000473A0" w:rsidRDefault="000473A0" w:rsidP="000473A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473A0">
              <w:rPr>
                <w:rFonts w:ascii="Calibri" w:hAnsi="Calibri" w:cs="Calibri"/>
                <w:color w:val="000000"/>
                <w:sz w:val="18"/>
                <w:szCs w:val="18"/>
              </w:rPr>
              <w:t>36 (23-47)</w:t>
            </w:r>
          </w:p>
        </w:tc>
      </w:tr>
      <w:tr w:rsidR="000473A0" w:rsidRPr="008C57C3" w14:paraId="4BEF9F48" w14:textId="77777777" w:rsidTr="000473A0">
        <w:trPr>
          <w:trHeight w:val="262"/>
        </w:trPr>
        <w:tc>
          <w:tcPr>
            <w:tcW w:w="3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9A62CE" w14:textId="520D8A82" w:rsidR="000473A0" w:rsidRPr="005D2F30" w:rsidRDefault="000473A0" w:rsidP="000473A0">
            <w:pPr>
              <w:spacing w:after="0" w:line="240" w:lineRule="auto"/>
              <w:rPr>
                <w:rFonts w:eastAsia="Calibri" w:cstheme="minorHAnsi"/>
                <w:color w:val="000000"/>
                <w:kern w:val="24"/>
                <w:sz w:val="18"/>
                <w:szCs w:val="18"/>
                <w:lang w:eastAsia="en-GB"/>
              </w:rPr>
            </w:pPr>
            <w:r w:rsidRPr="005D2F30">
              <w:rPr>
                <w:rFonts w:eastAsia="Calibri" w:cstheme="minorHAnsi"/>
                <w:b/>
                <w:bCs/>
                <w:color w:val="000000"/>
                <w:kern w:val="24"/>
                <w:sz w:val="18"/>
                <w:szCs w:val="18"/>
                <w:lang w:eastAsia="en-GB"/>
              </w:rPr>
              <w:t>Central venous cannulation</w:t>
            </w:r>
            <w:r w:rsidR="005D2F30">
              <w:rPr>
                <w:rFonts w:eastAsia="Calibri" w:cstheme="minorHAnsi"/>
                <w:color w:val="000000"/>
                <w:kern w:val="24"/>
                <w:sz w:val="18"/>
                <w:szCs w:val="18"/>
                <w:lang w:eastAsia="en-GB"/>
              </w:rPr>
              <w:t xml:space="preserve"> (16)</w:t>
            </w:r>
          </w:p>
        </w:tc>
        <w:tc>
          <w:tcPr>
            <w:tcW w:w="6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46CD457D" w14:textId="667698F1" w:rsidR="000473A0" w:rsidRPr="000473A0" w:rsidRDefault="000473A0" w:rsidP="000473A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473A0">
              <w:rPr>
                <w:rFonts w:ascii="Calibri" w:hAnsi="Calibri" w:cs="Calibri"/>
                <w:color w:val="000000"/>
                <w:sz w:val="18"/>
                <w:szCs w:val="18"/>
              </w:rPr>
              <w:t>40 (40-45)</w:t>
            </w:r>
          </w:p>
        </w:tc>
      </w:tr>
      <w:tr w:rsidR="000473A0" w:rsidRPr="008C57C3" w14:paraId="5FC457FE" w14:textId="77777777" w:rsidTr="000473A0">
        <w:trPr>
          <w:trHeight w:val="269"/>
        </w:trPr>
        <w:tc>
          <w:tcPr>
            <w:tcW w:w="3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BE62F3" w14:textId="2F469CDF" w:rsidR="000473A0" w:rsidRPr="005D2F30" w:rsidRDefault="000473A0" w:rsidP="000473A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 w:rsidRPr="005D2F30">
              <w:rPr>
                <w:rFonts w:eastAsia="Calibri" w:cstheme="minorHAnsi"/>
                <w:b/>
                <w:bCs/>
                <w:color w:val="000000"/>
                <w:kern w:val="24"/>
                <w:sz w:val="18"/>
                <w:szCs w:val="18"/>
                <w:lang w:eastAsia="en-GB"/>
              </w:rPr>
              <w:t>Arterial cannulation</w:t>
            </w:r>
            <w:r w:rsidR="005D2F30" w:rsidRPr="005D2F30">
              <w:rPr>
                <w:rFonts w:eastAsia="Calibri" w:cstheme="minorHAnsi"/>
                <w:color w:val="000000"/>
                <w:kern w:val="24"/>
                <w:sz w:val="18"/>
                <w:szCs w:val="18"/>
                <w:lang w:eastAsia="en-GB"/>
              </w:rPr>
              <w:t xml:space="preserve"> (15)</w:t>
            </w:r>
          </w:p>
        </w:tc>
        <w:tc>
          <w:tcPr>
            <w:tcW w:w="6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1CE6DD4B" w14:textId="2BD06AE3" w:rsidR="000473A0" w:rsidRPr="000473A0" w:rsidRDefault="000473A0" w:rsidP="000473A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473A0">
              <w:rPr>
                <w:rFonts w:ascii="Calibri" w:hAnsi="Calibri" w:cs="Calibri"/>
                <w:color w:val="000000"/>
                <w:sz w:val="18"/>
                <w:szCs w:val="18"/>
              </w:rPr>
              <w:t>48 (38-54)</w:t>
            </w:r>
          </w:p>
        </w:tc>
      </w:tr>
      <w:tr w:rsidR="000473A0" w:rsidRPr="008C57C3" w14:paraId="304956B8" w14:textId="77777777" w:rsidTr="004A1DDB">
        <w:trPr>
          <w:trHeight w:val="262"/>
        </w:trPr>
        <w:tc>
          <w:tcPr>
            <w:tcW w:w="3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27A62A" w14:textId="7934F07B" w:rsidR="000473A0" w:rsidRPr="005D2F30" w:rsidRDefault="000473A0" w:rsidP="000473A0">
            <w:pPr>
              <w:spacing w:after="0" w:line="240" w:lineRule="auto"/>
              <w:rPr>
                <w:rFonts w:eastAsia="Calibri" w:cstheme="minorHAnsi"/>
                <w:b/>
                <w:bCs/>
                <w:color w:val="000000"/>
                <w:kern w:val="24"/>
                <w:sz w:val="18"/>
                <w:szCs w:val="18"/>
                <w:lang w:eastAsia="en-GB"/>
              </w:rPr>
            </w:pPr>
            <w:r w:rsidRPr="005D2F30">
              <w:rPr>
                <w:rFonts w:eastAsia="Calibri" w:cstheme="minorHAnsi"/>
                <w:b/>
                <w:bCs/>
                <w:color w:val="000000"/>
                <w:kern w:val="24"/>
                <w:sz w:val="18"/>
                <w:szCs w:val="18"/>
                <w:lang w:eastAsia="en-GB"/>
              </w:rPr>
              <w:t>REBOA</w:t>
            </w:r>
            <w:r w:rsidR="005D2F30" w:rsidRPr="005D2F30">
              <w:rPr>
                <w:rFonts w:eastAsia="Calibri" w:cstheme="minorHAnsi"/>
                <w:color w:val="000000"/>
                <w:kern w:val="24"/>
                <w:sz w:val="18"/>
                <w:szCs w:val="18"/>
                <w:lang w:eastAsia="en-GB"/>
              </w:rPr>
              <w:t xml:space="preserve"> (3)</w:t>
            </w:r>
          </w:p>
        </w:tc>
        <w:tc>
          <w:tcPr>
            <w:tcW w:w="6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491E73B2" w14:textId="48CABB19" w:rsidR="000473A0" w:rsidRPr="000473A0" w:rsidRDefault="000473A0" w:rsidP="000473A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473A0">
              <w:rPr>
                <w:rFonts w:ascii="Calibri" w:hAnsi="Calibri" w:cs="Calibri"/>
                <w:color w:val="000000"/>
                <w:sz w:val="18"/>
                <w:szCs w:val="18"/>
              </w:rPr>
              <w:t>61 (56-65)</w:t>
            </w:r>
          </w:p>
        </w:tc>
      </w:tr>
      <w:tr w:rsidR="000473A0" w:rsidRPr="008C57C3" w14:paraId="1AA98FF5" w14:textId="77777777" w:rsidTr="000473A0">
        <w:trPr>
          <w:trHeight w:val="979"/>
        </w:trPr>
        <w:tc>
          <w:tcPr>
            <w:tcW w:w="94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A708BA3" w14:textId="4D5EBE40" w:rsidR="000473A0" w:rsidRPr="006119A9" w:rsidRDefault="000473A0" w:rsidP="000473A0">
            <w:pPr>
              <w:rPr>
                <w:rFonts w:cstheme="minorHAnsi"/>
                <w:sz w:val="18"/>
                <w:szCs w:val="18"/>
              </w:rPr>
            </w:pPr>
            <w:r w:rsidRPr="006119A9">
              <w:rPr>
                <w:rFonts w:cstheme="minorHAnsi"/>
                <w:sz w:val="18"/>
                <w:szCs w:val="18"/>
              </w:rPr>
              <w:t>Abbreviations: PHEA: Pre-hospital Emergency Anaesthesia; REBOA: R</w:t>
            </w:r>
            <w:r w:rsidRPr="006119A9">
              <w:rPr>
                <w:rFonts w:cstheme="minorHAnsi"/>
                <w:color w:val="000000"/>
                <w:sz w:val="18"/>
                <w:szCs w:val="18"/>
              </w:rPr>
              <w:t>esuscitative Balloon Occlusion of the Aorta</w:t>
            </w:r>
            <w:r w:rsidRPr="006119A9">
              <w:rPr>
                <w:rFonts w:cstheme="minorHAnsi"/>
                <w:sz w:val="18"/>
                <w:szCs w:val="18"/>
              </w:rPr>
              <w:t>.</w:t>
            </w:r>
            <w:r>
              <w:rPr>
                <w:rFonts w:cstheme="minorHAnsi"/>
                <w:sz w:val="18"/>
                <w:szCs w:val="18"/>
              </w:rPr>
              <w:t xml:space="preserve"> * Advanced Life Support signifies the HEMS treatment of a patient in traumatic cardiac arrest, utilising a variety of treatment options that the team felt appropriate such as closed chest compressions and ventilation.</w:t>
            </w:r>
            <w:r>
              <w:rPr>
                <w:rFonts w:cstheme="minorHAnsi"/>
                <w:sz w:val="18"/>
                <w:szCs w:val="18"/>
              </w:rPr>
              <w:t xml:space="preserve"> Table shows unadjusted median scene time in minutes for all missions for each intervention. Interquartile range is given in brackets. </w:t>
            </w:r>
          </w:p>
        </w:tc>
      </w:tr>
    </w:tbl>
    <w:p w14:paraId="090FD906" w14:textId="21FD8998" w:rsidR="007901FC" w:rsidRDefault="00042984">
      <w:r>
        <w:t>Additional file 2. Table showing unadjusted scene times for each advanced intervention</w:t>
      </w:r>
      <w:r w:rsidR="005D2F30">
        <w:t>, and those with no advanced interventions carried out</w:t>
      </w:r>
      <w:r>
        <w:t>.</w:t>
      </w:r>
    </w:p>
    <w:sectPr w:rsidR="007901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1FC"/>
    <w:rsid w:val="00042984"/>
    <w:rsid w:val="000473A0"/>
    <w:rsid w:val="00090371"/>
    <w:rsid w:val="001C7397"/>
    <w:rsid w:val="002A4E20"/>
    <w:rsid w:val="002B2AC8"/>
    <w:rsid w:val="004234DA"/>
    <w:rsid w:val="005D2F30"/>
    <w:rsid w:val="00660CD9"/>
    <w:rsid w:val="00697C1C"/>
    <w:rsid w:val="00721463"/>
    <w:rsid w:val="00790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98D3DD"/>
  <w15:chartTrackingRefBased/>
  <w15:docId w15:val="{DBCD8014-042C-424B-944F-81C30860B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73A0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901F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01F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01F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01F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01F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01F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01F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01F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01F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01F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01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01F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01F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01F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01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01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01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01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01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901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01FC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901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01FC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901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01FC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901F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01F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01F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01F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144</Words>
  <Characters>827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GANDOLFI, Miles (IMPERIAL COLLEGE HEALTHCARE NHS TRUST)</dc:creator>
  <cp:keywords/>
  <dc:description/>
  <cp:lastModifiedBy>GANDOLFI, Miles (IMPERIAL COLLEGE HEALTHCARE NHS TRUST)</cp:lastModifiedBy>
  <cp:revision>14</cp:revision>
  <dcterms:created xsi:type="dcterms:W3CDTF">2026-03-23T13:00:00Z</dcterms:created>
  <dcterms:modified xsi:type="dcterms:W3CDTF">2026-03-23T14:50:00Z</dcterms:modified>
</cp:coreProperties>
</file>