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AE430" w14:textId="77777777" w:rsidR="004360CD" w:rsidRPr="00EC3CA4" w:rsidRDefault="004360CD" w:rsidP="004360CD">
      <w:pPr>
        <w:spacing w:after="240"/>
        <w:rPr>
          <w:rFonts w:eastAsiaTheme="minorHAnsi"/>
          <w:b/>
          <w:bCs/>
          <w:lang w:val="en-US"/>
        </w:rPr>
      </w:pPr>
      <w:r>
        <w:rPr>
          <w:rFonts w:eastAsiaTheme="minorHAnsi"/>
          <w:b/>
          <w:bCs/>
          <w:lang w:val="en-US"/>
        </w:rPr>
        <w:t>Triage effectiveness</w:t>
      </w:r>
    </w:p>
    <w:p w14:paraId="6560E98A" w14:textId="77777777" w:rsidR="004360CD" w:rsidRPr="00EC3CA4" w:rsidRDefault="004360CD" w:rsidP="004360CD">
      <w:pPr>
        <w:spacing w:after="240" w:line="480" w:lineRule="auto"/>
        <w:jc w:val="both"/>
        <w:rPr>
          <w:lang w:val="en-US"/>
        </w:rPr>
      </w:pPr>
      <w:r>
        <w:rPr>
          <w:lang w:val="en-US"/>
        </w:rPr>
        <w:t xml:space="preserve">Participants reported using more than 18 different MCI triage systems globally, with the START system being the </w:t>
      </w:r>
      <w:proofErr w:type="gramStart"/>
      <w:r>
        <w:rPr>
          <w:lang w:val="en-US"/>
        </w:rPr>
        <w:t>most commonly used</w:t>
      </w:r>
      <w:proofErr w:type="gramEnd"/>
      <w:r>
        <w:rPr>
          <w:lang w:val="en-US"/>
        </w:rPr>
        <w:t xml:space="preserve"> (46.43%), followed by the Standard Sieve (13.8%), while the remaining systems were used by 5% or fewer respondents. Overall, 72.8% of PHCPs expressed the opinion that the current triage systems were effective, with most systems having more respondents answering “yes” than “no,” except for the Standard Sieve and MPPT, where the “no” responses were higher.</w:t>
      </w:r>
    </w:p>
    <w:p w14:paraId="51EC46BF" w14:textId="0E62FB97" w:rsidR="004360CD" w:rsidRPr="00EC3CA4" w:rsidRDefault="004360CD" w:rsidP="004360CD">
      <w:pPr>
        <w:pStyle w:val="NormalWeb"/>
        <w:spacing w:after="240" w:line="480" w:lineRule="auto"/>
        <w:jc w:val="both"/>
        <w:rPr>
          <w:lang w:val="en-US"/>
        </w:rPr>
      </w:pPr>
      <w:r>
        <w:rPr>
          <w:lang w:val="en-US"/>
        </w:rPr>
        <w:t>Seven themes emerged regarding why PHCPs believe the triage systems are effective (</w:t>
      </w:r>
      <w:r w:rsidR="00B04800">
        <w:rPr>
          <w:lang w:val="en-US"/>
        </w:rPr>
        <w:t>Figure below</w:t>
      </w:r>
      <w:r>
        <w:rPr>
          <w:lang w:val="en-US"/>
        </w:rPr>
        <w:t>). Of these, 39.5% highlighted the simplicity and ease of use of the system, noting that its effectiveness is enhanced by requiring minimal training and being accessible to a wide range of emergency teams. The second theme contributing to the effectiveness of triage systems is the prioritization of care and resource management 30.9%, ensuring that available resources are directed toward the most critically injured patients while reducing chaos and minimizing the time spent on those with less severe injuries. Additionally, 28.3% of PHCPs emphasized the familiarity and standardization of the systems, particularly in terms of their nationwide adoption and consistent use by all responders. Rapid performance of the triage tool emerged as a theme, with roughly 25% of PHCPs responding to the open-text question, indicating that the tool optimizes evaluation time and allows for quicker treatment of other urgent cases. The remaining themes, reported by less than 8% of respondents, included the use of a common language within the systems to facilitate communication with others. Another theme was adaptability and flexibility, highlighting the system’s ability to be applied in different scenarios. Additionally, there was some emphasis on how these tools help reduce cognitive load and stress.</w:t>
      </w:r>
    </w:p>
    <w:p w14:paraId="0B40C337" w14:textId="77777777" w:rsidR="004360CD" w:rsidRDefault="004360CD" w:rsidP="004360CD">
      <w:pPr>
        <w:spacing w:after="100" w:afterAutospacing="1" w:line="480" w:lineRule="auto"/>
        <w:jc w:val="both"/>
        <w:rPr>
          <w:lang w:val="en-US"/>
        </w:rPr>
        <w:sectPr w:rsidR="004360CD" w:rsidSect="00A32DA1">
          <w:type w:val="continuous"/>
          <w:pgSz w:w="11900" w:h="16840"/>
          <w:pgMar w:top="1440" w:right="1440" w:bottom="1440" w:left="1440" w:header="720" w:footer="720" w:gutter="0"/>
          <w:cols w:space="708"/>
          <w:docGrid w:linePitch="360"/>
        </w:sectPr>
      </w:pPr>
      <w:r>
        <w:rPr>
          <w:lang w:val="en-US"/>
        </w:rPr>
        <w:lastRenderedPageBreak/>
        <w:t xml:space="preserve">On the other hand, seven additional themes were identified as reasons why the triage systems were perceived to be ineffective. The most frequently mentioned theme, cited by 28.9% of respondents in the open-text questions, was the complexity and lack of flexibility of the systems. Common phrases used to describe this theme emphasized the sophistication of some tools, with respondents calling them </w:t>
      </w:r>
      <w:r>
        <w:rPr>
          <w:i/>
          <w:iCs/>
          <w:lang w:val="en-US"/>
        </w:rPr>
        <w:t>“onerous to use”,</w:t>
      </w:r>
      <w:r>
        <w:rPr>
          <w:lang w:val="en-US"/>
        </w:rPr>
        <w:t xml:space="preserve"> </w:t>
      </w:r>
      <w:r>
        <w:rPr>
          <w:i/>
          <w:iCs/>
          <w:lang w:val="en-US"/>
        </w:rPr>
        <w:t>“too complicated”,</w:t>
      </w:r>
      <w:r>
        <w:rPr>
          <w:lang w:val="en-US"/>
        </w:rPr>
        <w:t xml:space="preserve"> </w:t>
      </w:r>
      <w:r>
        <w:rPr>
          <w:i/>
          <w:iCs/>
          <w:lang w:val="en-US"/>
        </w:rPr>
        <w:t>“too complex”,</w:t>
      </w:r>
      <w:r>
        <w:rPr>
          <w:lang w:val="en-US"/>
        </w:rPr>
        <w:t xml:space="preserve"> or </w:t>
      </w:r>
      <w:r>
        <w:rPr>
          <w:i/>
          <w:iCs/>
          <w:lang w:val="en-US"/>
        </w:rPr>
        <w:t>“impossible to apply in an MCI”</w:t>
      </w:r>
      <w:r>
        <w:rPr>
          <w:lang w:val="en-US"/>
        </w:rPr>
        <w:t xml:space="preserve">. In terms of flexibility, feedback included phrases such as </w:t>
      </w:r>
      <w:r>
        <w:rPr>
          <w:i/>
          <w:iCs/>
          <w:lang w:val="en-US"/>
        </w:rPr>
        <w:t>“trauma-centric and a very blunt tool and needs to incorporate dynamic assessment, not remain fixed”.</w:t>
      </w:r>
      <w:r>
        <w:rPr>
          <w:lang w:val="en-US"/>
        </w:rPr>
        <w:t xml:space="preserve"> Secondly, the reliance on clinical judgment and experience was identified as another key theme 26.3%, with respondents expressing concern that these tools default to anatomical triage, potentially preventing PHCPs from relying on their “gut feelings” for clinical assessment. This reliance on rigid systems highlights the lack of clinically nuanced decision-support tools. Following that, three themes, each reported by 15.8% of respondents, highlighted inefficiency and slow response, lack of adaptability to different types of incidents, and limitations related to incident size and event scale. Regarding slow response, common phrases centered around the tools being “too slow to carry out as a solo responder” or “largely abandoned and not used.” The lack of adaptability to different types of MCIs was noted, with respondents emphasizing that these tools are focused primarily on trauma, leaving other incidents such as CBRN (Chemical, Biological, Radiological, and Nuclear) events uncovered. For limitations related to incident size and event scale, some respondents pointed out the tools’ inefficacy in large-scale incidents, while others noted challenges in smaller-scale events, suggesting there is a need for more nuance in patient categorization. The remaining minor themes included challenges with categorization and prioritization (13.2%), such as issues with over- or under-triage, and insufficient training and practice (10.52%). One respondent described the latter by stating, </w:t>
      </w:r>
      <w:r>
        <w:rPr>
          <w:i/>
          <w:iCs/>
          <w:lang w:val="en-US"/>
        </w:rPr>
        <w:t>“It’s always like the first day of school when using it. Everyone is trying to figure out where to go when the bell rings”</w:t>
      </w:r>
      <w:r>
        <w:rPr>
          <w:lang w:val="en-US"/>
        </w:rPr>
        <w:t>.</w:t>
      </w:r>
    </w:p>
    <w:p w14:paraId="0375EAE9" w14:textId="234EC5AB" w:rsidR="004360CD" w:rsidRDefault="004360CD" w:rsidP="004360CD">
      <w:pPr>
        <w:jc w:val="both"/>
        <w:rPr>
          <w:b/>
          <w:bCs/>
          <w:lang w:val="en-US"/>
        </w:rPr>
      </w:pPr>
      <w:r>
        <w:rPr>
          <w:noProof/>
        </w:rPr>
        <w:lastRenderedPageBreak/>
        <w:drawing>
          <wp:anchor distT="0" distB="0" distL="114300" distR="114300" simplePos="0" relativeHeight="251659264" behindDoc="1" locked="0" layoutInCell="1" allowOverlap="1" wp14:anchorId="3EDD3D87" wp14:editId="63DF843A">
            <wp:simplePos x="0" y="0"/>
            <wp:positionH relativeFrom="column">
              <wp:posOffset>9007</wp:posOffset>
            </wp:positionH>
            <wp:positionV relativeFrom="paragraph">
              <wp:posOffset>-780584</wp:posOffset>
            </wp:positionV>
            <wp:extent cx="7560310" cy="5943600"/>
            <wp:effectExtent l="12700" t="12700" r="8890" b="12700"/>
            <wp:wrapNone/>
            <wp:docPr id="1795938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938511" name="Picture 1795938511"/>
                    <pic:cNvPicPr/>
                  </pic:nvPicPr>
                  <pic:blipFill>
                    <a:blip r:embed="rId4"/>
                    <a:stretch>
                      <a:fillRect/>
                    </a:stretch>
                  </pic:blipFill>
                  <pic:spPr>
                    <a:xfrm>
                      <a:off x="0" y="0"/>
                      <a:ext cx="7560310" cy="5943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036D5E0" w14:textId="7CAA10AD" w:rsidR="004360CD" w:rsidRDefault="004360CD" w:rsidP="004360CD"/>
    <w:p w14:paraId="42B7C266" w14:textId="77777777" w:rsidR="004360CD" w:rsidRPr="00CD7876" w:rsidRDefault="004360CD" w:rsidP="004360CD"/>
    <w:p w14:paraId="1EA99C99" w14:textId="77777777" w:rsidR="004360CD" w:rsidRPr="00CD7876" w:rsidRDefault="004360CD" w:rsidP="004360CD"/>
    <w:p w14:paraId="6BE94F61" w14:textId="77777777" w:rsidR="004360CD" w:rsidRPr="00CD7876" w:rsidRDefault="004360CD" w:rsidP="004360CD"/>
    <w:p w14:paraId="7097261C" w14:textId="77777777" w:rsidR="004360CD" w:rsidRPr="00CD7876" w:rsidRDefault="004360CD" w:rsidP="004360CD"/>
    <w:p w14:paraId="719DF355" w14:textId="77777777" w:rsidR="004360CD" w:rsidRPr="00CD7876" w:rsidRDefault="004360CD" w:rsidP="004360CD"/>
    <w:p w14:paraId="538D0B20" w14:textId="77777777" w:rsidR="004360CD" w:rsidRPr="00CD7876" w:rsidRDefault="004360CD" w:rsidP="004360CD"/>
    <w:p w14:paraId="64F09F38" w14:textId="77777777" w:rsidR="004360CD" w:rsidRPr="00CD7876" w:rsidRDefault="004360CD" w:rsidP="004360CD"/>
    <w:p w14:paraId="7E1903F4" w14:textId="77777777" w:rsidR="004360CD" w:rsidRPr="00CD7876" w:rsidRDefault="004360CD" w:rsidP="004360CD"/>
    <w:p w14:paraId="20B994F7" w14:textId="77777777" w:rsidR="004360CD" w:rsidRPr="00CD7876" w:rsidRDefault="004360CD" w:rsidP="004360CD"/>
    <w:p w14:paraId="0A947BCF" w14:textId="77777777" w:rsidR="004360CD" w:rsidRPr="00CD7876" w:rsidRDefault="004360CD" w:rsidP="004360CD"/>
    <w:p w14:paraId="7D5E70E3" w14:textId="77777777" w:rsidR="004360CD" w:rsidRPr="00CD7876" w:rsidRDefault="004360CD" w:rsidP="004360CD"/>
    <w:p w14:paraId="2B1DB99D" w14:textId="77777777" w:rsidR="004360CD" w:rsidRPr="00CD7876" w:rsidRDefault="004360CD" w:rsidP="004360CD"/>
    <w:p w14:paraId="2E668D55" w14:textId="77777777" w:rsidR="004360CD" w:rsidRPr="00CD7876" w:rsidRDefault="004360CD" w:rsidP="004360CD"/>
    <w:p w14:paraId="2F48D2CB" w14:textId="77777777" w:rsidR="004360CD" w:rsidRPr="00CD7876" w:rsidRDefault="004360CD" w:rsidP="004360CD"/>
    <w:p w14:paraId="17CB7237" w14:textId="77777777" w:rsidR="004360CD" w:rsidRPr="00CD7876" w:rsidRDefault="004360CD" w:rsidP="004360CD"/>
    <w:p w14:paraId="72E971DB" w14:textId="77777777" w:rsidR="004360CD" w:rsidRPr="00CD7876" w:rsidRDefault="004360CD" w:rsidP="004360CD"/>
    <w:p w14:paraId="00C1E283" w14:textId="77777777" w:rsidR="004360CD" w:rsidRPr="00CD7876" w:rsidRDefault="004360CD" w:rsidP="004360CD"/>
    <w:p w14:paraId="291B6A1F" w14:textId="77777777" w:rsidR="004360CD" w:rsidRPr="00CD7876" w:rsidRDefault="004360CD" w:rsidP="004360CD"/>
    <w:p w14:paraId="1BC2F963" w14:textId="77777777" w:rsidR="004360CD" w:rsidRPr="00CD7876" w:rsidRDefault="004360CD" w:rsidP="004360CD"/>
    <w:p w14:paraId="21E60CF1" w14:textId="77777777" w:rsidR="004360CD" w:rsidRPr="00CD7876" w:rsidRDefault="004360CD" w:rsidP="004360CD"/>
    <w:p w14:paraId="118B3DB4" w14:textId="77777777" w:rsidR="004360CD" w:rsidRPr="00CD7876" w:rsidRDefault="004360CD" w:rsidP="004360CD"/>
    <w:p w14:paraId="25CACA71" w14:textId="77777777" w:rsidR="004360CD" w:rsidRPr="00CD7876" w:rsidRDefault="004360CD" w:rsidP="004360CD"/>
    <w:p w14:paraId="6FC51B0A" w14:textId="77777777" w:rsidR="004360CD" w:rsidRPr="00CD7876" w:rsidRDefault="004360CD" w:rsidP="004360CD"/>
    <w:p w14:paraId="77AB49D9" w14:textId="77777777" w:rsidR="004360CD" w:rsidRPr="00CD7876" w:rsidRDefault="004360CD" w:rsidP="004360CD"/>
    <w:p w14:paraId="013D11FB" w14:textId="77777777" w:rsidR="004360CD" w:rsidRPr="00CD7876" w:rsidRDefault="004360CD" w:rsidP="004360CD"/>
    <w:p w14:paraId="1EE77F4F" w14:textId="77777777" w:rsidR="004360CD" w:rsidRPr="00CD7876" w:rsidRDefault="004360CD" w:rsidP="004360CD"/>
    <w:p w14:paraId="320BCB39" w14:textId="77777777" w:rsidR="004360CD" w:rsidRPr="00CD7876" w:rsidRDefault="004360CD" w:rsidP="004360CD"/>
    <w:p w14:paraId="098020AA" w14:textId="77777777" w:rsidR="004360CD" w:rsidRDefault="004360CD" w:rsidP="004360CD"/>
    <w:p w14:paraId="1371D883" w14:textId="66C845F3" w:rsidR="004360CD" w:rsidRPr="00CD7876" w:rsidRDefault="00556B85" w:rsidP="004360CD">
      <w:pPr>
        <w:jc w:val="both"/>
        <w:rPr>
          <w:lang w:val="en-US"/>
        </w:rPr>
      </w:pPr>
      <w:r w:rsidRPr="00DD4EA2">
        <w:rPr>
          <w:rFonts w:eastAsiaTheme="minorHAnsi"/>
          <w:b/>
          <w:bCs/>
          <w:lang w:val="en-US" w:eastAsia="en-US"/>
        </w:rPr>
        <w:t xml:space="preserve">Additional file </w:t>
      </w:r>
      <w:r w:rsidR="00F22FAB">
        <w:rPr>
          <w:rFonts w:eastAsiaTheme="minorHAnsi"/>
          <w:b/>
          <w:bCs/>
          <w:lang w:val="en-US" w:eastAsia="en-US"/>
        </w:rPr>
        <w:t>5</w:t>
      </w:r>
      <w:r w:rsidR="004360CD" w:rsidRPr="00CD7876">
        <w:rPr>
          <w:b/>
          <w:bCs/>
          <w:lang w:val="en-US"/>
        </w:rPr>
        <w:t>:</w:t>
      </w:r>
      <w:r w:rsidR="004360CD" w:rsidRPr="00CD7876">
        <w:rPr>
          <w:lang w:val="en-US"/>
        </w:rPr>
        <w:t xml:space="preserve"> Thematic representation of the respondents’ perceptions of the effectiveness of triage tools used during MCIs.</w:t>
      </w:r>
    </w:p>
    <w:p w14:paraId="4B4A4D97" w14:textId="2F052DD0" w:rsidR="000261E3" w:rsidRPr="004360CD" w:rsidRDefault="000261E3" w:rsidP="004360CD">
      <w:pPr>
        <w:spacing w:after="100" w:afterAutospacing="1" w:line="480" w:lineRule="auto"/>
        <w:jc w:val="both"/>
        <w:rPr>
          <w:rFonts w:eastAsia="Times"/>
          <w:lang w:val="en-US"/>
        </w:rPr>
      </w:pPr>
    </w:p>
    <w:sectPr w:rsidR="000261E3" w:rsidRPr="004360CD" w:rsidSect="004360CD">
      <w:pgSz w:w="16840" w:h="11900" w:orient="landscape"/>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0CD"/>
    <w:rsid w:val="000004BB"/>
    <w:rsid w:val="0000359F"/>
    <w:rsid w:val="00006D9E"/>
    <w:rsid w:val="00015C05"/>
    <w:rsid w:val="0001635C"/>
    <w:rsid w:val="00016F27"/>
    <w:rsid w:val="00017A5D"/>
    <w:rsid w:val="0002057A"/>
    <w:rsid w:val="000225D6"/>
    <w:rsid w:val="000244DC"/>
    <w:rsid w:val="00024C1F"/>
    <w:rsid w:val="000261E3"/>
    <w:rsid w:val="000265E0"/>
    <w:rsid w:val="0002721B"/>
    <w:rsid w:val="00027557"/>
    <w:rsid w:val="000303F3"/>
    <w:rsid w:val="000303F8"/>
    <w:rsid w:val="00030B23"/>
    <w:rsid w:val="00031D01"/>
    <w:rsid w:val="00032CE7"/>
    <w:rsid w:val="00032F01"/>
    <w:rsid w:val="00037D2B"/>
    <w:rsid w:val="00041312"/>
    <w:rsid w:val="00044811"/>
    <w:rsid w:val="00061685"/>
    <w:rsid w:val="00062C15"/>
    <w:rsid w:val="000672E3"/>
    <w:rsid w:val="00067EE3"/>
    <w:rsid w:val="000754C9"/>
    <w:rsid w:val="0008360C"/>
    <w:rsid w:val="000865ED"/>
    <w:rsid w:val="000910DB"/>
    <w:rsid w:val="000952EA"/>
    <w:rsid w:val="000973DD"/>
    <w:rsid w:val="000974D5"/>
    <w:rsid w:val="000A1255"/>
    <w:rsid w:val="000A196B"/>
    <w:rsid w:val="000A67D4"/>
    <w:rsid w:val="000A6D44"/>
    <w:rsid w:val="000A7364"/>
    <w:rsid w:val="000B13F5"/>
    <w:rsid w:val="000B1A54"/>
    <w:rsid w:val="000B4242"/>
    <w:rsid w:val="000C133D"/>
    <w:rsid w:val="000C2306"/>
    <w:rsid w:val="000C63C2"/>
    <w:rsid w:val="000D4515"/>
    <w:rsid w:val="000E4C75"/>
    <w:rsid w:val="000E6427"/>
    <w:rsid w:val="000F3269"/>
    <w:rsid w:val="000F400F"/>
    <w:rsid w:val="001040AF"/>
    <w:rsid w:val="001075AE"/>
    <w:rsid w:val="00107D23"/>
    <w:rsid w:val="00112A9A"/>
    <w:rsid w:val="00114826"/>
    <w:rsid w:val="001156E3"/>
    <w:rsid w:val="00117FAD"/>
    <w:rsid w:val="00123736"/>
    <w:rsid w:val="001351D7"/>
    <w:rsid w:val="00136281"/>
    <w:rsid w:val="00142097"/>
    <w:rsid w:val="0014342A"/>
    <w:rsid w:val="001533F1"/>
    <w:rsid w:val="00156406"/>
    <w:rsid w:val="00162E5A"/>
    <w:rsid w:val="00163019"/>
    <w:rsid w:val="0016349D"/>
    <w:rsid w:val="00163B4F"/>
    <w:rsid w:val="00176D5F"/>
    <w:rsid w:val="00181017"/>
    <w:rsid w:val="0018289D"/>
    <w:rsid w:val="0018467D"/>
    <w:rsid w:val="00190CC1"/>
    <w:rsid w:val="00191DB4"/>
    <w:rsid w:val="001976D2"/>
    <w:rsid w:val="001A1440"/>
    <w:rsid w:val="001A1EBC"/>
    <w:rsid w:val="001A24FE"/>
    <w:rsid w:val="001A363D"/>
    <w:rsid w:val="001B3210"/>
    <w:rsid w:val="001B53C0"/>
    <w:rsid w:val="001B6909"/>
    <w:rsid w:val="001C2306"/>
    <w:rsid w:val="001C3473"/>
    <w:rsid w:val="001D48B9"/>
    <w:rsid w:val="001D634A"/>
    <w:rsid w:val="001D69D8"/>
    <w:rsid w:val="001F32B7"/>
    <w:rsid w:val="00203D9B"/>
    <w:rsid w:val="00212456"/>
    <w:rsid w:val="002137A7"/>
    <w:rsid w:val="002138EC"/>
    <w:rsid w:val="00216C19"/>
    <w:rsid w:val="00216E3E"/>
    <w:rsid w:val="00221935"/>
    <w:rsid w:val="00221DCD"/>
    <w:rsid w:val="00226120"/>
    <w:rsid w:val="00230860"/>
    <w:rsid w:val="002368F1"/>
    <w:rsid w:val="00241413"/>
    <w:rsid w:val="00243066"/>
    <w:rsid w:val="00244ED0"/>
    <w:rsid w:val="0024549D"/>
    <w:rsid w:val="0024667D"/>
    <w:rsid w:val="002544B5"/>
    <w:rsid w:val="00256CA1"/>
    <w:rsid w:val="00260158"/>
    <w:rsid w:val="00265281"/>
    <w:rsid w:val="0026609B"/>
    <w:rsid w:val="00274B55"/>
    <w:rsid w:val="002811A3"/>
    <w:rsid w:val="0028204B"/>
    <w:rsid w:val="002820D7"/>
    <w:rsid w:val="00291CDA"/>
    <w:rsid w:val="002A52F9"/>
    <w:rsid w:val="002A653A"/>
    <w:rsid w:val="002B02DA"/>
    <w:rsid w:val="002B2FC8"/>
    <w:rsid w:val="002B3804"/>
    <w:rsid w:val="002B3AA8"/>
    <w:rsid w:val="002C1072"/>
    <w:rsid w:val="002C171E"/>
    <w:rsid w:val="002C498C"/>
    <w:rsid w:val="002D1D81"/>
    <w:rsid w:val="002D37E5"/>
    <w:rsid w:val="002E5158"/>
    <w:rsid w:val="002F138A"/>
    <w:rsid w:val="002F257D"/>
    <w:rsid w:val="002F40BE"/>
    <w:rsid w:val="00300977"/>
    <w:rsid w:val="00302F96"/>
    <w:rsid w:val="003034FC"/>
    <w:rsid w:val="003059B8"/>
    <w:rsid w:val="003116EA"/>
    <w:rsid w:val="00311F6C"/>
    <w:rsid w:val="00324228"/>
    <w:rsid w:val="00324E2D"/>
    <w:rsid w:val="00334C6B"/>
    <w:rsid w:val="00334EDA"/>
    <w:rsid w:val="003351A7"/>
    <w:rsid w:val="00346345"/>
    <w:rsid w:val="003529D9"/>
    <w:rsid w:val="00361C77"/>
    <w:rsid w:val="003632CB"/>
    <w:rsid w:val="00373635"/>
    <w:rsid w:val="00374F84"/>
    <w:rsid w:val="0037706C"/>
    <w:rsid w:val="003836CD"/>
    <w:rsid w:val="00384815"/>
    <w:rsid w:val="00392D20"/>
    <w:rsid w:val="00395C1B"/>
    <w:rsid w:val="00396650"/>
    <w:rsid w:val="003A2E4B"/>
    <w:rsid w:val="003A2F8D"/>
    <w:rsid w:val="003A6FD2"/>
    <w:rsid w:val="003B0821"/>
    <w:rsid w:val="003B08AB"/>
    <w:rsid w:val="003C02E6"/>
    <w:rsid w:val="003C2B47"/>
    <w:rsid w:val="003C5C4C"/>
    <w:rsid w:val="003C6171"/>
    <w:rsid w:val="003C7E8F"/>
    <w:rsid w:val="003D10EC"/>
    <w:rsid w:val="003D14B8"/>
    <w:rsid w:val="003D609F"/>
    <w:rsid w:val="003E1C8E"/>
    <w:rsid w:val="003E3AAE"/>
    <w:rsid w:val="003F18EA"/>
    <w:rsid w:val="003F1F7C"/>
    <w:rsid w:val="003F2A30"/>
    <w:rsid w:val="003F69EE"/>
    <w:rsid w:val="003F70B7"/>
    <w:rsid w:val="004043A5"/>
    <w:rsid w:val="004216D4"/>
    <w:rsid w:val="0042730C"/>
    <w:rsid w:val="00427AD5"/>
    <w:rsid w:val="00430B18"/>
    <w:rsid w:val="0043168D"/>
    <w:rsid w:val="004360CD"/>
    <w:rsid w:val="004420D4"/>
    <w:rsid w:val="00445305"/>
    <w:rsid w:val="004509F5"/>
    <w:rsid w:val="004512D6"/>
    <w:rsid w:val="00456A49"/>
    <w:rsid w:val="004626D0"/>
    <w:rsid w:val="00463BDE"/>
    <w:rsid w:val="00464E3D"/>
    <w:rsid w:val="00465125"/>
    <w:rsid w:val="004659CC"/>
    <w:rsid w:val="004718C9"/>
    <w:rsid w:val="0048208D"/>
    <w:rsid w:val="0048250B"/>
    <w:rsid w:val="00484A09"/>
    <w:rsid w:val="004856DA"/>
    <w:rsid w:val="00491295"/>
    <w:rsid w:val="00494228"/>
    <w:rsid w:val="004A38FA"/>
    <w:rsid w:val="004B271E"/>
    <w:rsid w:val="004B5F29"/>
    <w:rsid w:val="004C0EF6"/>
    <w:rsid w:val="004C1E1C"/>
    <w:rsid w:val="004C35EA"/>
    <w:rsid w:val="004C7BE6"/>
    <w:rsid w:val="004D0133"/>
    <w:rsid w:val="004D04D9"/>
    <w:rsid w:val="004D168C"/>
    <w:rsid w:val="004D2E37"/>
    <w:rsid w:val="004D47CF"/>
    <w:rsid w:val="004F057E"/>
    <w:rsid w:val="004F05DD"/>
    <w:rsid w:val="004F7295"/>
    <w:rsid w:val="005003EF"/>
    <w:rsid w:val="0051242A"/>
    <w:rsid w:val="0051362E"/>
    <w:rsid w:val="00514C32"/>
    <w:rsid w:val="00522A36"/>
    <w:rsid w:val="00525F9E"/>
    <w:rsid w:val="00530EC3"/>
    <w:rsid w:val="0053419A"/>
    <w:rsid w:val="00534FDB"/>
    <w:rsid w:val="00535CDB"/>
    <w:rsid w:val="005406D7"/>
    <w:rsid w:val="00542535"/>
    <w:rsid w:val="00544F42"/>
    <w:rsid w:val="00545668"/>
    <w:rsid w:val="00553717"/>
    <w:rsid w:val="00554B16"/>
    <w:rsid w:val="00554E7C"/>
    <w:rsid w:val="00556B85"/>
    <w:rsid w:val="00562A85"/>
    <w:rsid w:val="00565920"/>
    <w:rsid w:val="005706F6"/>
    <w:rsid w:val="00576759"/>
    <w:rsid w:val="005777DB"/>
    <w:rsid w:val="005839A3"/>
    <w:rsid w:val="00583C2B"/>
    <w:rsid w:val="005843D1"/>
    <w:rsid w:val="00584FB3"/>
    <w:rsid w:val="00585EA0"/>
    <w:rsid w:val="00586BE1"/>
    <w:rsid w:val="00586F95"/>
    <w:rsid w:val="00590A50"/>
    <w:rsid w:val="005923CE"/>
    <w:rsid w:val="0059296C"/>
    <w:rsid w:val="00595FCE"/>
    <w:rsid w:val="005A24AE"/>
    <w:rsid w:val="005A4730"/>
    <w:rsid w:val="005A79DD"/>
    <w:rsid w:val="005B1A24"/>
    <w:rsid w:val="005B1D82"/>
    <w:rsid w:val="005B1F2B"/>
    <w:rsid w:val="005B3AF4"/>
    <w:rsid w:val="005B679E"/>
    <w:rsid w:val="005C15A3"/>
    <w:rsid w:val="005C27B1"/>
    <w:rsid w:val="005C28B2"/>
    <w:rsid w:val="005C7384"/>
    <w:rsid w:val="005C73FD"/>
    <w:rsid w:val="005E285C"/>
    <w:rsid w:val="005E6F4C"/>
    <w:rsid w:val="005F26A4"/>
    <w:rsid w:val="00601FBF"/>
    <w:rsid w:val="00607A9B"/>
    <w:rsid w:val="006116D2"/>
    <w:rsid w:val="00611E5D"/>
    <w:rsid w:val="0061507D"/>
    <w:rsid w:val="006153C4"/>
    <w:rsid w:val="00625538"/>
    <w:rsid w:val="00625694"/>
    <w:rsid w:val="006326C6"/>
    <w:rsid w:val="00633A3A"/>
    <w:rsid w:val="006348A5"/>
    <w:rsid w:val="00635FF4"/>
    <w:rsid w:val="00636855"/>
    <w:rsid w:val="00646936"/>
    <w:rsid w:val="00646971"/>
    <w:rsid w:val="0065308A"/>
    <w:rsid w:val="006548C2"/>
    <w:rsid w:val="00654DE0"/>
    <w:rsid w:val="0065707D"/>
    <w:rsid w:val="006579B9"/>
    <w:rsid w:val="00660A91"/>
    <w:rsid w:val="00661564"/>
    <w:rsid w:val="00665218"/>
    <w:rsid w:val="00665EE6"/>
    <w:rsid w:val="00673069"/>
    <w:rsid w:val="00673A5C"/>
    <w:rsid w:val="006752D1"/>
    <w:rsid w:val="00675718"/>
    <w:rsid w:val="00676EAC"/>
    <w:rsid w:val="00677583"/>
    <w:rsid w:val="00680106"/>
    <w:rsid w:val="0068305F"/>
    <w:rsid w:val="006845CC"/>
    <w:rsid w:val="00686FB9"/>
    <w:rsid w:val="006940FC"/>
    <w:rsid w:val="00694886"/>
    <w:rsid w:val="00696EDF"/>
    <w:rsid w:val="0069789D"/>
    <w:rsid w:val="006A1FCA"/>
    <w:rsid w:val="006A4D47"/>
    <w:rsid w:val="006A5914"/>
    <w:rsid w:val="006B097E"/>
    <w:rsid w:val="006B2E1B"/>
    <w:rsid w:val="006B4D35"/>
    <w:rsid w:val="006B7F2E"/>
    <w:rsid w:val="006C0C3B"/>
    <w:rsid w:val="006C18EB"/>
    <w:rsid w:val="006F280F"/>
    <w:rsid w:val="006F2A80"/>
    <w:rsid w:val="006F3CD8"/>
    <w:rsid w:val="006F7EB1"/>
    <w:rsid w:val="0070461B"/>
    <w:rsid w:val="00711415"/>
    <w:rsid w:val="007117FA"/>
    <w:rsid w:val="00717DB3"/>
    <w:rsid w:val="00726941"/>
    <w:rsid w:val="007269D8"/>
    <w:rsid w:val="00730DFE"/>
    <w:rsid w:val="00737D4E"/>
    <w:rsid w:val="0074003F"/>
    <w:rsid w:val="00745EE1"/>
    <w:rsid w:val="007461D7"/>
    <w:rsid w:val="00746639"/>
    <w:rsid w:val="00746C7E"/>
    <w:rsid w:val="00750E3B"/>
    <w:rsid w:val="0075761D"/>
    <w:rsid w:val="0076143B"/>
    <w:rsid w:val="0076645E"/>
    <w:rsid w:val="00766A6A"/>
    <w:rsid w:val="00770F38"/>
    <w:rsid w:val="00772268"/>
    <w:rsid w:val="007803FE"/>
    <w:rsid w:val="007808AE"/>
    <w:rsid w:val="007823A1"/>
    <w:rsid w:val="00786C27"/>
    <w:rsid w:val="00787A47"/>
    <w:rsid w:val="00795AE3"/>
    <w:rsid w:val="007A18D7"/>
    <w:rsid w:val="007A6FD7"/>
    <w:rsid w:val="007B0238"/>
    <w:rsid w:val="007B7306"/>
    <w:rsid w:val="007B73C5"/>
    <w:rsid w:val="007B7592"/>
    <w:rsid w:val="007D2D5A"/>
    <w:rsid w:val="007D3CBC"/>
    <w:rsid w:val="007D435A"/>
    <w:rsid w:val="007D6179"/>
    <w:rsid w:val="007D71DA"/>
    <w:rsid w:val="007D7956"/>
    <w:rsid w:val="007E59AF"/>
    <w:rsid w:val="007E6197"/>
    <w:rsid w:val="007F758A"/>
    <w:rsid w:val="00802AB3"/>
    <w:rsid w:val="00802C32"/>
    <w:rsid w:val="0080382C"/>
    <w:rsid w:val="008056AC"/>
    <w:rsid w:val="00810B5A"/>
    <w:rsid w:val="00811B67"/>
    <w:rsid w:val="00811CBF"/>
    <w:rsid w:val="0081339A"/>
    <w:rsid w:val="00813521"/>
    <w:rsid w:val="008157C5"/>
    <w:rsid w:val="00820EEA"/>
    <w:rsid w:val="008268E4"/>
    <w:rsid w:val="00827146"/>
    <w:rsid w:val="00830576"/>
    <w:rsid w:val="00831179"/>
    <w:rsid w:val="00832FA4"/>
    <w:rsid w:val="00836115"/>
    <w:rsid w:val="00841191"/>
    <w:rsid w:val="00844317"/>
    <w:rsid w:val="008446A7"/>
    <w:rsid w:val="008456EB"/>
    <w:rsid w:val="00845DEA"/>
    <w:rsid w:val="00850EA4"/>
    <w:rsid w:val="00867D64"/>
    <w:rsid w:val="00873929"/>
    <w:rsid w:val="008746F2"/>
    <w:rsid w:val="0087589B"/>
    <w:rsid w:val="00883EC2"/>
    <w:rsid w:val="008874FC"/>
    <w:rsid w:val="00892F62"/>
    <w:rsid w:val="008975E5"/>
    <w:rsid w:val="008B4326"/>
    <w:rsid w:val="008B79F4"/>
    <w:rsid w:val="008C0A3E"/>
    <w:rsid w:val="008C1489"/>
    <w:rsid w:val="008C1823"/>
    <w:rsid w:val="008D1BE3"/>
    <w:rsid w:val="008D45F2"/>
    <w:rsid w:val="008D7710"/>
    <w:rsid w:val="008E132C"/>
    <w:rsid w:val="008E3967"/>
    <w:rsid w:val="008F09A4"/>
    <w:rsid w:val="008F1836"/>
    <w:rsid w:val="008F5759"/>
    <w:rsid w:val="009018B6"/>
    <w:rsid w:val="00905F37"/>
    <w:rsid w:val="0091177B"/>
    <w:rsid w:val="00914156"/>
    <w:rsid w:val="00917789"/>
    <w:rsid w:val="00920BCA"/>
    <w:rsid w:val="00921506"/>
    <w:rsid w:val="00926136"/>
    <w:rsid w:val="009348AE"/>
    <w:rsid w:val="00941346"/>
    <w:rsid w:val="00946790"/>
    <w:rsid w:val="00951751"/>
    <w:rsid w:val="00952B71"/>
    <w:rsid w:val="009571FC"/>
    <w:rsid w:val="009625F1"/>
    <w:rsid w:val="00965D71"/>
    <w:rsid w:val="00975A06"/>
    <w:rsid w:val="00977E8A"/>
    <w:rsid w:val="009845AE"/>
    <w:rsid w:val="0098595E"/>
    <w:rsid w:val="00987B92"/>
    <w:rsid w:val="009A1023"/>
    <w:rsid w:val="009A2338"/>
    <w:rsid w:val="009B0495"/>
    <w:rsid w:val="009B113F"/>
    <w:rsid w:val="009B2F3F"/>
    <w:rsid w:val="009B3E6D"/>
    <w:rsid w:val="009B4F87"/>
    <w:rsid w:val="009D32B1"/>
    <w:rsid w:val="009D72C6"/>
    <w:rsid w:val="009E000A"/>
    <w:rsid w:val="009E0C7F"/>
    <w:rsid w:val="009E131C"/>
    <w:rsid w:val="009E3646"/>
    <w:rsid w:val="009E41B5"/>
    <w:rsid w:val="009E4A99"/>
    <w:rsid w:val="009E4B5D"/>
    <w:rsid w:val="009E4BF8"/>
    <w:rsid w:val="009E4F64"/>
    <w:rsid w:val="009F0BC6"/>
    <w:rsid w:val="009F1C34"/>
    <w:rsid w:val="009F3B02"/>
    <w:rsid w:val="009F3EDF"/>
    <w:rsid w:val="009F4B41"/>
    <w:rsid w:val="009F616A"/>
    <w:rsid w:val="009F6BFF"/>
    <w:rsid w:val="00A0258A"/>
    <w:rsid w:val="00A03B7C"/>
    <w:rsid w:val="00A03CFD"/>
    <w:rsid w:val="00A05A97"/>
    <w:rsid w:val="00A10927"/>
    <w:rsid w:val="00A1374B"/>
    <w:rsid w:val="00A14373"/>
    <w:rsid w:val="00A22AC2"/>
    <w:rsid w:val="00A22E24"/>
    <w:rsid w:val="00A24640"/>
    <w:rsid w:val="00A24899"/>
    <w:rsid w:val="00A274CA"/>
    <w:rsid w:val="00A30D55"/>
    <w:rsid w:val="00A31587"/>
    <w:rsid w:val="00A32DA1"/>
    <w:rsid w:val="00A40129"/>
    <w:rsid w:val="00A42C40"/>
    <w:rsid w:val="00A47A14"/>
    <w:rsid w:val="00A532BF"/>
    <w:rsid w:val="00A53DE9"/>
    <w:rsid w:val="00A54309"/>
    <w:rsid w:val="00A629E1"/>
    <w:rsid w:val="00A9485D"/>
    <w:rsid w:val="00A96B5F"/>
    <w:rsid w:val="00AA156E"/>
    <w:rsid w:val="00AA42E3"/>
    <w:rsid w:val="00AA6343"/>
    <w:rsid w:val="00AB2D79"/>
    <w:rsid w:val="00AB6990"/>
    <w:rsid w:val="00AB6DAB"/>
    <w:rsid w:val="00AB7559"/>
    <w:rsid w:val="00AC2C3E"/>
    <w:rsid w:val="00AC7CD8"/>
    <w:rsid w:val="00AD2DD0"/>
    <w:rsid w:val="00AD7789"/>
    <w:rsid w:val="00AE0E8B"/>
    <w:rsid w:val="00AE3CAB"/>
    <w:rsid w:val="00AE5AF8"/>
    <w:rsid w:val="00AF3AA1"/>
    <w:rsid w:val="00B04404"/>
    <w:rsid w:val="00B04800"/>
    <w:rsid w:val="00B10BC1"/>
    <w:rsid w:val="00B22CB0"/>
    <w:rsid w:val="00B31941"/>
    <w:rsid w:val="00B330A7"/>
    <w:rsid w:val="00B45598"/>
    <w:rsid w:val="00B54FCF"/>
    <w:rsid w:val="00B65130"/>
    <w:rsid w:val="00B679C9"/>
    <w:rsid w:val="00B70408"/>
    <w:rsid w:val="00B747A5"/>
    <w:rsid w:val="00B7560E"/>
    <w:rsid w:val="00B76D00"/>
    <w:rsid w:val="00B77663"/>
    <w:rsid w:val="00B77CB9"/>
    <w:rsid w:val="00B803AC"/>
    <w:rsid w:val="00B80E46"/>
    <w:rsid w:val="00B834EB"/>
    <w:rsid w:val="00B846A8"/>
    <w:rsid w:val="00B84F9D"/>
    <w:rsid w:val="00B86611"/>
    <w:rsid w:val="00B90626"/>
    <w:rsid w:val="00B91966"/>
    <w:rsid w:val="00B952FD"/>
    <w:rsid w:val="00B96825"/>
    <w:rsid w:val="00BA4019"/>
    <w:rsid w:val="00BA4983"/>
    <w:rsid w:val="00BB0E56"/>
    <w:rsid w:val="00BB4E74"/>
    <w:rsid w:val="00BC1F0D"/>
    <w:rsid w:val="00BC62DC"/>
    <w:rsid w:val="00BD1370"/>
    <w:rsid w:val="00BD2477"/>
    <w:rsid w:val="00BD73E1"/>
    <w:rsid w:val="00BE09FB"/>
    <w:rsid w:val="00BE11F4"/>
    <w:rsid w:val="00BE3E2A"/>
    <w:rsid w:val="00BE62B5"/>
    <w:rsid w:val="00BE78BE"/>
    <w:rsid w:val="00BF4868"/>
    <w:rsid w:val="00C01DC9"/>
    <w:rsid w:val="00C04A03"/>
    <w:rsid w:val="00C06A13"/>
    <w:rsid w:val="00C07AFC"/>
    <w:rsid w:val="00C11719"/>
    <w:rsid w:val="00C13961"/>
    <w:rsid w:val="00C23BB8"/>
    <w:rsid w:val="00C24EF4"/>
    <w:rsid w:val="00C273B9"/>
    <w:rsid w:val="00C31366"/>
    <w:rsid w:val="00C327DA"/>
    <w:rsid w:val="00C34AF3"/>
    <w:rsid w:val="00C36629"/>
    <w:rsid w:val="00C37AA3"/>
    <w:rsid w:val="00C41B0D"/>
    <w:rsid w:val="00C42E9E"/>
    <w:rsid w:val="00C43BBC"/>
    <w:rsid w:val="00C4499C"/>
    <w:rsid w:val="00C45361"/>
    <w:rsid w:val="00C5175F"/>
    <w:rsid w:val="00C52BAC"/>
    <w:rsid w:val="00C56BCC"/>
    <w:rsid w:val="00C61BC0"/>
    <w:rsid w:val="00C65B8D"/>
    <w:rsid w:val="00C765F9"/>
    <w:rsid w:val="00C77E27"/>
    <w:rsid w:val="00C829A8"/>
    <w:rsid w:val="00C843BB"/>
    <w:rsid w:val="00C87D60"/>
    <w:rsid w:val="00C95810"/>
    <w:rsid w:val="00C95819"/>
    <w:rsid w:val="00C962DF"/>
    <w:rsid w:val="00C97286"/>
    <w:rsid w:val="00CA3B5D"/>
    <w:rsid w:val="00CA3EB6"/>
    <w:rsid w:val="00CA5BDC"/>
    <w:rsid w:val="00CB1AEA"/>
    <w:rsid w:val="00CB316D"/>
    <w:rsid w:val="00CB7C97"/>
    <w:rsid w:val="00CC2BF2"/>
    <w:rsid w:val="00CC2EE3"/>
    <w:rsid w:val="00CC3AAB"/>
    <w:rsid w:val="00CC4560"/>
    <w:rsid w:val="00CC5625"/>
    <w:rsid w:val="00CC59BD"/>
    <w:rsid w:val="00CC6522"/>
    <w:rsid w:val="00CD15C0"/>
    <w:rsid w:val="00CD2BC5"/>
    <w:rsid w:val="00CD3DEA"/>
    <w:rsid w:val="00CE1986"/>
    <w:rsid w:val="00CF139D"/>
    <w:rsid w:val="00CF29D8"/>
    <w:rsid w:val="00D00F49"/>
    <w:rsid w:val="00D063B0"/>
    <w:rsid w:val="00D11A0A"/>
    <w:rsid w:val="00D25F65"/>
    <w:rsid w:val="00D30ADD"/>
    <w:rsid w:val="00D315C2"/>
    <w:rsid w:val="00D507CA"/>
    <w:rsid w:val="00D50AE6"/>
    <w:rsid w:val="00D52049"/>
    <w:rsid w:val="00D53CD9"/>
    <w:rsid w:val="00D6197A"/>
    <w:rsid w:val="00D61D26"/>
    <w:rsid w:val="00D63B0E"/>
    <w:rsid w:val="00D65689"/>
    <w:rsid w:val="00D66A9E"/>
    <w:rsid w:val="00D67064"/>
    <w:rsid w:val="00D72948"/>
    <w:rsid w:val="00D7682C"/>
    <w:rsid w:val="00D85CED"/>
    <w:rsid w:val="00D9166C"/>
    <w:rsid w:val="00D949AB"/>
    <w:rsid w:val="00D97194"/>
    <w:rsid w:val="00DA136A"/>
    <w:rsid w:val="00DB1EB0"/>
    <w:rsid w:val="00DC24C3"/>
    <w:rsid w:val="00DC2C4A"/>
    <w:rsid w:val="00DC52F2"/>
    <w:rsid w:val="00DC5708"/>
    <w:rsid w:val="00DC7ED4"/>
    <w:rsid w:val="00DD00E7"/>
    <w:rsid w:val="00DE2C34"/>
    <w:rsid w:val="00DE64DE"/>
    <w:rsid w:val="00DF13FF"/>
    <w:rsid w:val="00DF252D"/>
    <w:rsid w:val="00DF3F76"/>
    <w:rsid w:val="00DF433A"/>
    <w:rsid w:val="00DF5937"/>
    <w:rsid w:val="00E02E27"/>
    <w:rsid w:val="00E02E6A"/>
    <w:rsid w:val="00E03E8D"/>
    <w:rsid w:val="00E054F2"/>
    <w:rsid w:val="00E1100C"/>
    <w:rsid w:val="00E21B9F"/>
    <w:rsid w:val="00E2316C"/>
    <w:rsid w:val="00E24DBE"/>
    <w:rsid w:val="00E346B2"/>
    <w:rsid w:val="00E34A9D"/>
    <w:rsid w:val="00E35DF6"/>
    <w:rsid w:val="00E379F8"/>
    <w:rsid w:val="00E37D3A"/>
    <w:rsid w:val="00E43301"/>
    <w:rsid w:val="00E4770C"/>
    <w:rsid w:val="00E500B7"/>
    <w:rsid w:val="00E606D3"/>
    <w:rsid w:val="00E64E64"/>
    <w:rsid w:val="00E7127D"/>
    <w:rsid w:val="00E8076C"/>
    <w:rsid w:val="00E81425"/>
    <w:rsid w:val="00E8289D"/>
    <w:rsid w:val="00E84078"/>
    <w:rsid w:val="00E8456D"/>
    <w:rsid w:val="00E876B8"/>
    <w:rsid w:val="00E943F5"/>
    <w:rsid w:val="00E97D70"/>
    <w:rsid w:val="00EA25AF"/>
    <w:rsid w:val="00EA3285"/>
    <w:rsid w:val="00EA77B7"/>
    <w:rsid w:val="00EA78B7"/>
    <w:rsid w:val="00EA79B4"/>
    <w:rsid w:val="00EB28DF"/>
    <w:rsid w:val="00EB3F1E"/>
    <w:rsid w:val="00EB4B4B"/>
    <w:rsid w:val="00EB650F"/>
    <w:rsid w:val="00EB6AE2"/>
    <w:rsid w:val="00EB7442"/>
    <w:rsid w:val="00EB7BD1"/>
    <w:rsid w:val="00EC1DD2"/>
    <w:rsid w:val="00EC455F"/>
    <w:rsid w:val="00EC47C8"/>
    <w:rsid w:val="00EC53E2"/>
    <w:rsid w:val="00ED085C"/>
    <w:rsid w:val="00ED0BCB"/>
    <w:rsid w:val="00ED3AC5"/>
    <w:rsid w:val="00ED418F"/>
    <w:rsid w:val="00ED5F53"/>
    <w:rsid w:val="00EE2427"/>
    <w:rsid w:val="00EE3FC0"/>
    <w:rsid w:val="00EF022D"/>
    <w:rsid w:val="00EF4903"/>
    <w:rsid w:val="00EF624A"/>
    <w:rsid w:val="00EF74CB"/>
    <w:rsid w:val="00F02C58"/>
    <w:rsid w:val="00F03A01"/>
    <w:rsid w:val="00F050BB"/>
    <w:rsid w:val="00F147FC"/>
    <w:rsid w:val="00F14BF6"/>
    <w:rsid w:val="00F17123"/>
    <w:rsid w:val="00F20B68"/>
    <w:rsid w:val="00F221C1"/>
    <w:rsid w:val="00F227D6"/>
    <w:rsid w:val="00F22FAB"/>
    <w:rsid w:val="00F30985"/>
    <w:rsid w:val="00F31BD6"/>
    <w:rsid w:val="00F33432"/>
    <w:rsid w:val="00F41FD0"/>
    <w:rsid w:val="00F45ED1"/>
    <w:rsid w:val="00F513A5"/>
    <w:rsid w:val="00F52DFF"/>
    <w:rsid w:val="00F53F7A"/>
    <w:rsid w:val="00F55DFA"/>
    <w:rsid w:val="00F63F63"/>
    <w:rsid w:val="00F6405F"/>
    <w:rsid w:val="00F6592F"/>
    <w:rsid w:val="00F70552"/>
    <w:rsid w:val="00F73282"/>
    <w:rsid w:val="00F7472D"/>
    <w:rsid w:val="00F74F67"/>
    <w:rsid w:val="00F8152F"/>
    <w:rsid w:val="00F865D6"/>
    <w:rsid w:val="00F86B2C"/>
    <w:rsid w:val="00F86C32"/>
    <w:rsid w:val="00F937C5"/>
    <w:rsid w:val="00F9677B"/>
    <w:rsid w:val="00FA079F"/>
    <w:rsid w:val="00FA60CB"/>
    <w:rsid w:val="00FA7C99"/>
    <w:rsid w:val="00FC03A5"/>
    <w:rsid w:val="00FC6EB6"/>
    <w:rsid w:val="00FD0FE1"/>
    <w:rsid w:val="00FD58B4"/>
    <w:rsid w:val="00FE1436"/>
    <w:rsid w:val="00FE38D9"/>
    <w:rsid w:val="00FE3B81"/>
    <w:rsid w:val="00FE4E9D"/>
    <w:rsid w:val="00FE7375"/>
    <w:rsid w:val="00FE7BC4"/>
    <w:rsid w:val="00FE7E40"/>
    <w:rsid w:val="00FF4958"/>
    <w:rsid w:val="00FF60D3"/>
    <w:rsid w:val="00FF721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0E1E"/>
  <w15:chartTrackingRefBased/>
  <w15:docId w15:val="{CEE1204C-6D9A-1E41-878C-4C6A32269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0C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4360CD"/>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360CD"/>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360CD"/>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360CD"/>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4360CD"/>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4360CD"/>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4360CD"/>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4360CD"/>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4360CD"/>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0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0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0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0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0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0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0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0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0CD"/>
    <w:rPr>
      <w:rFonts w:eastAsiaTheme="majorEastAsia" w:cstheme="majorBidi"/>
      <w:color w:val="272727" w:themeColor="text1" w:themeTint="D8"/>
    </w:rPr>
  </w:style>
  <w:style w:type="paragraph" w:styleId="Title">
    <w:name w:val="Title"/>
    <w:basedOn w:val="Normal"/>
    <w:next w:val="Normal"/>
    <w:link w:val="TitleChar"/>
    <w:uiPriority w:val="10"/>
    <w:qFormat/>
    <w:rsid w:val="004360C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360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0CD"/>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360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0CD"/>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4360CD"/>
    <w:rPr>
      <w:i/>
      <w:iCs/>
      <w:color w:val="404040" w:themeColor="text1" w:themeTint="BF"/>
    </w:rPr>
  </w:style>
  <w:style w:type="paragraph" w:styleId="ListParagraph">
    <w:name w:val="List Paragraph"/>
    <w:basedOn w:val="Normal"/>
    <w:uiPriority w:val="34"/>
    <w:qFormat/>
    <w:rsid w:val="004360CD"/>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4360CD"/>
    <w:rPr>
      <w:i/>
      <w:iCs/>
      <w:color w:val="0F4761" w:themeColor="accent1" w:themeShade="BF"/>
    </w:rPr>
  </w:style>
  <w:style w:type="paragraph" w:styleId="IntenseQuote">
    <w:name w:val="Intense Quote"/>
    <w:basedOn w:val="Normal"/>
    <w:next w:val="Normal"/>
    <w:link w:val="IntenseQuoteChar"/>
    <w:uiPriority w:val="30"/>
    <w:qFormat/>
    <w:rsid w:val="004360C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4360CD"/>
    <w:rPr>
      <w:i/>
      <w:iCs/>
      <w:color w:val="0F4761" w:themeColor="accent1" w:themeShade="BF"/>
    </w:rPr>
  </w:style>
  <w:style w:type="character" w:styleId="IntenseReference">
    <w:name w:val="Intense Reference"/>
    <w:basedOn w:val="DefaultParagraphFont"/>
    <w:uiPriority w:val="32"/>
    <w:qFormat/>
    <w:rsid w:val="004360CD"/>
    <w:rPr>
      <w:b/>
      <w:bCs/>
      <w:smallCaps/>
      <w:color w:val="0F4761" w:themeColor="accent1" w:themeShade="BF"/>
      <w:spacing w:val="5"/>
    </w:rPr>
  </w:style>
  <w:style w:type="paragraph" w:styleId="NormalWeb">
    <w:name w:val="Normal (Web)"/>
    <w:basedOn w:val="Normal"/>
    <w:uiPriority w:val="99"/>
    <w:unhideWhenUsed/>
    <w:rsid w:val="00436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646</Words>
  <Characters>3685</Characters>
  <Application>Microsoft Office Word</Application>
  <DocSecurity>0</DocSecurity>
  <Lines>30</Lines>
  <Paragraphs>8</Paragraphs>
  <ScaleCrop>false</ScaleCrop>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Fayez O. Alruqi</dc:creator>
  <cp:keywords/>
  <dc:description/>
  <cp:lastModifiedBy>Fayez O. Alruqi</cp:lastModifiedBy>
  <cp:revision>6</cp:revision>
  <dcterms:created xsi:type="dcterms:W3CDTF">2026-05-01T17:03:00Z</dcterms:created>
  <dcterms:modified xsi:type="dcterms:W3CDTF">2026-06-06T03:04:00Z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cba8be-90ad-4c39-8ffb-d795d61acc4a_Enabled">
    <vt:lpwstr>true</vt:lpwstr>
  </property>
  <property fmtid="{D5CDD505-2E9C-101B-9397-08002B2CF9AE}" pid="3" name="MSIP_Label_2dcba8be-90ad-4c39-8ffb-d795d61acc4a_SetDate">
    <vt:lpwstr>2026-05-01T17:10:24Z</vt:lpwstr>
  </property>
  <property fmtid="{D5CDD505-2E9C-101B-9397-08002B2CF9AE}" pid="4" name="MSIP_Label_2dcba8be-90ad-4c39-8ffb-d795d61acc4a_Method">
    <vt:lpwstr>Standard</vt:lpwstr>
  </property>
  <property fmtid="{D5CDD505-2E9C-101B-9397-08002B2CF9AE}" pid="5" name="MSIP_Label_2dcba8be-90ad-4c39-8ffb-d795d61acc4a_Name">
    <vt:lpwstr>Restricted</vt:lpwstr>
  </property>
  <property fmtid="{D5CDD505-2E9C-101B-9397-08002B2CF9AE}" pid="6" name="MSIP_Label_2dcba8be-90ad-4c39-8ffb-d795d61acc4a_SiteId">
    <vt:lpwstr>b6df3a0f-729a-46b9-84db-8d7a8bec2b0d</vt:lpwstr>
  </property>
  <property fmtid="{D5CDD505-2E9C-101B-9397-08002B2CF9AE}" pid="7" name="MSIP_Label_2dcba8be-90ad-4c39-8ffb-d795d61acc4a_ActionId">
    <vt:lpwstr>5b58a365-65bb-4ec5-a8a5-96d5c9341870</vt:lpwstr>
  </property>
  <property fmtid="{D5CDD505-2E9C-101B-9397-08002B2CF9AE}" pid="8" name="MSIP_Label_2dcba8be-90ad-4c39-8ffb-d795d61acc4a_ContentBits">
    <vt:lpwstr>0</vt:lpwstr>
  </property>
  <property fmtid="{D5CDD505-2E9C-101B-9397-08002B2CF9AE}" pid="9" name="MSIP_Label_2dcba8be-90ad-4c39-8ffb-d795d61acc4a_Tag">
    <vt:lpwstr>50, 3, 0, 1</vt:lpwstr>
  </property>
</Properties>
</file>