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50B6" w14:textId="269ECE21" w:rsidR="007D158B" w:rsidRDefault="000C4565"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Supplementary Table 1. </w:t>
      </w:r>
      <w:r w:rsidR="007D158B" w:rsidRPr="007D158B">
        <w:rPr>
          <w:rFonts w:ascii="Times New Roman" w:hAnsi="Times New Roman" w:cs="Times New Roman"/>
          <w:b/>
          <w:bCs/>
          <w:sz w:val="24"/>
          <w:lang w:val="en-US"/>
        </w:rPr>
        <w:t>PubMed</w:t>
      </w:r>
      <w:r>
        <w:rPr>
          <w:rFonts w:ascii="Times New Roman" w:hAnsi="Times New Roman" w:cs="Times New Roman"/>
          <w:b/>
          <w:bCs/>
          <w:sz w:val="24"/>
          <w:lang w:val="en-US"/>
        </w:rPr>
        <w:t xml:space="preserve"> Search Terms</w:t>
      </w:r>
    </w:p>
    <w:tbl>
      <w:tblPr>
        <w:tblStyle w:val="TableGrid"/>
        <w:tblW w:w="0" w:type="auto"/>
        <w:tblLook w:val="04A0" w:firstRow="1" w:lastRow="0" w:firstColumn="1" w:lastColumn="0" w:noHBand="0" w:noVBand="1"/>
      </w:tblPr>
      <w:tblGrid>
        <w:gridCol w:w="9350"/>
      </w:tblGrid>
      <w:tr w:rsidR="000C4565" w14:paraId="54A23480" w14:textId="77777777" w:rsidTr="000C4565">
        <w:tc>
          <w:tcPr>
            <w:tcW w:w="9350" w:type="dxa"/>
            <w:tcBorders>
              <w:left w:val="nil"/>
              <w:right w:val="nil"/>
            </w:tcBorders>
          </w:tcPr>
          <w:p w14:paraId="5605BD77" w14:textId="77777777" w:rsidR="000C4565" w:rsidRPr="006B501F" w:rsidRDefault="000C4565" w:rsidP="000C4565">
            <w:pPr>
              <w:spacing w:line="360" w:lineRule="auto"/>
              <w:jc w:val="both"/>
              <w:rPr>
                <w:rFonts w:ascii="Times New Roman" w:hAnsi="Times New Roman" w:cs="Times New Roman"/>
                <w:sz w:val="24"/>
              </w:rPr>
            </w:pPr>
            <w:r w:rsidRPr="000C4565">
              <w:rPr>
                <w:rFonts w:ascii="Times New Roman" w:hAnsi="Times New Roman" w:cs="Times New Roman"/>
                <w:color w:val="212121"/>
                <w:sz w:val="24"/>
                <w:shd w:val="clear" w:color="auto" w:fill="F6F6F6"/>
              </w:rPr>
              <w:t>("</w:t>
            </w:r>
            <w:proofErr w:type="spellStart"/>
            <w:r w:rsidRPr="000C4565">
              <w:rPr>
                <w:rFonts w:ascii="Times New Roman" w:hAnsi="Times New Roman" w:cs="Times New Roman"/>
                <w:color w:val="212121"/>
                <w:sz w:val="24"/>
                <w:shd w:val="clear" w:color="auto" w:fill="F6F6F6"/>
              </w:rPr>
              <w:t>ursodeoxycholic</w:t>
            </w:r>
            <w:proofErr w:type="spellEnd"/>
            <w:r w:rsidRPr="000C4565">
              <w:rPr>
                <w:rFonts w:ascii="Times New Roman" w:hAnsi="Times New Roman" w:cs="Times New Roman"/>
                <w:color w:val="212121"/>
                <w:sz w:val="24"/>
                <w:shd w:val="clear" w:color="auto" w:fill="F6F6F6"/>
              </w:rPr>
              <w:t xml:space="preserve"> acid"[</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w:t>
            </w:r>
            <w:proofErr w:type="spellStart"/>
            <w:r w:rsidRPr="000C4565">
              <w:rPr>
                <w:rFonts w:ascii="Times New Roman" w:hAnsi="Times New Roman" w:cs="Times New Roman"/>
                <w:color w:val="212121"/>
                <w:sz w:val="24"/>
                <w:shd w:val="clear" w:color="auto" w:fill="F6F6F6"/>
              </w:rPr>
              <w:t>ursodeoxycholic</w:t>
            </w:r>
            <w:proofErr w:type="spellEnd"/>
            <w:r w:rsidRPr="000C4565">
              <w:rPr>
                <w:rFonts w:ascii="Times New Roman" w:hAnsi="Times New Roman" w:cs="Times New Roman"/>
                <w:color w:val="212121"/>
                <w:sz w:val="24"/>
                <w:shd w:val="clear" w:color="auto" w:fill="F6F6F6"/>
              </w:rPr>
              <w:t>"[All Fields] AND "acid"[All Fields]) OR "</w:t>
            </w:r>
            <w:proofErr w:type="spellStart"/>
            <w:r w:rsidRPr="000C4565">
              <w:rPr>
                <w:rFonts w:ascii="Times New Roman" w:hAnsi="Times New Roman" w:cs="Times New Roman"/>
                <w:color w:val="212121"/>
                <w:sz w:val="24"/>
                <w:shd w:val="clear" w:color="auto" w:fill="F6F6F6"/>
              </w:rPr>
              <w:t>ursodeoxycholic</w:t>
            </w:r>
            <w:proofErr w:type="spellEnd"/>
            <w:r w:rsidRPr="000C4565">
              <w:rPr>
                <w:rFonts w:ascii="Times New Roman" w:hAnsi="Times New Roman" w:cs="Times New Roman"/>
                <w:color w:val="212121"/>
                <w:sz w:val="24"/>
                <w:shd w:val="clear" w:color="auto" w:fill="F6F6F6"/>
              </w:rPr>
              <w:t xml:space="preserve"> acid"[All Fields] OR ("</w:t>
            </w:r>
            <w:proofErr w:type="spellStart"/>
            <w:r w:rsidRPr="000C4565">
              <w:rPr>
                <w:rFonts w:ascii="Times New Roman" w:hAnsi="Times New Roman" w:cs="Times New Roman"/>
                <w:color w:val="212121"/>
                <w:sz w:val="24"/>
                <w:shd w:val="clear" w:color="auto" w:fill="F6F6F6"/>
              </w:rPr>
              <w:t>ursodeoxycholic</w:t>
            </w:r>
            <w:proofErr w:type="spellEnd"/>
            <w:r w:rsidRPr="000C4565">
              <w:rPr>
                <w:rFonts w:ascii="Times New Roman" w:hAnsi="Times New Roman" w:cs="Times New Roman"/>
                <w:color w:val="212121"/>
                <w:sz w:val="24"/>
                <w:shd w:val="clear" w:color="auto" w:fill="F6F6F6"/>
              </w:rPr>
              <w:t xml:space="preserve"> acid"[</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w:t>
            </w:r>
            <w:proofErr w:type="spellStart"/>
            <w:r w:rsidRPr="000C4565">
              <w:rPr>
                <w:rFonts w:ascii="Times New Roman" w:hAnsi="Times New Roman" w:cs="Times New Roman"/>
                <w:color w:val="212121"/>
                <w:sz w:val="24"/>
                <w:shd w:val="clear" w:color="auto" w:fill="F6F6F6"/>
              </w:rPr>
              <w:t>ursodeoxycholic</w:t>
            </w:r>
            <w:proofErr w:type="spellEnd"/>
            <w:r w:rsidRPr="000C4565">
              <w:rPr>
                <w:rFonts w:ascii="Times New Roman" w:hAnsi="Times New Roman" w:cs="Times New Roman"/>
                <w:color w:val="212121"/>
                <w:sz w:val="24"/>
                <w:shd w:val="clear" w:color="auto" w:fill="F6F6F6"/>
              </w:rPr>
              <w:t>"[All Fields] AND "acid"[All Fields]) OR "</w:t>
            </w:r>
            <w:proofErr w:type="spellStart"/>
            <w:r w:rsidRPr="000C4565">
              <w:rPr>
                <w:rFonts w:ascii="Times New Roman" w:hAnsi="Times New Roman" w:cs="Times New Roman"/>
                <w:color w:val="212121"/>
                <w:sz w:val="24"/>
                <w:shd w:val="clear" w:color="auto" w:fill="F6F6F6"/>
              </w:rPr>
              <w:t>ursodeoxycholic</w:t>
            </w:r>
            <w:proofErr w:type="spellEnd"/>
            <w:r w:rsidRPr="000C4565">
              <w:rPr>
                <w:rFonts w:ascii="Times New Roman" w:hAnsi="Times New Roman" w:cs="Times New Roman"/>
                <w:color w:val="212121"/>
                <w:sz w:val="24"/>
                <w:shd w:val="clear" w:color="auto" w:fill="F6F6F6"/>
              </w:rPr>
              <w:t xml:space="preserve"> acid"[All Fields] OR "ursodiol"[All Fields])) AND ("jaundice, neonatal"[</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("jaundice"[All Fields] AND "neonatal"[All Fields]) OR "neonatal jaundice"[All Fields] OR ("neonatal"[All Fields] AND "jaundice"[All Fields]) OR ("neonatal </w:t>
            </w:r>
            <w:proofErr w:type="spellStart"/>
            <w:r w:rsidRPr="000C4565">
              <w:rPr>
                <w:rFonts w:ascii="Times New Roman" w:hAnsi="Times New Roman" w:cs="Times New Roman"/>
                <w:color w:val="212121"/>
                <w:sz w:val="24"/>
                <w:shd w:val="clear" w:color="auto" w:fill="F6F6F6"/>
              </w:rPr>
              <w:t>hyperbilirubinaemia</w:t>
            </w:r>
            <w:proofErr w:type="spellEnd"/>
            <w:r w:rsidRPr="000C4565">
              <w:rPr>
                <w:rFonts w:ascii="Times New Roman" w:hAnsi="Times New Roman" w:cs="Times New Roman"/>
                <w:color w:val="212121"/>
                <w:sz w:val="24"/>
                <w:shd w:val="clear" w:color="auto" w:fill="F6F6F6"/>
              </w:rPr>
              <w:t>"[All Fields] OR "hyperbilirubinemia, neonatal"[</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("hyperbilirubinemia"[All Fields] AND "neonatal"[All Fields]) OR "neonatal hyperbilirubinemia"[All Fields] OR ("neonatal"[All Fields] AND "hyperbilirubinemia"[All Fields])) OR ("jaundice, neonatal"[</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("jaundice"[All Fields] AND "neonatal"[All Fields]) OR "neonatal jaundice"[All Fields] OR ("icterus"[All Fields] AND "neonatorum"[All Fields]) OR "icterus neonatorum"[All Fields]) OR (("indirect"[All Fields] OR "</w:t>
            </w:r>
            <w:proofErr w:type="spellStart"/>
            <w:r w:rsidRPr="000C4565">
              <w:rPr>
                <w:rFonts w:ascii="Times New Roman" w:hAnsi="Times New Roman" w:cs="Times New Roman"/>
                <w:color w:val="212121"/>
                <w:sz w:val="24"/>
                <w:shd w:val="clear" w:color="auto" w:fill="F6F6F6"/>
              </w:rPr>
              <w:t>indirects</w:t>
            </w:r>
            <w:proofErr w:type="spellEnd"/>
            <w:r w:rsidRPr="000C4565">
              <w:rPr>
                <w:rFonts w:ascii="Times New Roman" w:hAnsi="Times New Roman" w:cs="Times New Roman"/>
                <w:color w:val="212121"/>
                <w:sz w:val="24"/>
                <w:shd w:val="clear" w:color="auto" w:fill="F6F6F6"/>
              </w:rPr>
              <w:t>"[All Fields]) AND ("</w:t>
            </w:r>
            <w:proofErr w:type="spellStart"/>
            <w:r w:rsidRPr="000C4565">
              <w:rPr>
                <w:rFonts w:ascii="Times New Roman" w:hAnsi="Times New Roman" w:cs="Times New Roman"/>
                <w:color w:val="212121"/>
                <w:sz w:val="24"/>
                <w:shd w:val="clear" w:color="auto" w:fill="F6F6F6"/>
              </w:rPr>
              <w:t>hyperbilirubinaemia</w:t>
            </w:r>
            <w:proofErr w:type="spellEnd"/>
            <w:r w:rsidRPr="000C4565">
              <w:rPr>
                <w:rFonts w:ascii="Times New Roman" w:hAnsi="Times New Roman" w:cs="Times New Roman"/>
                <w:color w:val="212121"/>
                <w:sz w:val="24"/>
                <w:shd w:val="clear" w:color="auto" w:fill="F6F6F6"/>
              </w:rPr>
              <w:t>"[All Fields] OR "hyperbilirubinemia"[</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"hyperbilirubinemia"[All Fields] OR "</w:t>
            </w:r>
            <w:proofErr w:type="spellStart"/>
            <w:r w:rsidRPr="000C4565">
              <w:rPr>
                <w:rFonts w:ascii="Times New Roman" w:hAnsi="Times New Roman" w:cs="Times New Roman"/>
                <w:color w:val="212121"/>
                <w:sz w:val="24"/>
                <w:shd w:val="clear" w:color="auto" w:fill="F6F6F6"/>
              </w:rPr>
              <w:t>hyperbilirubinaemias</w:t>
            </w:r>
            <w:proofErr w:type="spellEnd"/>
            <w:r w:rsidRPr="000C4565">
              <w:rPr>
                <w:rFonts w:ascii="Times New Roman" w:hAnsi="Times New Roman" w:cs="Times New Roman"/>
                <w:color w:val="212121"/>
                <w:sz w:val="24"/>
                <w:shd w:val="clear" w:color="auto" w:fill="F6F6F6"/>
              </w:rPr>
              <w:t>"[All Fields] OR "hyperbilirubinemias"[All Fields])) OR ("unconjugated"[All Fields] AND ("</w:t>
            </w:r>
            <w:proofErr w:type="spellStart"/>
            <w:r w:rsidRPr="000C4565">
              <w:rPr>
                <w:rFonts w:ascii="Times New Roman" w:hAnsi="Times New Roman" w:cs="Times New Roman"/>
                <w:color w:val="212121"/>
                <w:sz w:val="24"/>
                <w:shd w:val="clear" w:color="auto" w:fill="F6F6F6"/>
              </w:rPr>
              <w:t>hyperbilirubinaemia</w:t>
            </w:r>
            <w:proofErr w:type="spellEnd"/>
            <w:r w:rsidRPr="000C4565">
              <w:rPr>
                <w:rFonts w:ascii="Times New Roman" w:hAnsi="Times New Roman" w:cs="Times New Roman"/>
                <w:color w:val="212121"/>
                <w:sz w:val="24"/>
                <w:shd w:val="clear" w:color="auto" w:fill="F6F6F6"/>
              </w:rPr>
              <w:t>"[All Fields] OR "hyperbilirubinemia"[</w:t>
            </w:r>
            <w:proofErr w:type="spellStart"/>
            <w:r w:rsidRPr="000C4565">
              <w:rPr>
                <w:rFonts w:ascii="Times New Roman" w:hAnsi="Times New Roman" w:cs="Times New Roman"/>
                <w:color w:val="212121"/>
                <w:sz w:val="24"/>
                <w:shd w:val="clear" w:color="auto" w:fill="F6F6F6"/>
              </w:rPr>
              <w:t>MeSH</w:t>
            </w:r>
            <w:proofErr w:type="spellEnd"/>
            <w:r w:rsidRPr="000C4565">
              <w:rPr>
                <w:rFonts w:ascii="Times New Roman" w:hAnsi="Times New Roman" w:cs="Times New Roman"/>
                <w:color w:val="212121"/>
                <w:sz w:val="24"/>
                <w:shd w:val="clear" w:color="auto" w:fill="F6F6F6"/>
              </w:rPr>
              <w:t xml:space="preserve"> Terms] OR "hyperbilirubinemia"[All Fields] OR "</w:t>
            </w:r>
            <w:proofErr w:type="spellStart"/>
            <w:r w:rsidRPr="000C4565">
              <w:rPr>
                <w:rFonts w:ascii="Times New Roman" w:hAnsi="Times New Roman" w:cs="Times New Roman"/>
                <w:color w:val="212121"/>
                <w:sz w:val="24"/>
                <w:shd w:val="clear" w:color="auto" w:fill="F6F6F6"/>
              </w:rPr>
              <w:t>hyperbilirubinaemias</w:t>
            </w:r>
            <w:proofErr w:type="spellEnd"/>
            <w:r w:rsidRPr="000C4565">
              <w:rPr>
                <w:rFonts w:ascii="Times New Roman" w:hAnsi="Times New Roman" w:cs="Times New Roman"/>
                <w:color w:val="212121"/>
                <w:sz w:val="24"/>
                <w:shd w:val="clear" w:color="auto" w:fill="F6F6F6"/>
              </w:rPr>
              <w:t>"[All Fields] OR "hyperbilirubinemias"[All Fields])))</w:t>
            </w:r>
          </w:p>
          <w:p w14:paraId="0A6F6FE7" w14:textId="77777777" w:rsidR="000C4565" w:rsidRDefault="000C4565"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Search Engine: PubMed</w:t>
            </w:r>
          </w:p>
          <w:p w14:paraId="74A6D4CD" w14:textId="77777777" w:rsidR="000C4565" w:rsidRDefault="000C4565"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Search Date: August 21</w:t>
            </w:r>
            <w:proofErr w:type="gramStart"/>
            <w:r w:rsidRPr="000C4565">
              <w:rPr>
                <w:rFonts w:ascii="Times New Roman" w:hAnsi="Times New Roman" w:cs="Times New Roman"/>
                <w:b/>
                <w:bCs/>
                <w:sz w:val="24"/>
                <w:vertAlign w:val="superscript"/>
                <w:lang w:val="en-US"/>
              </w:rPr>
              <w:t>st</w:t>
            </w:r>
            <w:r>
              <w:rPr>
                <w:rFonts w:ascii="Times New Roman" w:hAnsi="Times New Roman" w:cs="Times New Roman"/>
                <w:b/>
                <w:bCs/>
                <w:sz w:val="24"/>
                <w:vertAlign w:val="superscript"/>
                <w:lang w:val="en-US"/>
              </w:rPr>
              <w:t xml:space="preserve"> </w:t>
            </w:r>
            <w:r>
              <w:rPr>
                <w:rFonts w:ascii="Times New Roman" w:hAnsi="Times New Roman" w:cs="Times New Roman"/>
                <w:b/>
                <w:bCs/>
                <w:sz w:val="24"/>
                <w:lang w:val="en-US"/>
              </w:rPr>
              <w:t>,</w:t>
            </w:r>
            <w:proofErr w:type="gramEnd"/>
            <w:r>
              <w:rPr>
                <w:rFonts w:ascii="Times New Roman" w:hAnsi="Times New Roman" w:cs="Times New Roman"/>
                <w:b/>
                <w:bCs/>
                <w:sz w:val="24"/>
                <w:lang w:val="en-US"/>
              </w:rPr>
              <w:t xml:space="preserve"> 2021</w:t>
            </w:r>
          </w:p>
          <w:p w14:paraId="0FC35BB7" w14:textId="74D01184" w:rsidR="000C4565" w:rsidRDefault="000C4565"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Articles Identified: 61</w:t>
            </w:r>
          </w:p>
        </w:tc>
      </w:tr>
    </w:tbl>
    <w:p w14:paraId="355695EA" w14:textId="3B0D0655" w:rsidR="000C4565" w:rsidRDefault="000C4565" w:rsidP="007D158B">
      <w:pPr>
        <w:spacing w:line="360" w:lineRule="auto"/>
        <w:jc w:val="both"/>
        <w:rPr>
          <w:rFonts w:ascii="Times New Roman" w:hAnsi="Times New Roman" w:cs="Times New Roman"/>
          <w:b/>
          <w:bCs/>
          <w:sz w:val="24"/>
          <w:lang w:val="en-US"/>
        </w:rPr>
      </w:pPr>
    </w:p>
    <w:p w14:paraId="0655142C" w14:textId="77777777" w:rsidR="000806EC" w:rsidRDefault="000806EC">
      <w:pPr>
        <w:rPr>
          <w:rFonts w:ascii="Times New Roman" w:hAnsi="Times New Roman" w:cs="Times New Roman"/>
          <w:b/>
          <w:bCs/>
          <w:sz w:val="24"/>
          <w:lang w:val="en-US"/>
        </w:rPr>
      </w:pPr>
      <w:r>
        <w:rPr>
          <w:rFonts w:ascii="Times New Roman" w:hAnsi="Times New Roman" w:cs="Times New Roman"/>
          <w:b/>
          <w:bCs/>
          <w:sz w:val="24"/>
          <w:lang w:val="en-US"/>
        </w:rPr>
        <w:br w:type="page"/>
      </w:r>
    </w:p>
    <w:p w14:paraId="7DB8B85A" w14:textId="26C35CBC" w:rsidR="00C6149A"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lastRenderedPageBreak/>
        <w:t>Supplementary Table 2. Risk of Bias for Included Studies</w:t>
      </w:r>
    </w:p>
    <w:p w14:paraId="2FC95840" w14:textId="1AE62E07" w:rsidR="000806EC" w:rsidRPr="006B501F"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2.1. </w:t>
      </w:r>
      <w:proofErr w:type="spellStart"/>
      <w:r>
        <w:rPr>
          <w:rFonts w:ascii="Times New Roman" w:hAnsi="Times New Roman" w:cs="Times New Roman"/>
          <w:b/>
          <w:bCs/>
          <w:sz w:val="24"/>
          <w:lang w:val="en-US"/>
        </w:rPr>
        <w:t>Akefi</w:t>
      </w:r>
      <w:proofErr w:type="spellEnd"/>
      <w:r>
        <w:rPr>
          <w:rFonts w:ascii="Times New Roman" w:hAnsi="Times New Roman" w:cs="Times New Roman"/>
          <w:b/>
          <w:bCs/>
          <w:sz w:val="24"/>
          <w:lang w:val="en-US"/>
        </w:rPr>
        <w:t xml:space="preserve"> </w:t>
      </w:r>
      <w:r w:rsidRPr="000806EC">
        <w:rPr>
          <w:rFonts w:ascii="Times New Roman" w:hAnsi="Times New Roman" w:cs="Times New Roman"/>
          <w:b/>
          <w:bCs/>
          <w:i/>
          <w:iCs/>
          <w:sz w:val="24"/>
          <w:lang w:val="en-US"/>
        </w:rPr>
        <w:t>et al</w:t>
      </w:r>
      <w:r>
        <w:rPr>
          <w:rFonts w:ascii="Times New Roman" w:hAnsi="Times New Roman" w:cs="Times New Roman"/>
          <w:b/>
          <w:bCs/>
          <w:sz w:val="24"/>
          <w:lang w:val="en-US"/>
        </w:rPr>
        <w:t>., 20</w:t>
      </w:r>
      <w:r w:rsidRPr="0072544D">
        <w:rPr>
          <w:rFonts w:ascii="Times New Roman" w:hAnsi="Times New Roman" w:cs="Times New Roman"/>
          <w:b/>
          <w:bCs/>
          <w:sz w:val="24"/>
          <w:lang w:val="en-US"/>
        </w:rPr>
        <w:t xml:space="preserve">20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{"citationID":"Yzn1of0C","properties":{"formattedCitation":"(25)","plainCitation":"(25)","noteIndex":0},"citationItems":[{"id":2683,"uris":["http://zotero.org/users/5814126/items/R2AR8CYS"],"itemData":{"id":2683,"type":"article-journal","abstract":"OBJECTIVES: Indirect hyperbilirubinemia during neonatal period is a common problem, and most preterm and more than half of the term neonates find this problem. Ursodeoxycholic acid (UDCA) protects the liver against oxidative stresses and prevents cellular apoptosis. In addition, it causes stimulation of bile flow, is well tolerated by the patient, and has limited side effects. Thus, the aim of this study was to investigate the effect of UDCA in treating neonates with unconjugated hyperbilirubinemia undergoing phototherapy.\nMETHODS: In this randomized clinical trial, 220 neonates with unconjugated hyperbilirubinemia who referred to Amir-Kabir Hospital, Arak, Iran in 2017-2018, were randomly assigned to phototherapy group (Control group) and phototherapy plus UDCA group (Intervention group) as 10 mg/kg/day. The level of total bilirubin was measured at the baseline, and after 12, and 24 h using spectrophotometric, and the duration of receiving phototherapy was also measured in both groups.\nRESULTS: The mean age of included neonates in the control and intervention group was 5.3 and 4.9 days, respectively. The results revealed that after 12 h of treatment, the total bilirubin level in the control group had diminished by 2.70 mg/dL on average while, in the intervention group, the reduction was 3.7 md/dL (p = .001) and after 24 h of treatment, the total bilirubin level in the control group had diminished by 5.22 mg/dL on average and in the intervention group, the reduction was 6.54 md/dL (p = .001). It was also observed that there is no significant difference between groups in terms of the mean of the duration required for phototherapy (p = .63).\nCONCLUSIONS: UDCA combined with phototherapy enhances TSB decrease, but this effect is not relevant from a clinical point of view because it does not decrease phototherapy and hospital stay duration. Thus, this study does not support the UDCA use in the clinical practice.\nTRIAL REGISTRATION: IRCT, IRCT2017071515511N2. Registered 21 Aug 2017 - Retrospectively registered, https://en.irct.ir/trial/14763.","container-title":"The Journal of Maternal-Fetal &amp; Neonatal Medicine","DOI":"10.1080/14767058.2020.1846705","ISSN":"1476-4954","journalAbbreviation":"J Matern Fetal Neonatal Med","language":"eng","note":"PMID: 33225772","page":"1-6","source":"PubMed","title":"The effect of ursodeoxycholic acid on indirect hyperbilirubinemia in neonates treated with phototherapy: a randomized clinical trial","title-short":"The effect of ursodeoxycholic acid on indirect hyperbilirubinemia in neonates treated with phototherapy","author":[{"family":"Akefi","given":"Rona"},{"family":"Hashemi","given":"Seyed Mojtaba"},{"family":"Alinejad","given":"Saeed"},{"family":"Almasi-Hashiani","given":"Amir"}],"issued":{"date-parts":[["2020"]]}}}],"schema":"https://github.com/citation-style-language/schema/raw/master/csl-citation.json"}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noProof/>
          <w:sz w:val="24"/>
          <w:lang w:val="en-US"/>
        </w:rPr>
        <w:t>(25)</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628"/>
        <w:gridCol w:w="1550"/>
        <w:gridCol w:w="5166"/>
      </w:tblGrid>
      <w:tr w:rsidR="00C6149A" w:rsidRPr="00C6149A" w14:paraId="4098D58F"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73C015D" w14:textId="439AD4CE" w:rsidR="00C6149A" w:rsidRPr="00C6149A" w:rsidRDefault="000806EC" w:rsidP="00C6149A">
            <w:pPr>
              <w:spacing w:after="120"/>
              <w:rPr>
                <w:rFonts w:ascii="Arial" w:hAnsi="Arial" w:cs="Arial"/>
                <w:b/>
                <w:bCs/>
                <w:color w:val="0066CC"/>
                <w:sz w:val="24"/>
              </w:rPr>
            </w:pPr>
            <w:r>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40D03A2" w14:textId="77777777" w:rsidR="00C6149A" w:rsidRPr="00C6149A" w:rsidRDefault="00C6149A" w:rsidP="00C6149A">
            <w:pPr>
              <w:spacing w:after="120"/>
              <w:rPr>
                <w:rFonts w:ascii="Arial" w:hAnsi="Arial" w:cs="Arial"/>
                <w:b/>
                <w:bCs/>
                <w:color w:val="0066CC"/>
                <w:sz w:val="24"/>
              </w:rPr>
            </w:pPr>
            <w:r w:rsidRPr="00C6149A">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2513631" w14:textId="77777777" w:rsidR="00C6149A" w:rsidRPr="00C6149A" w:rsidRDefault="00C6149A" w:rsidP="00C6149A">
            <w:pPr>
              <w:spacing w:after="120"/>
              <w:rPr>
                <w:rFonts w:ascii="Arial" w:hAnsi="Arial" w:cs="Arial"/>
                <w:b/>
                <w:bCs/>
                <w:color w:val="0066CC"/>
                <w:sz w:val="24"/>
              </w:rPr>
            </w:pPr>
            <w:r w:rsidRPr="00C6149A">
              <w:rPr>
                <w:rFonts w:ascii="Arial" w:hAnsi="Arial" w:cs="Arial"/>
                <w:b/>
                <w:bCs/>
                <w:color w:val="0066CC"/>
                <w:sz w:val="24"/>
              </w:rPr>
              <w:t>Support for judgement</w:t>
            </w:r>
          </w:p>
        </w:tc>
      </w:tr>
      <w:tr w:rsidR="00C6149A" w:rsidRPr="00C6149A" w14:paraId="0AC345BE"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245AE09" w14:textId="77777777" w:rsidR="00C6149A" w:rsidRPr="00C6149A" w:rsidRDefault="00C6149A" w:rsidP="00C6149A">
            <w:pPr>
              <w:spacing w:after="120"/>
              <w:rPr>
                <w:rFonts w:ascii="Arial" w:hAnsi="Arial" w:cs="Arial"/>
                <w:color w:val="0066CC"/>
                <w:sz w:val="24"/>
              </w:rPr>
            </w:pPr>
            <w:r w:rsidRPr="00C6149A">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6325601" w14:textId="77777777" w:rsidR="00C6149A" w:rsidRPr="00C6149A" w:rsidRDefault="00C6149A" w:rsidP="00C6149A">
            <w:pPr>
              <w:spacing w:after="120"/>
              <w:rPr>
                <w:rFonts w:ascii="Arial" w:hAnsi="Arial" w:cs="Arial"/>
                <w:color w:val="0066CC"/>
                <w:sz w:val="24"/>
              </w:rPr>
            </w:pPr>
            <w:r w:rsidRPr="00C6149A">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1A29D2" w14:textId="77777777" w:rsidR="00C6149A" w:rsidRPr="00C6149A" w:rsidRDefault="00C6149A" w:rsidP="00C6149A">
            <w:pPr>
              <w:rPr>
                <w:rFonts w:ascii="Arial" w:hAnsi="Arial" w:cs="Arial"/>
                <w:sz w:val="24"/>
              </w:rPr>
            </w:pPr>
            <w:r w:rsidRPr="00C6149A">
              <w:rPr>
                <w:rFonts w:ascii="Arial" w:hAnsi="Arial" w:cs="Arial"/>
                <w:sz w:val="24"/>
              </w:rPr>
              <w:t>Quote: "... neonates were randomly assigned into two equal groups by permuted balanced block randomization method with block size 4 ..."</w:t>
            </w:r>
          </w:p>
        </w:tc>
      </w:tr>
      <w:tr w:rsidR="00C6149A" w:rsidRPr="00C6149A" w14:paraId="0E06B2FC"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0574572"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F0FDB77"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632ECA" w14:textId="77777777" w:rsidR="00C6149A" w:rsidRPr="00C6149A" w:rsidRDefault="00C6149A" w:rsidP="00C6149A">
            <w:pPr>
              <w:rPr>
                <w:rFonts w:ascii="Arial" w:hAnsi="Arial" w:cs="Arial"/>
                <w:sz w:val="24"/>
              </w:rPr>
            </w:pPr>
            <w:r w:rsidRPr="00C6149A">
              <w:rPr>
                <w:rFonts w:ascii="Arial" w:hAnsi="Arial" w:cs="Arial"/>
                <w:sz w:val="24"/>
              </w:rPr>
              <w:t>Quote: "By an online application called “Sealed Envelope”, ..."</w:t>
            </w:r>
          </w:p>
        </w:tc>
      </w:tr>
      <w:tr w:rsidR="00C6149A" w:rsidRPr="00C6149A" w14:paraId="0575C6AF"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20D187B"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B710398"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669F79" w14:textId="77777777" w:rsidR="00CF5CE9" w:rsidRPr="00CF5CE9" w:rsidRDefault="00CF5CE9" w:rsidP="00CF5CE9">
            <w:pPr>
              <w:rPr>
                <w:rFonts w:ascii="Arial" w:hAnsi="Arial" w:cs="Arial"/>
                <w:sz w:val="24"/>
              </w:rPr>
            </w:pPr>
            <w:r w:rsidRPr="00CF5CE9">
              <w:rPr>
                <w:rFonts w:ascii="Arial" w:hAnsi="Arial" w:cs="Arial"/>
                <w:sz w:val="24"/>
              </w:rPr>
              <w:t>Quote: "In this study, the parents and the outcomes assessor were both blinded to allocation of patients to the groups."</w:t>
            </w:r>
          </w:p>
          <w:p w14:paraId="5000CBFC" w14:textId="77777777" w:rsidR="00CF5CE9" w:rsidRPr="00CF5CE9" w:rsidRDefault="00CF5CE9" w:rsidP="00CF5CE9">
            <w:pPr>
              <w:rPr>
                <w:rFonts w:ascii="Arial" w:hAnsi="Arial" w:cs="Arial"/>
                <w:sz w:val="24"/>
              </w:rPr>
            </w:pPr>
          </w:p>
          <w:p w14:paraId="1A31D99B" w14:textId="499E5305" w:rsidR="00C6149A" w:rsidRPr="00C6149A" w:rsidRDefault="00CF5CE9" w:rsidP="00CF5CE9">
            <w:pPr>
              <w:rPr>
                <w:rFonts w:ascii="Arial" w:hAnsi="Arial" w:cs="Arial"/>
                <w:sz w:val="24"/>
              </w:rPr>
            </w:pPr>
            <w:r w:rsidRPr="00CF5CE9">
              <w:rPr>
                <w:rFonts w:ascii="Arial" w:hAnsi="Arial" w:cs="Arial"/>
                <w:sz w:val="24"/>
              </w:rPr>
              <w:t>Comment: Although blinding of personnel was not specified, the possible subjectivity would unlikely affect the outcome because it was measured objectively.</w:t>
            </w:r>
          </w:p>
        </w:tc>
      </w:tr>
      <w:tr w:rsidR="00C6149A" w:rsidRPr="00C6149A" w14:paraId="6522F2FB"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253E3F8"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75D6401"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D25C13" w14:textId="77777777" w:rsidR="00C6149A" w:rsidRPr="00C6149A" w:rsidRDefault="00C6149A" w:rsidP="00C6149A">
            <w:pPr>
              <w:rPr>
                <w:rFonts w:ascii="Arial" w:hAnsi="Arial" w:cs="Arial"/>
                <w:sz w:val="24"/>
              </w:rPr>
            </w:pPr>
            <w:r w:rsidRPr="00C6149A">
              <w:rPr>
                <w:rFonts w:ascii="Arial" w:hAnsi="Arial" w:cs="Arial"/>
                <w:sz w:val="24"/>
              </w:rPr>
              <w:t>Quote: "In this study, the parents and the outcomes assessor were both blinded to allocation of patients to the groups."</w:t>
            </w:r>
          </w:p>
        </w:tc>
      </w:tr>
      <w:tr w:rsidR="00C6149A" w:rsidRPr="00C6149A" w14:paraId="3B338A52"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8D07C3A"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13A65E8"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644EE4" w14:textId="77777777" w:rsidR="00C6149A" w:rsidRPr="00C6149A" w:rsidRDefault="00C6149A" w:rsidP="00C6149A">
            <w:pPr>
              <w:rPr>
                <w:rFonts w:ascii="Arial" w:hAnsi="Arial" w:cs="Arial"/>
                <w:sz w:val="24"/>
              </w:rPr>
            </w:pPr>
            <w:r w:rsidRPr="00C6149A">
              <w:rPr>
                <w:rFonts w:ascii="Arial" w:hAnsi="Arial" w:cs="Arial"/>
                <w:sz w:val="24"/>
              </w:rPr>
              <w:t>Comment: There was no lost to follow-up or discontinued intervention patient.</w:t>
            </w:r>
          </w:p>
        </w:tc>
      </w:tr>
      <w:tr w:rsidR="00C6149A" w:rsidRPr="00C6149A" w14:paraId="4C7F8030"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4E519E"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E9DEE78"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D243C9" w14:textId="77777777" w:rsidR="00C6149A" w:rsidRPr="00C6149A" w:rsidRDefault="00C6149A" w:rsidP="00C6149A">
            <w:pPr>
              <w:rPr>
                <w:rFonts w:ascii="Arial" w:hAnsi="Arial" w:cs="Arial"/>
                <w:sz w:val="24"/>
              </w:rPr>
            </w:pPr>
            <w:r w:rsidRPr="00C6149A">
              <w:rPr>
                <w:rFonts w:ascii="Arial" w:hAnsi="Arial" w:cs="Arial"/>
                <w:sz w:val="24"/>
              </w:rPr>
              <w:t>Comment: Study protocol's timepoint stated that there should be serum bilirubin 48 hours post-treatment, but it was not stated in the methods and results.</w:t>
            </w:r>
          </w:p>
        </w:tc>
      </w:tr>
      <w:tr w:rsidR="00C6149A" w:rsidRPr="00C6149A" w14:paraId="0A24A650" w14:textId="77777777" w:rsidTr="00C6149A">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265892D"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C4C7817" w14:textId="77777777" w:rsidR="00C6149A" w:rsidRPr="00C6149A" w:rsidRDefault="00C6149A" w:rsidP="00C6149A">
            <w:pPr>
              <w:rPr>
                <w:rFonts w:ascii="Arial" w:hAnsi="Arial" w:cs="Arial"/>
                <w:color w:val="0066CC"/>
                <w:sz w:val="24"/>
              </w:rPr>
            </w:pPr>
            <w:r w:rsidRPr="00C6149A">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A7BDAF" w14:textId="77777777" w:rsidR="00C6149A" w:rsidRPr="00C6149A" w:rsidRDefault="00C6149A" w:rsidP="00C6149A">
            <w:pPr>
              <w:rPr>
                <w:rFonts w:ascii="Arial" w:hAnsi="Arial" w:cs="Arial"/>
                <w:sz w:val="24"/>
              </w:rPr>
            </w:pPr>
            <w:r w:rsidRPr="00C6149A">
              <w:rPr>
                <w:rFonts w:ascii="Arial" w:hAnsi="Arial" w:cs="Arial"/>
                <w:sz w:val="24"/>
              </w:rPr>
              <w:t>Comment: None were identified.</w:t>
            </w:r>
          </w:p>
        </w:tc>
      </w:tr>
    </w:tbl>
    <w:p w14:paraId="16261E05" w14:textId="1542FADF" w:rsidR="006B501F" w:rsidRDefault="006B501F" w:rsidP="007D158B">
      <w:pPr>
        <w:spacing w:line="360" w:lineRule="auto"/>
        <w:jc w:val="both"/>
        <w:rPr>
          <w:rFonts w:ascii="Times New Roman" w:hAnsi="Times New Roman" w:cs="Times New Roman"/>
          <w:sz w:val="24"/>
          <w:lang w:val="en-US"/>
        </w:rPr>
      </w:pPr>
    </w:p>
    <w:p w14:paraId="459F010C" w14:textId="7BA8B1C0"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2.2. El-</w:t>
      </w:r>
      <w:proofErr w:type="spellStart"/>
      <w:r>
        <w:rPr>
          <w:rFonts w:ascii="Times New Roman" w:hAnsi="Times New Roman" w:cs="Times New Roman"/>
          <w:b/>
          <w:bCs/>
          <w:sz w:val="24"/>
          <w:lang w:val="en-US"/>
        </w:rPr>
        <w:t>Gendy</w:t>
      </w:r>
      <w:proofErr w:type="spellEnd"/>
      <w:r>
        <w:rPr>
          <w:rFonts w:ascii="Times New Roman" w:hAnsi="Times New Roman" w:cs="Times New Roman"/>
          <w:b/>
          <w:bCs/>
          <w:sz w:val="24"/>
          <w:lang w:val="en-US"/>
        </w:rPr>
        <w:t xml:space="preserve"> </w:t>
      </w:r>
      <w:r>
        <w:rPr>
          <w:rFonts w:ascii="Times New Roman" w:hAnsi="Times New Roman" w:cs="Times New Roman"/>
          <w:b/>
          <w:bCs/>
          <w:i/>
          <w:iCs/>
          <w:sz w:val="24"/>
          <w:lang w:val="en-US"/>
        </w:rPr>
        <w:t>et al.</w:t>
      </w:r>
      <w:r>
        <w:rPr>
          <w:rFonts w:ascii="Times New Roman" w:hAnsi="Times New Roman" w:cs="Times New Roman"/>
          <w:b/>
          <w:bCs/>
          <w:sz w:val="24"/>
          <w:lang w:val="en-US"/>
        </w:rPr>
        <w:t>, 2</w:t>
      </w:r>
      <w:r w:rsidRPr="0072544D">
        <w:rPr>
          <w:rFonts w:ascii="Times New Roman" w:hAnsi="Times New Roman" w:cs="Times New Roman"/>
          <w:b/>
          <w:bCs/>
          <w:sz w:val="24"/>
          <w:lang w:val="en-US"/>
        </w:rPr>
        <w:t xml:space="preserve">019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fNM0pmPn","properties":{"formattedCitation":"(26)","plainCitation":"(26)","noteIndex":0},"citationItems":[{"id":3428,"uris":["http://zotero.org/users/5814126/items/3S8STTPL"],"itemData":{"id":3428,"type":"article-journal","abstract":"&lt;b&gt;Objective&lt;/b&gt;\nThe aim was to evaluate the role of ursodeoxycholic acid (UDCA) on neonatal indirect hyperbilirubinemia treated with phototherapy.\n&lt;b&gt;Background&lt;/b&gt;\nHyperbilirubinemia is a common neonatal problem. The present study aimed to investigate the role of UDCA on neonatal hyperbilirubinemia treated with phototherapy.\n&lt;b&gt;Participants and methods&lt;/b&gt;\nThis randomized controlled clinical trial was conducted on 100 full-term neonates with unconjugated hyperbilirubinemia, who received phototherapy in the neonatal ICU of Menoufia University Hospital, and they were randomly divided into two groups: group 1, which is the case group (&lt;i&gt;n&lt;/i&gt; = 50), received ursofalk (250 mg capsule) in dose of 10 mg/kg/day divided every 12 h with phototherapy, and group 2, which was the control group (&lt;i&gt;n&lt;/i&gt; = 50), received only phototherapy. Total serum bilirubin levels measured every 24 h till phototherapy were disrupted. The duration of phototherapy was measured.\n&lt;b&gt;Results&lt;/b&gt;\nThe mean total bilirubin level measured at 24, 48, 72, and 96 h of treatment in group I was 13.6 ± 1.47, 10.9 ± 1.19, 9.13 ± 0.74, and 7.00 ± 0.14, respectively, and in group II was 14.5 ± 1.63 at 24 h, 12.2 ± 2.34 at 48 h, 10.5 ± 1.35 at 72 h, and 9.42 ± 0.82 at 96 h. Moreover, the mean duration of phototherapy was 65.2 ± 12.8 h in group I and was 82.5 ± 19.4 h in group II, showing high significant reduction in group I (&lt;i&gt;P&lt;/i&gt; &lt; 0.001).\n&lt;b&gt;Conclusion&lt;/b&gt;\nAddition of oral UDCA to phototherapy in treatment of indirect hyperbilirubinemia will be highly effective and the duration of phototherapy and admission of affected newborns will be shorter.","container-title":"Menoufia Medical Journal","DOI":"10.4103/mmj.mmj_885_17","ISSN":"1110-2098","issue":"3","language":"en","note":"publisher: Medknow Publications","page":"1059-63","source":"www.mmj.eg.net","title":"Effect of ursodeoxycholic acid on indirect hyperbilirubinemia in neonates treated with phototherapy","volume":"32","author":[{"family":"El-Gendy","given":"Fady M."},{"family":"Bahbah","given":"Wael A."},{"family":"Kafory","given":"Eman El-Sayed Al"}],"issued":{"date-parts":[["2019"]]}}}],"schema":"https://github.com/citation-style-language/schema/raw/master/csl-citation.json"}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noProof/>
          <w:sz w:val="24"/>
          <w:lang w:val="en-US"/>
        </w:rPr>
        <w:t>(26)</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65"/>
        <w:gridCol w:w="1490"/>
        <w:gridCol w:w="5489"/>
      </w:tblGrid>
      <w:tr w:rsidR="000806EC" w:rsidRPr="000806EC" w14:paraId="486AEA78"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739C514"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E4A715F"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8EC32EF"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1E3123DE"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B1C9CC"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7976688"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455DED" w14:textId="77777777" w:rsidR="000806EC" w:rsidRPr="000806EC" w:rsidRDefault="000806EC" w:rsidP="000806EC">
            <w:pPr>
              <w:rPr>
                <w:rFonts w:ascii="Arial" w:hAnsi="Arial" w:cs="Arial"/>
                <w:sz w:val="24"/>
              </w:rPr>
            </w:pPr>
            <w:r w:rsidRPr="000806EC">
              <w:rPr>
                <w:rFonts w:ascii="Arial" w:hAnsi="Arial" w:cs="Arial"/>
                <w:sz w:val="24"/>
              </w:rPr>
              <w:t>Quote: "Randomization sequence was created using NCSS PASS 11 (11.0.8 portable, Kaysville, Utah, USA) statistical software with a 1:1 allocation using random block sizes of 50 patients per block."</w:t>
            </w:r>
          </w:p>
        </w:tc>
      </w:tr>
      <w:tr w:rsidR="000806EC" w:rsidRPr="000806EC" w14:paraId="535D2A81"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E39BC29"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7F459CB"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25A5FA" w14:textId="77777777" w:rsidR="000806EC" w:rsidRPr="000806EC" w:rsidRDefault="000806EC" w:rsidP="000806EC">
            <w:pPr>
              <w:rPr>
                <w:rFonts w:ascii="Arial" w:hAnsi="Arial" w:cs="Arial"/>
                <w:sz w:val="24"/>
              </w:rPr>
            </w:pPr>
            <w:r w:rsidRPr="000806EC">
              <w:rPr>
                <w:rFonts w:ascii="Arial" w:hAnsi="Arial" w:cs="Arial"/>
                <w:sz w:val="24"/>
              </w:rPr>
              <w:t xml:space="preserve">Quote: "The allocation sequence was concealed from the researcher enrolling and assessing </w:t>
            </w:r>
            <w:r w:rsidRPr="000806EC">
              <w:rPr>
                <w:rFonts w:ascii="Arial" w:hAnsi="Arial" w:cs="Arial"/>
                <w:sz w:val="24"/>
              </w:rPr>
              <w:lastRenderedPageBreak/>
              <w:t>participants in sequentially numbered, opaque, sealed, and stapled envelopes."</w:t>
            </w:r>
          </w:p>
        </w:tc>
      </w:tr>
      <w:tr w:rsidR="000806EC" w:rsidRPr="000806EC" w14:paraId="2D59185F"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8348A07" w14:textId="77777777" w:rsidR="000806EC" w:rsidRPr="000806EC" w:rsidRDefault="000806EC" w:rsidP="000806EC">
            <w:pPr>
              <w:rPr>
                <w:rFonts w:ascii="Arial" w:hAnsi="Arial" w:cs="Arial"/>
                <w:color w:val="0066CC"/>
                <w:sz w:val="24"/>
              </w:rPr>
            </w:pPr>
            <w:r w:rsidRPr="000806EC">
              <w:rPr>
                <w:rFonts w:ascii="Arial" w:hAnsi="Arial" w:cs="Arial"/>
                <w:color w:val="0066CC"/>
                <w:sz w:val="24"/>
              </w:rPr>
              <w:lastRenderedPageBreak/>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2A00F59"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79BD3F" w14:textId="77777777" w:rsidR="000806EC" w:rsidRPr="000806EC" w:rsidRDefault="000806EC" w:rsidP="000806EC">
            <w:pPr>
              <w:rPr>
                <w:rFonts w:ascii="Arial" w:hAnsi="Arial" w:cs="Arial"/>
                <w:sz w:val="24"/>
              </w:rPr>
            </w:pPr>
            <w:r w:rsidRPr="000806EC">
              <w:rPr>
                <w:rFonts w:ascii="Arial" w:hAnsi="Arial" w:cs="Arial"/>
                <w:sz w:val="24"/>
              </w:rPr>
              <w:t>Quote: "Both patient and personnel involved in assessment of the effect of UDCA in lowering neonatal indirect hyperbilirubinemia were blinded to allocation."</w:t>
            </w:r>
          </w:p>
          <w:p w14:paraId="165DF3A7" w14:textId="77777777" w:rsidR="000806EC" w:rsidRPr="000806EC" w:rsidRDefault="000806EC" w:rsidP="000806EC">
            <w:pPr>
              <w:rPr>
                <w:rFonts w:ascii="Arial" w:hAnsi="Arial" w:cs="Arial"/>
                <w:sz w:val="24"/>
              </w:rPr>
            </w:pPr>
            <w:r w:rsidRPr="000806EC">
              <w:rPr>
                <w:rFonts w:ascii="Arial" w:hAnsi="Arial" w:cs="Arial"/>
                <w:sz w:val="24"/>
              </w:rPr>
              <w:t>Comment: Although blinding was not specified, patients (in this review: neonates) couldn't differentiate whether they were in intervention or control group..</w:t>
            </w:r>
          </w:p>
        </w:tc>
      </w:tr>
      <w:tr w:rsidR="000806EC" w:rsidRPr="000806EC" w14:paraId="2B58ED4C"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E08D206"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6DFE08"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DB7482E" w14:textId="77777777" w:rsidR="000806EC" w:rsidRPr="000806EC" w:rsidRDefault="000806EC" w:rsidP="000806EC">
            <w:pPr>
              <w:rPr>
                <w:rFonts w:ascii="Arial" w:hAnsi="Arial" w:cs="Arial"/>
                <w:sz w:val="24"/>
              </w:rPr>
            </w:pPr>
            <w:r w:rsidRPr="000806EC">
              <w:rPr>
                <w:rFonts w:ascii="Arial" w:hAnsi="Arial" w:cs="Arial"/>
                <w:sz w:val="24"/>
              </w:rPr>
              <w:t>Quote: "Both patient and personnel involved in assessment of the effect of UDCA in lowering neonatal indirect hyperbilirubinemia were blinded to allocation."</w:t>
            </w:r>
          </w:p>
        </w:tc>
      </w:tr>
      <w:tr w:rsidR="000806EC" w:rsidRPr="000806EC" w14:paraId="70A34A39"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94355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9CEC49D"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59807E" w14:textId="77777777" w:rsidR="000806EC" w:rsidRPr="000806EC" w:rsidRDefault="000806EC" w:rsidP="000806EC">
            <w:pPr>
              <w:rPr>
                <w:rFonts w:ascii="Arial" w:hAnsi="Arial" w:cs="Arial"/>
                <w:sz w:val="24"/>
              </w:rPr>
            </w:pPr>
            <w:r w:rsidRPr="000806EC">
              <w:rPr>
                <w:rFonts w:ascii="Arial" w:hAnsi="Arial" w:cs="Arial"/>
                <w:sz w:val="24"/>
              </w:rPr>
              <w:t>Comment: No patient was eliminated.</w:t>
            </w:r>
          </w:p>
        </w:tc>
      </w:tr>
      <w:tr w:rsidR="000806EC" w:rsidRPr="000806EC" w14:paraId="377E9BB8"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634E7D"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3C6ECE6" w14:textId="7E461CE7" w:rsidR="000806EC" w:rsidRPr="000806EC" w:rsidRDefault="00CF5CE9" w:rsidP="000806EC">
            <w:pPr>
              <w:rPr>
                <w:rFonts w:ascii="Arial" w:hAnsi="Arial" w:cs="Arial"/>
                <w:color w:val="0066CC"/>
                <w:sz w:val="24"/>
              </w:rPr>
            </w:pPr>
            <w:r>
              <w:rPr>
                <w:rFonts w:ascii="Arial" w:hAnsi="Arial" w:cs="Arial"/>
                <w:color w:val="0066CC"/>
                <w:sz w:val="24"/>
              </w:rPr>
              <w:t>Low</w:t>
            </w:r>
            <w:r w:rsidR="000806EC" w:rsidRPr="000806EC">
              <w:rPr>
                <w:rFonts w:ascii="Arial" w:hAnsi="Arial" w:cs="Arial"/>
                <w:color w:val="0066CC"/>
                <w:sz w:val="24"/>
              </w:rPr>
              <w:t xml:space="preserve">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7B0514" w14:textId="7F7C0283" w:rsidR="000806EC" w:rsidRPr="000806EC" w:rsidRDefault="00CF5CE9" w:rsidP="000806EC">
            <w:pPr>
              <w:rPr>
                <w:rFonts w:ascii="Arial" w:hAnsi="Arial" w:cs="Arial"/>
                <w:sz w:val="24"/>
              </w:rPr>
            </w:pPr>
            <w:r w:rsidRPr="00CF5CE9">
              <w:rPr>
                <w:rFonts w:ascii="Arial" w:hAnsi="Arial" w:cs="Arial"/>
                <w:sz w:val="24"/>
              </w:rPr>
              <w:t>Comment: None were identified.</w:t>
            </w:r>
          </w:p>
        </w:tc>
      </w:tr>
      <w:tr w:rsidR="000806EC" w:rsidRPr="000806EC" w14:paraId="456C84E5"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28B850"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833A01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907F32"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76A385F8" w14:textId="6F3315F6" w:rsidR="000806EC" w:rsidRDefault="000806EC" w:rsidP="007D158B">
      <w:pPr>
        <w:spacing w:line="360" w:lineRule="auto"/>
        <w:jc w:val="both"/>
        <w:rPr>
          <w:rFonts w:ascii="Times New Roman" w:hAnsi="Times New Roman" w:cs="Times New Roman"/>
          <w:b/>
          <w:bCs/>
          <w:sz w:val="24"/>
          <w:lang w:val="en-US"/>
        </w:rPr>
      </w:pPr>
    </w:p>
    <w:p w14:paraId="15DE773B" w14:textId="2E7B37B0"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2.3. </w:t>
      </w:r>
      <w:proofErr w:type="spellStart"/>
      <w:r>
        <w:rPr>
          <w:rFonts w:ascii="Times New Roman" w:hAnsi="Times New Roman" w:cs="Times New Roman"/>
          <w:b/>
          <w:bCs/>
          <w:sz w:val="24"/>
          <w:lang w:val="en-US"/>
        </w:rPr>
        <w:t>Gharehbaghi</w:t>
      </w:r>
      <w:proofErr w:type="spellEnd"/>
      <w:r>
        <w:rPr>
          <w:rFonts w:ascii="Times New Roman" w:hAnsi="Times New Roman" w:cs="Times New Roman"/>
          <w:b/>
          <w:bCs/>
          <w:sz w:val="24"/>
          <w:lang w:val="en-US"/>
        </w:rPr>
        <w:t xml:space="preserve"> </w:t>
      </w:r>
      <w:r>
        <w:rPr>
          <w:rFonts w:ascii="Times New Roman" w:hAnsi="Times New Roman" w:cs="Times New Roman"/>
          <w:b/>
          <w:bCs/>
          <w:i/>
          <w:iCs/>
          <w:sz w:val="24"/>
          <w:lang w:val="en-US"/>
        </w:rPr>
        <w:t>et al</w:t>
      </w:r>
      <w:r>
        <w:rPr>
          <w:rFonts w:ascii="Times New Roman" w:hAnsi="Times New Roman" w:cs="Times New Roman"/>
          <w:b/>
          <w:bCs/>
          <w:sz w:val="24"/>
          <w:lang w:val="en-US"/>
        </w:rPr>
        <w:t xml:space="preserve">., 2020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{"citationID":"jlgQOATI","properties":{"formattedCitation":"(27)","plainCitation":"(27)","noteIndex":0},"citationItems":[{"id":2694,"uris":["http://zotero.org/users/5814126/items/CG9FNFXX"],"itemData":{"id":2694,"type":"article-journal","abstract":"BACKGROUND: Icterus tends to be one of the most prevalent causes of neonatal hospitalization. The present study aimed to evaluate the effects of the different doses of ursodeoxycholic acid (UDCA) on neonatal jaundice.\nMETHOD: In this study, 120 newborns who were hospitalized for phototherapy were randomly assigned. Group A received phototherapy and UDCA 5 mg/kg/dose every 12 hours orally, group B patients were treated with phototherapy and UDCA 7.5 mg/kg/dose every 12 hours orally. Group C received phototherapy with a placebo. All patients were evaluated for bilirubin levels, the duration of phototherapy, and the length of hospital stay.\nRESULTS: The mean bilirubin level at hospital admission was 19.88 ± 2.33 mg/dl in group A, 19.33 ± 2.51 mg/ dl in group B, and 19.76 ± 2.64 mg/dl in group C (p= 0.58). The groups receiving phototherapy with UDCA showed a significant decrease in the bilirubin level. Bilirubin level decreased to 10.04 ± 1.11mg/dl in group A, 8.82 ± 1.11 mg/dl in group B, and 12.04 ± 2.05 mg/dl in group C (p= 0.000). Furthermore, the mean duration of phototherapy, as well as the average length of hospital stay, were significantly lower in group B as compared to the other groups (p= 0.000).\nCONCLUSION: The findings of this study indicated that the administration of UDCA in addition to phototherapy could effectively decrease the length of hospital stay and bilirubin levels in neonatal hyperbilirubinemia. However, further studies with a larger sample size are required before one can recommend the routine use of UDCA for the treatment of neonatal jaundice.","container-title":"The Turkish Journal of Pediatrics","DOI":"10.24953/turkjped.2020.03.009","ISSN":"0041-4301","issue":"3","journalAbbreviation":"Turk J Pediatr","language":"eng","note":"PMID: 32558416","page":"424-430","source":"PubMed","title":"Evaluating the effects of different doses of ursodeoxycholic acid on neonatal jaundice","volume":"62","author":[{"family":"Gharehbaghi","given":"Manizheh Mostafa"},{"family":"Sani","given":"Afsaneh Mokhallegh"},{"family":"Refeey","given":"Mandana"}],"issued":{"date-parts":[["2020"]]}}}],"schema":"https://github.com/citation-style-language/schema/raw/master/csl-citation.json"}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noProof/>
          <w:sz w:val="24"/>
          <w:lang w:val="en-US"/>
        </w:rPr>
        <w:t>(27)</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446"/>
        <w:gridCol w:w="1509"/>
        <w:gridCol w:w="5389"/>
      </w:tblGrid>
      <w:tr w:rsidR="000806EC" w:rsidRPr="000806EC" w14:paraId="6B8E1D8A"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48B66BA"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2F0B98C"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80B10BE"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39305EF7"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103324"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686B73A"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9303364" w14:textId="77777777" w:rsidR="000806EC" w:rsidRPr="000806EC" w:rsidRDefault="000806EC" w:rsidP="000806EC">
            <w:pPr>
              <w:rPr>
                <w:rFonts w:ascii="Arial" w:hAnsi="Arial" w:cs="Arial"/>
                <w:sz w:val="24"/>
              </w:rPr>
            </w:pPr>
            <w:r w:rsidRPr="000806EC">
              <w:rPr>
                <w:rFonts w:ascii="Arial" w:hAnsi="Arial" w:cs="Arial"/>
                <w:sz w:val="24"/>
              </w:rPr>
              <w:t>Quote: "The patients were assigned to the groups randomly using a random number table."</w:t>
            </w:r>
          </w:p>
        </w:tc>
      </w:tr>
      <w:tr w:rsidR="000806EC" w:rsidRPr="000806EC" w14:paraId="2840DCA9"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B8093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2456003" w14:textId="0080A0D9" w:rsidR="000806EC" w:rsidRPr="000806EC" w:rsidRDefault="00CF5CE9" w:rsidP="000806EC">
            <w:pPr>
              <w:rPr>
                <w:rFonts w:ascii="Arial" w:hAnsi="Arial" w:cs="Arial"/>
                <w:color w:val="0066CC"/>
                <w:sz w:val="24"/>
              </w:rPr>
            </w:pPr>
            <w:r>
              <w:rPr>
                <w:rFonts w:ascii="Arial" w:hAnsi="Arial" w:cs="Arial"/>
                <w:color w:val="0066CC"/>
                <w:sz w:val="24"/>
              </w:rPr>
              <w:t>Unclear</w:t>
            </w:r>
            <w:r w:rsidR="000806EC" w:rsidRPr="000806EC">
              <w:rPr>
                <w:rFonts w:ascii="Arial" w:hAnsi="Arial" w:cs="Arial"/>
                <w:color w:val="0066CC"/>
                <w:sz w:val="24"/>
              </w:rPr>
              <w:t xml:space="preserve">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812A4E" w14:textId="63598099" w:rsidR="000806EC" w:rsidRPr="000806EC" w:rsidRDefault="00CF5CE9" w:rsidP="000806EC">
            <w:pPr>
              <w:rPr>
                <w:rFonts w:ascii="Arial" w:hAnsi="Arial" w:cs="Arial"/>
                <w:sz w:val="24"/>
              </w:rPr>
            </w:pPr>
            <w:r w:rsidRPr="00CF5CE9">
              <w:rPr>
                <w:rFonts w:ascii="Arial" w:hAnsi="Arial" w:cs="Arial"/>
                <w:sz w:val="24"/>
              </w:rPr>
              <w:t>Comment: Allocation concealment was not specified.</w:t>
            </w:r>
          </w:p>
        </w:tc>
      </w:tr>
      <w:tr w:rsidR="000806EC" w:rsidRPr="000806EC" w14:paraId="15BA2F9E"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B5E0F9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2881527"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A04D16" w14:textId="77777777" w:rsidR="000806EC" w:rsidRPr="000806EC" w:rsidRDefault="000806EC" w:rsidP="000806EC">
            <w:pPr>
              <w:rPr>
                <w:rFonts w:ascii="Arial" w:hAnsi="Arial" w:cs="Arial"/>
                <w:sz w:val="24"/>
              </w:rPr>
            </w:pPr>
            <w:r w:rsidRPr="000806EC">
              <w:rPr>
                <w:rFonts w:ascii="Arial" w:hAnsi="Arial" w:cs="Arial"/>
                <w:sz w:val="24"/>
              </w:rPr>
              <w:t>Quote: "Throughout the study, the responsible physicians were kept blind to the grouping of the patients." and "Group C was the control group and the patients received phototherapy and the placebo."</w:t>
            </w:r>
          </w:p>
        </w:tc>
      </w:tr>
      <w:tr w:rsidR="000806EC" w:rsidRPr="000806EC" w14:paraId="4CD7F086"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2C18629"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5448A7D"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81D512" w14:textId="77777777" w:rsidR="000806EC" w:rsidRPr="000806EC" w:rsidRDefault="000806EC" w:rsidP="000806EC">
            <w:pPr>
              <w:rPr>
                <w:rFonts w:ascii="Arial" w:hAnsi="Arial" w:cs="Arial"/>
                <w:sz w:val="24"/>
              </w:rPr>
            </w:pPr>
            <w:r w:rsidRPr="000806EC">
              <w:rPr>
                <w:rFonts w:ascii="Arial" w:hAnsi="Arial" w:cs="Arial"/>
                <w:sz w:val="24"/>
              </w:rPr>
              <w:t>Quote: "Throughout the study, the responsible physicians were kept blind to the grouping of the patients."</w:t>
            </w:r>
          </w:p>
        </w:tc>
      </w:tr>
      <w:tr w:rsidR="000806EC" w:rsidRPr="000806EC" w14:paraId="48227763"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3332E7B"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8AEA7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50CF03" w14:textId="77777777" w:rsidR="000806EC" w:rsidRPr="000806EC" w:rsidRDefault="000806EC" w:rsidP="000806EC">
            <w:pPr>
              <w:rPr>
                <w:rFonts w:ascii="Arial" w:hAnsi="Arial" w:cs="Arial"/>
                <w:sz w:val="24"/>
              </w:rPr>
            </w:pPr>
            <w:r w:rsidRPr="000806EC">
              <w:rPr>
                <w:rFonts w:ascii="Arial" w:hAnsi="Arial" w:cs="Arial"/>
                <w:sz w:val="24"/>
              </w:rPr>
              <w:t>Comment: No patient was eliminated.</w:t>
            </w:r>
          </w:p>
        </w:tc>
      </w:tr>
      <w:tr w:rsidR="000806EC" w:rsidRPr="000806EC" w14:paraId="371A79E2"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D4AEDE0" w14:textId="77777777" w:rsidR="000806EC" w:rsidRPr="000806EC" w:rsidRDefault="000806EC" w:rsidP="000806EC">
            <w:pPr>
              <w:rPr>
                <w:rFonts w:ascii="Arial" w:hAnsi="Arial" w:cs="Arial"/>
                <w:color w:val="0066CC"/>
                <w:sz w:val="24"/>
              </w:rPr>
            </w:pPr>
            <w:r w:rsidRPr="000806EC">
              <w:rPr>
                <w:rFonts w:ascii="Arial" w:hAnsi="Arial" w:cs="Arial"/>
                <w:color w:val="0066CC"/>
                <w:sz w:val="24"/>
              </w:rPr>
              <w:lastRenderedPageBreak/>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E948D34"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F9F435" w14:textId="77777777" w:rsidR="000806EC" w:rsidRPr="000806EC" w:rsidRDefault="000806EC" w:rsidP="000806EC">
            <w:pPr>
              <w:rPr>
                <w:rFonts w:ascii="Arial" w:hAnsi="Arial" w:cs="Arial"/>
                <w:sz w:val="24"/>
              </w:rPr>
            </w:pPr>
            <w:r w:rsidRPr="000806EC">
              <w:rPr>
                <w:rFonts w:ascii="Arial" w:hAnsi="Arial" w:cs="Arial"/>
                <w:sz w:val="24"/>
              </w:rPr>
              <w:t>Comment: Study protocol and study method's primary outcome stated that there should be total serum bilirubin measured, but the results reported were indirect bilirubin.</w:t>
            </w:r>
          </w:p>
        </w:tc>
      </w:tr>
      <w:tr w:rsidR="000806EC" w:rsidRPr="000806EC" w14:paraId="2914CE6E"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C2AAC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01E0EFA"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314445"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36658433" w14:textId="1E401F24" w:rsidR="000806EC" w:rsidRDefault="000806EC" w:rsidP="007D158B">
      <w:pPr>
        <w:spacing w:line="360" w:lineRule="auto"/>
        <w:jc w:val="both"/>
        <w:rPr>
          <w:rFonts w:ascii="Times New Roman" w:hAnsi="Times New Roman" w:cs="Times New Roman"/>
          <w:b/>
          <w:bCs/>
          <w:sz w:val="24"/>
          <w:lang w:val="en-US"/>
        </w:rPr>
      </w:pPr>
    </w:p>
    <w:p w14:paraId="1CF75F01" w14:textId="772BE657"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2.4. Hassan </w:t>
      </w:r>
      <w:r>
        <w:rPr>
          <w:rFonts w:ascii="Times New Roman" w:hAnsi="Times New Roman" w:cs="Times New Roman"/>
          <w:b/>
          <w:bCs/>
          <w:i/>
          <w:iCs/>
          <w:sz w:val="24"/>
          <w:lang w:val="en-US"/>
        </w:rPr>
        <w:t>et al</w:t>
      </w:r>
      <w:r>
        <w:rPr>
          <w:rFonts w:ascii="Times New Roman" w:hAnsi="Times New Roman" w:cs="Times New Roman"/>
          <w:b/>
          <w:bCs/>
          <w:sz w:val="24"/>
          <w:lang w:val="en-US"/>
        </w:rPr>
        <w:t>., 2015</w:t>
      </w:r>
      <w:r w:rsidRPr="0072544D">
        <w:rPr>
          <w:rFonts w:ascii="Times New Roman" w:hAnsi="Times New Roman" w:cs="Times New Roman"/>
          <w:b/>
          <w:bCs/>
          <w:sz w:val="24"/>
          <w:lang w:val="en-US"/>
        </w:rPr>
        <w:t xml:space="preserve">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{"citationID":"g0jiloYg","properties":{"formattedCitation":"(28)","plainCitation":"(28)","noteIndex":0},"citationItems":[{"id":3433,"uris":["http://zotero.org/users/5814126/items/JIAT7JRK"],"itemData":{"id":3433,"type":"article-journal","abstract":"1 Department of Pediatrics, School of Medicine, University of Sulaimani, head of the department, professor in pediatrics, Sulaimaniyah, Iraq 2 Alan A. Abdulrahman, Department of Pediatrics, School of Medicine, University of Sulaimani, lecturer, Sulaimaniyah, Iraq 3 Raza Hassan: Sulaimani Pediatric Teaching Hospital, Senior House Officer, Sulaimaniyah, Iraq. *Corresponding Author’s Email: adnan_alhamwandi@yahoo.co.uk Mobile: (+) 964 77","container-title":"Merit research journal of medicine and medical sciences","issue":"9","journalAbbreviation":"Merit Res J Med Med Sci","language":"en","page":"402-405","source":"www.semanticscholar.org","title":"Effect of Ursodeoxycholic Acid in Lowering Neonatal Indirect Hyperbilirubinemia: A Randomized controlled trial","title-short":"Effect of Ursodeoxycholic Acid in Lowering Neonatal Indirect Hyperbilirubinemia","volume":"3","author":[{"family":"Hassan","given":"A."},{"family":"Abdulrahman","given":"A."},{"family":"Husain","given":"R."}],"issued":{"date-parts":[["2015"]]}}}],"schema":"https://github.com/citation-style-language/schema/raw/master/csl-citation.json"}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noProof/>
          <w:sz w:val="24"/>
          <w:lang w:val="en-US"/>
        </w:rPr>
        <w:t>(28)</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528"/>
        <w:gridCol w:w="1527"/>
        <w:gridCol w:w="5289"/>
      </w:tblGrid>
      <w:tr w:rsidR="000806EC" w:rsidRPr="000806EC" w14:paraId="1ED7E227"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6DFB378"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EF4DD08"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52D05EF6"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1727C079"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B0BC364"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D53A945"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91A305" w14:textId="77777777" w:rsidR="000806EC" w:rsidRPr="000806EC" w:rsidRDefault="000806EC" w:rsidP="000806EC">
            <w:pPr>
              <w:rPr>
                <w:rFonts w:ascii="Arial" w:hAnsi="Arial" w:cs="Arial"/>
                <w:sz w:val="24"/>
              </w:rPr>
            </w:pPr>
            <w:r w:rsidRPr="000806EC">
              <w:rPr>
                <w:rFonts w:ascii="Arial" w:hAnsi="Arial" w:cs="Arial"/>
                <w:sz w:val="24"/>
              </w:rPr>
              <w:t>Comment: Randomization method was not mentioned.</w:t>
            </w:r>
          </w:p>
        </w:tc>
      </w:tr>
      <w:tr w:rsidR="000806EC" w:rsidRPr="000806EC" w14:paraId="1E166806"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B0FAAA3"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3121065" w14:textId="45073828" w:rsidR="000806EC" w:rsidRPr="000806EC" w:rsidRDefault="00CF5CE9" w:rsidP="000806EC">
            <w:pPr>
              <w:rPr>
                <w:rFonts w:ascii="Arial" w:hAnsi="Arial" w:cs="Arial"/>
                <w:color w:val="0066CC"/>
                <w:sz w:val="24"/>
              </w:rPr>
            </w:pPr>
            <w:r>
              <w:rPr>
                <w:rFonts w:ascii="Arial" w:hAnsi="Arial" w:cs="Arial"/>
                <w:color w:val="0066CC"/>
                <w:sz w:val="24"/>
              </w:rPr>
              <w:t>Unclear</w:t>
            </w:r>
            <w:r w:rsidR="000806EC" w:rsidRPr="000806EC">
              <w:rPr>
                <w:rFonts w:ascii="Arial" w:hAnsi="Arial" w:cs="Arial"/>
                <w:color w:val="0066CC"/>
                <w:sz w:val="24"/>
              </w:rPr>
              <w:t xml:space="preserve">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0BE328" w14:textId="241AD607" w:rsidR="000806EC" w:rsidRPr="000806EC" w:rsidRDefault="00CF5CE9" w:rsidP="000806EC">
            <w:pPr>
              <w:rPr>
                <w:rFonts w:ascii="Arial" w:hAnsi="Arial" w:cs="Arial"/>
                <w:sz w:val="24"/>
              </w:rPr>
            </w:pPr>
            <w:r w:rsidRPr="00CF5CE9">
              <w:rPr>
                <w:rFonts w:ascii="Arial" w:hAnsi="Arial" w:cs="Arial"/>
                <w:sz w:val="24"/>
              </w:rPr>
              <w:t>Comment: Allocation concealment was not specified.</w:t>
            </w:r>
          </w:p>
        </w:tc>
      </w:tr>
      <w:tr w:rsidR="000806EC" w:rsidRPr="000806EC" w14:paraId="328F1CA8"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CA176A2"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951177E"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6FF132A" w14:textId="0EA531F6" w:rsidR="000806EC" w:rsidRPr="000806EC" w:rsidRDefault="00C73B1F" w:rsidP="000806EC">
            <w:pPr>
              <w:rPr>
                <w:rFonts w:ascii="Arial" w:hAnsi="Arial" w:cs="Arial"/>
                <w:sz w:val="24"/>
              </w:rPr>
            </w:pPr>
            <w:r w:rsidRPr="00C73B1F">
              <w:rPr>
                <w:rFonts w:ascii="Arial" w:hAnsi="Arial" w:cs="Arial"/>
                <w:sz w:val="24"/>
              </w:rPr>
              <w:t>Comment: Although blinding of participants and personnel was not specified, the possible subjectivity would unlikely affect the outcome because it was measured objectively.</w:t>
            </w:r>
          </w:p>
        </w:tc>
      </w:tr>
      <w:tr w:rsidR="000806EC" w:rsidRPr="000806EC" w14:paraId="15752AA9"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74B302C"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A83EB57"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E83CE7" w14:textId="52DD5137" w:rsidR="000806EC" w:rsidRPr="000806EC" w:rsidRDefault="00C73B1F" w:rsidP="000806EC">
            <w:pPr>
              <w:rPr>
                <w:rFonts w:ascii="Arial" w:hAnsi="Arial" w:cs="Arial"/>
                <w:sz w:val="24"/>
              </w:rPr>
            </w:pPr>
            <w:r w:rsidRPr="00C73B1F">
              <w:rPr>
                <w:rFonts w:ascii="Arial" w:hAnsi="Arial" w:cs="Arial"/>
                <w:sz w:val="24"/>
              </w:rPr>
              <w:t>Comment: Although blinding was not mentioned, objective outcomes (serum bilirubin and duration of phototherapy</w:t>
            </w:r>
            <w:r>
              <w:rPr>
                <w:rFonts w:ascii="Arial" w:hAnsi="Arial" w:cs="Arial"/>
                <w:sz w:val="24"/>
              </w:rPr>
              <w:t>)</w:t>
            </w:r>
            <w:r w:rsidRPr="00C73B1F">
              <w:rPr>
                <w:rFonts w:ascii="Arial" w:hAnsi="Arial" w:cs="Arial"/>
                <w:sz w:val="24"/>
              </w:rPr>
              <w:t xml:space="preserve"> would prevent detection bias from happening.</w:t>
            </w:r>
          </w:p>
        </w:tc>
      </w:tr>
      <w:tr w:rsidR="000806EC" w:rsidRPr="000806EC" w14:paraId="3019D978"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AF24679"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B8668D2"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702A75" w14:textId="77777777" w:rsidR="000806EC" w:rsidRPr="000806EC" w:rsidRDefault="000806EC" w:rsidP="000806EC">
            <w:pPr>
              <w:rPr>
                <w:rFonts w:ascii="Arial" w:hAnsi="Arial" w:cs="Arial"/>
                <w:sz w:val="24"/>
              </w:rPr>
            </w:pPr>
            <w:r w:rsidRPr="000806EC">
              <w:rPr>
                <w:rFonts w:ascii="Arial" w:hAnsi="Arial" w:cs="Arial"/>
                <w:sz w:val="24"/>
              </w:rPr>
              <w:t>Comment: No patient was eliminated.</w:t>
            </w:r>
          </w:p>
        </w:tc>
      </w:tr>
      <w:tr w:rsidR="000806EC" w:rsidRPr="000806EC" w14:paraId="08D75B2A"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B899F2"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F6D273"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F45116" w14:textId="2DFF4E5B" w:rsidR="000806EC" w:rsidRPr="000806EC" w:rsidRDefault="00C73B1F" w:rsidP="000806EC">
            <w:pPr>
              <w:rPr>
                <w:rFonts w:ascii="Arial" w:hAnsi="Arial" w:cs="Arial"/>
                <w:sz w:val="24"/>
              </w:rPr>
            </w:pPr>
            <w:r w:rsidRPr="00C73B1F">
              <w:rPr>
                <w:rFonts w:ascii="Arial" w:hAnsi="Arial" w:cs="Arial"/>
                <w:sz w:val="24"/>
              </w:rPr>
              <w:t>Comment: Study protocol was not available to identify any other unreported outcomes, but the variables mentioned in methods and results were the same.</w:t>
            </w:r>
          </w:p>
        </w:tc>
      </w:tr>
      <w:tr w:rsidR="000806EC" w:rsidRPr="000806EC" w14:paraId="14B5CE6E"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8D10724"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60BC25A"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2BBB1A"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01842F98" w14:textId="1DBD20B7" w:rsidR="000806EC" w:rsidRDefault="000806EC" w:rsidP="007D158B">
      <w:pPr>
        <w:spacing w:line="360" w:lineRule="auto"/>
        <w:jc w:val="both"/>
        <w:rPr>
          <w:rFonts w:ascii="Times New Roman" w:hAnsi="Times New Roman" w:cs="Times New Roman"/>
          <w:b/>
          <w:bCs/>
          <w:sz w:val="24"/>
          <w:lang w:val="en-US"/>
        </w:rPr>
      </w:pPr>
    </w:p>
    <w:p w14:paraId="7B9CBC48" w14:textId="230D67BC"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2.5. </w:t>
      </w:r>
      <w:proofErr w:type="spellStart"/>
      <w:r>
        <w:rPr>
          <w:rFonts w:ascii="Times New Roman" w:hAnsi="Times New Roman" w:cs="Times New Roman"/>
          <w:b/>
          <w:bCs/>
          <w:sz w:val="24"/>
          <w:lang w:val="en-US"/>
        </w:rPr>
        <w:t>Honar</w:t>
      </w:r>
      <w:proofErr w:type="spellEnd"/>
      <w:r>
        <w:rPr>
          <w:rFonts w:ascii="Times New Roman" w:hAnsi="Times New Roman" w:cs="Times New Roman"/>
          <w:b/>
          <w:bCs/>
          <w:sz w:val="24"/>
          <w:lang w:val="en-US"/>
        </w:rPr>
        <w:t xml:space="preserve"> </w:t>
      </w:r>
      <w:r>
        <w:rPr>
          <w:rFonts w:ascii="Times New Roman" w:hAnsi="Times New Roman" w:cs="Times New Roman"/>
          <w:b/>
          <w:bCs/>
          <w:i/>
          <w:iCs/>
          <w:sz w:val="24"/>
          <w:lang w:val="en-US"/>
        </w:rPr>
        <w:t>et al.</w:t>
      </w:r>
      <w:r>
        <w:rPr>
          <w:rFonts w:ascii="Times New Roman" w:hAnsi="Times New Roman" w:cs="Times New Roman"/>
          <w:b/>
          <w:bCs/>
          <w:sz w:val="24"/>
          <w:lang w:val="en-US"/>
        </w:rPr>
        <w:t>, 2015</w:t>
      </w:r>
      <w:r w:rsidRPr="0072544D">
        <w:rPr>
          <w:rFonts w:ascii="Times New Roman" w:hAnsi="Times New Roman" w:cs="Times New Roman"/>
          <w:b/>
          <w:bCs/>
          <w:sz w:val="24"/>
          <w:lang w:val="en-US"/>
        </w:rPr>
        <w:t xml:space="preserve"> </w:t>
      </w:r>
      <w:r w:rsidR="0072544D" w:rsidRPr="0072544D">
        <w:rPr>
          <w:rFonts w:ascii="Times New Roman" w:hAnsi="Times New Roman" w:cs="Times New Roman"/>
          <w:b/>
          <w:bCs/>
          <w:sz w:val="24"/>
        </w:rPr>
        <w:fldChar w:fldCharType="begin"/>
      </w:r>
      <w:r w:rsidR="0072544D" w:rsidRPr="0072544D">
        <w:rPr>
          <w:rFonts w:ascii="Times New Roman" w:hAnsi="Times New Roman" w:cs="Times New Roman"/>
          <w:b/>
          <w:bCs/>
          <w:sz w:val="24"/>
        </w:rPr>
        <w:instrText xml:space="preserve"> ADDIN ZOTERO_ITEM CSL_CITATION {"citationID":"VAKVqf1p","properties":{"formattedCitation":"(21)","plainCitation":"(21)","noteIndex":0},"citationItems":[{"id":3163,"uris":["http://zotero.org/users/5814126/items/LD76I22K"],"uri":["http://zotero.org/users/5814126/items/LD76I22K"],"itemData":{"id":3163,"type":"article-journal","abstract":"Background: Hyperbilirubinemia is a common neonatal problem. The present study aimed to investigate the effect of ursodeoxycholic acid in reducing indirect hyperbilirubinemia of infants under phototherapy.; Methods: This double-blind randomized clinical trial was conducted on neonates with jaundice, who had received phototherapy in the hospitals affiliated with the Shiraz University of Medical Sciences in 2013. A total of 80 neonates were enrolled in the study and were randomly divided into 2 groups. The intervention group (n =  0) with indirect hyperbilirubinemia received 10 mg · kg(-1) · day(-1) divided every 12 hours Ursobil (capsule 300 mg) in addition to phototherapy, whereas the control group (n =  0) received only phototherapy. Total bilirubin levels were measured every 12 hours until reaching &lt;10 mg/dL, and then phototherapy was disrupted. The duration of phototherapy was measured. The 2 groups were compared regarding total bilirubin levels at different time points and duration of phototherapy using the generalized estimating equation (GEE) test.; Results: The mean of total bilirubin in the intervention group was 12 ± 1.6, 10 ± 1.1, and 9.8 ± 0.2 mg/dL 12, 24, and 48 hours after the beginning of phototherapy, respectively. On the contrary, these measures were 14.4 ± 1.3, 12.5 ± 1.4, and 10.1 ± 1.1 mg/dL in the control group, respectively, (P &lt; 0.05). The mean time required for phototherapy to decrease the bilirubin level to &lt; 10 mg/dL was 15.5 ± 6 and 44.6 ± 13.3 hours in the case and the control group, respectively, (P = 0.001).; Conclusions: Ursodeoxycholic acid had additive effect with phototherapy in neonates with indirect hyperbilirubinemia. This drug also reduced the time period needed for phototherapy and, consequently, decreased the hospitalization period.","archive_location":"26020375","container-title":"Journal of pediatric gastroenterology and nutrition","DOI":"10.1097/MPG.0000000000000874","ISSN":"1536-4801","issue":"1","journalAbbreviation":"Journal of pediatric gastroenterology and nutrition","note":"publisher-place: United States\npublisher: Lippincott Williams &amp; Wilkins","page":"97-100","source":"EBSCOhost","title":"Effect of Ursodeoxycholic Acid on Indirect Hyperbilirubinemia in Neonates Treated With Phototherapy","volume":"62","author":[{"family":"Honar","given":"Naser"},{"family":"Ghashghaei Saadi","given":"Elham"},{"family":"Saki","given":"Forough"},{"family":"Pishva","given":"Narjes"},{"family":"Shakibazad","given":"Nader"},{"family":"Hosseini Teshnizi","given":"Saeed"}],"issued":{"date-parts":[["2016",1]]}}}],"schema":"https://github.com/citation-style-language/schema/raw/master/csl-citation.json"} </w:instrText>
      </w:r>
      <w:r w:rsidR="0072544D" w:rsidRPr="0072544D">
        <w:rPr>
          <w:rFonts w:ascii="Times New Roman" w:hAnsi="Times New Roman" w:cs="Times New Roman"/>
          <w:b/>
          <w:bCs/>
          <w:sz w:val="24"/>
        </w:rPr>
        <w:fldChar w:fldCharType="separate"/>
      </w:r>
      <w:r w:rsidR="0072544D" w:rsidRPr="0072544D">
        <w:rPr>
          <w:rFonts w:ascii="Times New Roman" w:hAnsi="Times New Roman" w:cs="Times New Roman"/>
          <w:b/>
          <w:bCs/>
          <w:noProof/>
          <w:sz w:val="24"/>
        </w:rPr>
        <w:t>(21)</w:t>
      </w:r>
      <w:r w:rsidR="0072544D" w:rsidRPr="0072544D">
        <w:rPr>
          <w:rFonts w:ascii="Times New Roman" w:hAnsi="Times New Roman" w:cs="Times New Roman"/>
          <w:b/>
          <w:bCs/>
          <w:sz w:val="24"/>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64"/>
        <w:gridCol w:w="1468"/>
        <w:gridCol w:w="5612"/>
      </w:tblGrid>
      <w:tr w:rsidR="000806EC" w:rsidRPr="000806EC" w14:paraId="3DECCC0D"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0E97129"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6A6D171"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18BDA197"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3995E3A2"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05CD4AB"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4578048"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E13407" w14:textId="77777777" w:rsidR="000806EC" w:rsidRPr="000806EC" w:rsidRDefault="000806EC" w:rsidP="000806EC">
            <w:pPr>
              <w:rPr>
                <w:rFonts w:ascii="Arial" w:hAnsi="Arial" w:cs="Arial"/>
                <w:sz w:val="24"/>
              </w:rPr>
            </w:pPr>
            <w:r w:rsidRPr="000806EC">
              <w:rPr>
                <w:rFonts w:ascii="Arial" w:hAnsi="Arial" w:cs="Arial"/>
                <w:sz w:val="24"/>
              </w:rPr>
              <w:t>Comment: Randomization method was not mentioned.</w:t>
            </w:r>
          </w:p>
        </w:tc>
      </w:tr>
      <w:tr w:rsidR="000806EC" w:rsidRPr="000806EC" w14:paraId="4F077A0E"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64A97B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lastRenderedPageBreak/>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6AA32F9" w14:textId="1E008396" w:rsidR="000806EC" w:rsidRPr="000806EC" w:rsidRDefault="00C73B1F" w:rsidP="000806EC">
            <w:pPr>
              <w:rPr>
                <w:rFonts w:ascii="Arial" w:hAnsi="Arial" w:cs="Arial"/>
                <w:color w:val="0066CC"/>
                <w:sz w:val="24"/>
              </w:rPr>
            </w:pPr>
            <w:r>
              <w:rPr>
                <w:rFonts w:ascii="Arial" w:hAnsi="Arial" w:cs="Arial"/>
                <w:color w:val="0066CC"/>
                <w:sz w:val="24"/>
              </w:rPr>
              <w:t>Unclear</w:t>
            </w:r>
            <w:r w:rsidR="000806EC" w:rsidRPr="000806EC">
              <w:rPr>
                <w:rFonts w:ascii="Arial" w:hAnsi="Arial" w:cs="Arial"/>
                <w:color w:val="0066CC"/>
                <w:sz w:val="24"/>
              </w:rPr>
              <w:t xml:space="preserve">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A7253D9" w14:textId="627D5BB9" w:rsidR="000806EC" w:rsidRPr="000806EC" w:rsidRDefault="00C73B1F" w:rsidP="000806EC">
            <w:pPr>
              <w:rPr>
                <w:rFonts w:ascii="Arial" w:hAnsi="Arial" w:cs="Arial"/>
                <w:sz w:val="24"/>
              </w:rPr>
            </w:pPr>
            <w:r w:rsidRPr="00C73B1F">
              <w:rPr>
                <w:rFonts w:ascii="Arial" w:hAnsi="Arial" w:cs="Arial"/>
                <w:sz w:val="24"/>
              </w:rPr>
              <w:t>Comment: Allocation concealment was not specified.</w:t>
            </w:r>
          </w:p>
        </w:tc>
      </w:tr>
      <w:tr w:rsidR="000806EC" w:rsidRPr="000806EC" w14:paraId="5463FDAA"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CE25D33"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1E5FDE"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50A8AD" w14:textId="77777777" w:rsidR="000806EC" w:rsidRPr="000806EC" w:rsidRDefault="000806EC" w:rsidP="000806EC">
            <w:pPr>
              <w:rPr>
                <w:rFonts w:ascii="Arial" w:hAnsi="Arial" w:cs="Arial"/>
                <w:sz w:val="24"/>
              </w:rPr>
            </w:pPr>
            <w:r w:rsidRPr="000806EC">
              <w:rPr>
                <w:rFonts w:ascii="Arial" w:hAnsi="Arial" w:cs="Arial"/>
                <w:sz w:val="24"/>
              </w:rPr>
              <w:t>Quote: "Only 1 physician knew the code of neonates who received the UDCA and did not have any contact with either the parents or the medical team (including the nurses). Neither the nurse nor the parents knew which neonate received the UDCA."</w:t>
            </w:r>
          </w:p>
        </w:tc>
      </w:tr>
      <w:tr w:rsidR="000806EC" w:rsidRPr="000806EC" w14:paraId="1E80F927"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B0756AD"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394DE4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1F07F5" w14:textId="77777777" w:rsidR="000806EC" w:rsidRPr="000806EC" w:rsidRDefault="000806EC" w:rsidP="000806EC">
            <w:pPr>
              <w:rPr>
                <w:rFonts w:ascii="Arial" w:hAnsi="Arial" w:cs="Arial"/>
                <w:sz w:val="24"/>
              </w:rPr>
            </w:pPr>
            <w:r w:rsidRPr="000806EC">
              <w:rPr>
                <w:rFonts w:ascii="Arial" w:hAnsi="Arial" w:cs="Arial"/>
                <w:sz w:val="24"/>
              </w:rPr>
              <w:t>Quote: "Only 1 physician knew the code of neonates who received the UDCA and did not have any contact with either the parents or the medical team (including the nurses). Neither the nurse nor the parents knew which neonate received the UDCA."</w:t>
            </w:r>
          </w:p>
        </w:tc>
      </w:tr>
      <w:tr w:rsidR="000806EC" w:rsidRPr="000806EC" w14:paraId="43417C7A"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4E31B0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7906998"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2FB50C" w14:textId="77777777" w:rsidR="000806EC" w:rsidRPr="000806EC" w:rsidRDefault="000806EC" w:rsidP="000806EC">
            <w:pPr>
              <w:rPr>
                <w:rFonts w:ascii="Arial" w:hAnsi="Arial" w:cs="Arial"/>
                <w:sz w:val="24"/>
              </w:rPr>
            </w:pPr>
            <w:r w:rsidRPr="000806EC">
              <w:rPr>
                <w:rFonts w:ascii="Arial" w:hAnsi="Arial" w:cs="Arial"/>
                <w:sz w:val="24"/>
              </w:rPr>
              <w:t>Comment: No patient was eliminated.</w:t>
            </w:r>
          </w:p>
        </w:tc>
      </w:tr>
      <w:tr w:rsidR="000806EC" w:rsidRPr="000806EC" w14:paraId="7B8E0120"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2513C79"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189B3DE"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High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C6112E" w14:textId="07589485" w:rsidR="000806EC" w:rsidRPr="000806EC" w:rsidRDefault="000806EC" w:rsidP="000806EC">
            <w:pPr>
              <w:rPr>
                <w:rFonts w:ascii="Arial" w:hAnsi="Arial" w:cs="Arial"/>
                <w:sz w:val="24"/>
              </w:rPr>
            </w:pPr>
            <w:r w:rsidRPr="000806EC">
              <w:rPr>
                <w:rFonts w:ascii="Arial" w:hAnsi="Arial" w:cs="Arial"/>
                <w:sz w:val="24"/>
              </w:rPr>
              <w:t>Comment: Study protocol and study method's stated that bilirubin measurement was done every 12 hou</w:t>
            </w:r>
            <w:r w:rsidR="00914FEF">
              <w:rPr>
                <w:rFonts w:ascii="Arial" w:hAnsi="Arial" w:cs="Arial"/>
                <w:sz w:val="24"/>
              </w:rPr>
              <w:t>r</w:t>
            </w:r>
            <w:r w:rsidRPr="000806EC">
              <w:rPr>
                <w:rFonts w:ascii="Arial" w:hAnsi="Arial" w:cs="Arial"/>
                <w:sz w:val="24"/>
              </w:rPr>
              <w:t>s, but the results reported were bilirubin on 12, 24, and 48 hours post treatment (there was no bilirubin reported for 36 hours).</w:t>
            </w:r>
          </w:p>
        </w:tc>
      </w:tr>
      <w:tr w:rsidR="000806EC" w:rsidRPr="000806EC" w14:paraId="5A9675DD"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1CE2CA7"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D93B83E"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0FF77F"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4659BAFA" w14:textId="59347800" w:rsidR="000806EC" w:rsidRDefault="000806EC" w:rsidP="007D158B">
      <w:pPr>
        <w:spacing w:line="360" w:lineRule="auto"/>
        <w:jc w:val="both"/>
        <w:rPr>
          <w:rFonts w:ascii="Times New Roman" w:hAnsi="Times New Roman" w:cs="Times New Roman"/>
          <w:b/>
          <w:bCs/>
          <w:sz w:val="24"/>
          <w:lang w:val="en-US"/>
        </w:rPr>
      </w:pPr>
    </w:p>
    <w:p w14:paraId="4CEC743C" w14:textId="00CDA021"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2.6. Jafari </w:t>
      </w:r>
      <w:r>
        <w:rPr>
          <w:rFonts w:ascii="Times New Roman" w:hAnsi="Times New Roman" w:cs="Times New Roman"/>
          <w:b/>
          <w:bCs/>
          <w:i/>
          <w:iCs/>
          <w:sz w:val="24"/>
          <w:lang w:val="en-US"/>
        </w:rPr>
        <w:t>et al</w:t>
      </w:r>
      <w:r>
        <w:rPr>
          <w:rFonts w:ascii="Times New Roman" w:hAnsi="Times New Roman" w:cs="Times New Roman"/>
          <w:b/>
          <w:bCs/>
          <w:sz w:val="24"/>
          <w:lang w:val="en-US"/>
        </w:rPr>
        <w:t>., 2018</w:t>
      </w:r>
      <w:r w:rsidR="0072544D" w:rsidRPr="0072544D">
        <w:rPr>
          <w:rFonts w:ascii="Times New Roman" w:hAnsi="Times New Roman" w:cs="Times New Roman"/>
          <w:b/>
          <w:bCs/>
          <w:sz w:val="24"/>
          <w:lang w:val="en-US"/>
        </w:rPr>
        <w:t xml:space="preserve">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{"citationID":"g9F64Wha","properties":{"formattedCitation":"(29)","plainCitation":"(29)","noteIndex":0},"citationItems":[{"id":3435,"uris":["http://zotero.org/users/5814126/items/Y2TXAJ7L"],"itemData":{"id":3435,"type":"article-journal","abstract":"Background: Ursodeoxycholic Acid (UDCA) is a bile acid widely used in the treatment of cholestatic liver disorders. Few studies have been conducted using UDCA in indirect hyperbilirubinemia. We planned this study to know the role of Ursodeoxycholic acid on indirect hyperbilirubinemia in neonatesMethods: The study was conducted in Department of Paediatrics and Neonatology at Eras Lucknow Medical College and Hospital from November 2015 to September 2017 in 96 term neonates with total bilirubin levels in phototherapy range. They were randomized into 3 Groups receiving either phototherapy only or UDCA at 10mg/kg/day or 20mg/kg/day along with phototherapy.Results: Present study showed that there was a higher rate of fall and less duration of phototherapy required in children receiving UDCA. However, there was no difference in the group receiving 10mg vs 20 mg /kg/day Conclusions: We conclude that by giving UDCA at 10mg/kg/day along with phototherapy in neonate with indirect hyperbilirubinemia leads to faster resolution of hyperbilirubinemia.","container-title":"International Journal of Contemporary Pediatrics","DOI":"10.18203/2349-3291.ijcp20180530","ISSN":"2349-3291","issue":"2","language":"en","page":"432-435","source":"www.ijpediatrics.com","title":"Role of ursodeoxycholic acid in neonates with indirect hyperbilirubinemia-an open labelled randomised control trial","volume":"5","author":[{"family":"Jafari","given":"Shazia"},{"family":"Khan","given":"Kabeer A."},{"family":"Bhatnagar","given":"Shrish"},{"family":"Srivastava","given":"Geetika"},{"family":"Nanda","given":"Chhavi"},{"family":"Chandra","given":"Anu"}],"issued":{"date-parts":[["2018"]]}}}],"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sz w:val="24"/>
          <w:lang w:val="en-US"/>
        </w:rPr>
        <w:t>(29)</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528"/>
        <w:gridCol w:w="1527"/>
        <w:gridCol w:w="5289"/>
      </w:tblGrid>
      <w:tr w:rsidR="000806EC" w:rsidRPr="000806EC" w14:paraId="38FA6F5C"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8F27DA0"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09CA55C5"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24916BF"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270FA54F"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A8EEB51"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E68CE4"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B7FA71" w14:textId="77777777" w:rsidR="000806EC" w:rsidRPr="000806EC" w:rsidRDefault="000806EC" w:rsidP="000806EC">
            <w:pPr>
              <w:rPr>
                <w:rFonts w:ascii="Arial" w:hAnsi="Arial" w:cs="Arial"/>
                <w:sz w:val="24"/>
              </w:rPr>
            </w:pPr>
            <w:r w:rsidRPr="000806EC">
              <w:rPr>
                <w:rFonts w:ascii="Arial" w:hAnsi="Arial" w:cs="Arial"/>
                <w:sz w:val="24"/>
              </w:rPr>
              <w:t>Comment: Randomization method was not mentioned.</w:t>
            </w:r>
          </w:p>
        </w:tc>
      </w:tr>
      <w:tr w:rsidR="000806EC" w:rsidRPr="000806EC" w14:paraId="13386F35"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E457C87"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AC6FCB0" w14:textId="1E9C7AA8" w:rsidR="000806EC" w:rsidRPr="000806EC" w:rsidRDefault="00C73B1F" w:rsidP="000806EC">
            <w:pPr>
              <w:rPr>
                <w:rFonts w:ascii="Arial" w:hAnsi="Arial" w:cs="Arial"/>
                <w:color w:val="0066CC"/>
                <w:sz w:val="24"/>
              </w:rPr>
            </w:pPr>
            <w:r>
              <w:rPr>
                <w:rFonts w:ascii="Arial" w:hAnsi="Arial" w:cs="Arial"/>
                <w:color w:val="0066CC"/>
                <w:sz w:val="24"/>
              </w:rPr>
              <w:t>Unclear</w:t>
            </w:r>
            <w:r w:rsidR="000806EC" w:rsidRPr="000806EC">
              <w:rPr>
                <w:rFonts w:ascii="Arial" w:hAnsi="Arial" w:cs="Arial"/>
                <w:color w:val="0066CC"/>
                <w:sz w:val="24"/>
              </w:rPr>
              <w:t xml:space="preserve">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D8EE3C" w14:textId="16361350" w:rsidR="000806EC" w:rsidRPr="000806EC" w:rsidRDefault="00C73B1F" w:rsidP="000806EC">
            <w:pPr>
              <w:rPr>
                <w:rFonts w:ascii="Arial" w:hAnsi="Arial" w:cs="Arial"/>
                <w:sz w:val="24"/>
              </w:rPr>
            </w:pPr>
            <w:r w:rsidRPr="00C73B1F">
              <w:rPr>
                <w:rFonts w:ascii="Arial" w:hAnsi="Arial" w:cs="Arial"/>
                <w:sz w:val="24"/>
              </w:rPr>
              <w:t>Comment: Allocation concealment was not specified.</w:t>
            </w:r>
          </w:p>
        </w:tc>
      </w:tr>
      <w:tr w:rsidR="000806EC" w:rsidRPr="000806EC" w14:paraId="63333B06"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70EFE0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53407BF"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19DCAB" w14:textId="2C403D47" w:rsidR="000806EC" w:rsidRPr="000806EC" w:rsidRDefault="00C73B1F" w:rsidP="000806EC">
            <w:pPr>
              <w:rPr>
                <w:rFonts w:ascii="Arial" w:hAnsi="Arial" w:cs="Arial"/>
                <w:sz w:val="24"/>
              </w:rPr>
            </w:pPr>
            <w:r w:rsidRPr="00C73B1F">
              <w:rPr>
                <w:rFonts w:ascii="Arial" w:hAnsi="Arial" w:cs="Arial"/>
                <w:sz w:val="24"/>
              </w:rPr>
              <w:t>Comment: Although blinding of participants and personnel was not specified, the possible subjectivity would unlikely affect the outcome because it was measured objectively.</w:t>
            </w:r>
          </w:p>
        </w:tc>
      </w:tr>
      <w:tr w:rsidR="000806EC" w:rsidRPr="000806EC" w14:paraId="3F0E781A"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F6C4A2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86535AC"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DC8E539" w14:textId="0367D3EA" w:rsidR="000806EC" w:rsidRPr="000806EC" w:rsidRDefault="000806EC" w:rsidP="000806EC">
            <w:pPr>
              <w:rPr>
                <w:rFonts w:ascii="Arial" w:hAnsi="Arial" w:cs="Arial"/>
                <w:sz w:val="24"/>
              </w:rPr>
            </w:pPr>
            <w:r w:rsidRPr="000806EC">
              <w:rPr>
                <w:rFonts w:ascii="Arial" w:hAnsi="Arial" w:cs="Arial"/>
                <w:sz w:val="24"/>
              </w:rPr>
              <w:t xml:space="preserve">Comment: Although blinding was not mentioned, objective outcomes (serum bilirubin and duration </w:t>
            </w:r>
            <w:r w:rsidRPr="000806EC">
              <w:rPr>
                <w:rFonts w:ascii="Arial" w:hAnsi="Arial" w:cs="Arial"/>
                <w:sz w:val="24"/>
              </w:rPr>
              <w:lastRenderedPageBreak/>
              <w:t>of phototherapy</w:t>
            </w:r>
            <w:r w:rsidR="00C73B1F">
              <w:rPr>
                <w:rFonts w:ascii="Arial" w:hAnsi="Arial" w:cs="Arial"/>
                <w:sz w:val="24"/>
              </w:rPr>
              <w:t>)</w:t>
            </w:r>
            <w:r w:rsidRPr="000806EC">
              <w:rPr>
                <w:rFonts w:ascii="Arial" w:hAnsi="Arial" w:cs="Arial"/>
                <w:sz w:val="24"/>
              </w:rPr>
              <w:t xml:space="preserve"> would prevent detection bias from happening.</w:t>
            </w:r>
          </w:p>
        </w:tc>
      </w:tr>
      <w:tr w:rsidR="000806EC" w:rsidRPr="000806EC" w14:paraId="63FD19FA"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922405C" w14:textId="77777777" w:rsidR="000806EC" w:rsidRPr="000806EC" w:rsidRDefault="000806EC" w:rsidP="000806EC">
            <w:pPr>
              <w:rPr>
                <w:rFonts w:ascii="Arial" w:hAnsi="Arial" w:cs="Arial"/>
                <w:color w:val="0066CC"/>
                <w:sz w:val="24"/>
              </w:rPr>
            </w:pPr>
            <w:r w:rsidRPr="000806EC">
              <w:rPr>
                <w:rFonts w:ascii="Arial" w:hAnsi="Arial" w:cs="Arial"/>
                <w:color w:val="0066CC"/>
                <w:sz w:val="24"/>
              </w:rPr>
              <w:lastRenderedPageBreak/>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20BC4C4"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8867A6" w14:textId="77777777" w:rsidR="000806EC" w:rsidRPr="000806EC" w:rsidRDefault="000806EC" w:rsidP="000806EC">
            <w:pPr>
              <w:rPr>
                <w:rFonts w:ascii="Arial" w:hAnsi="Arial" w:cs="Arial"/>
                <w:sz w:val="24"/>
              </w:rPr>
            </w:pPr>
            <w:r w:rsidRPr="000806EC">
              <w:rPr>
                <w:rFonts w:ascii="Arial" w:hAnsi="Arial" w:cs="Arial"/>
                <w:sz w:val="24"/>
              </w:rPr>
              <w:t>Comment: No patient was eliminated.</w:t>
            </w:r>
          </w:p>
        </w:tc>
      </w:tr>
      <w:tr w:rsidR="000806EC" w:rsidRPr="000806EC" w14:paraId="6F742AFF"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DA816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CA26636"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D382F1B" w14:textId="77777777" w:rsidR="000806EC" w:rsidRPr="000806EC" w:rsidRDefault="000806EC" w:rsidP="000806EC">
            <w:pPr>
              <w:rPr>
                <w:rFonts w:ascii="Arial" w:hAnsi="Arial" w:cs="Arial"/>
                <w:sz w:val="24"/>
              </w:rPr>
            </w:pPr>
            <w:r w:rsidRPr="000806EC">
              <w:rPr>
                <w:rFonts w:ascii="Arial" w:hAnsi="Arial" w:cs="Arial"/>
                <w:sz w:val="24"/>
              </w:rPr>
              <w:t>Comment: Study protocol was not available to identify any other unreported outcomes. Outcome mentioned on methods was reported in the results.</w:t>
            </w:r>
          </w:p>
        </w:tc>
      </w:tr>
      <w:tr w:rsidR="000806EC" w:rsidRPr="000806EC" w14:paraId="16952A48"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6A2732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1282BAF"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D2098DC"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22AD8123" w14:textId="7383D775" w:rsidR="000806EC" w:rsidRDefault="000806EC" w:rsidP="007D158B">
      <w:pPr>
        <w:spacing w:line="360" w:lineRule="auto"/>
        <w:jc w:val="both"/>
        <w:rPr>
          <w:rFonts w:ascii="Times New Roman" w:hAnsi="Times New Roman" w:cs="Times New Roman"/>
          <w:b/>
          <w:bCs/>
          <w:sz w:val="24"/>
          <w:lang w:val="en-US"/>
        </w:rPr>
      </w:pPr>
    </w:p>
    <w:p w14:paraId="23ED9266" w14:textId="3D77CE79"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t xml:space="preserve">2.7. Meena </w:t>
      </w:r>
      <w:r>
        <w:rPr>
          <w:rFonts w:ascii="Times New Roman" w:hAnsi="Times New Roman" w:cs="Times New Roman"/>
          <w:b/>
          <w:bCs/>
          <w:i/>
          <w:iCs/>
          <w:sz w:val="24"/>
          <w:lang w:val="en-US"/>
        </w:rPr>
        <w:t>et al.</w:t>
      </w:r>
      <w:r>
        <w:rPr>
          <w:rFonts w:ascii="Times New Roman" w:hAnsi="Times New Roman" w:cs="Times New Roman"/>
          <w:b/>
          <w:bCs/>
          <w:sz w:val="24"/>
          <w:lang w:val="en-US"/>
        </w:rPr>
        <w:t>, 2020</w:t>
      </w:r>
      <w:r w:rsidRPr="0072544D">
        <w:rPr>
          <w:rFonts w:ascii="Times New Roman" w:hAnsi="Times New Roman" w:cs="Times New Roman"/>
          <w:b/>
          <w:bCs/>
          <w:sz w:val="24"/>
          <w:lang w:val="en-US"/>
        </w:rPr>
        <w:t xml:space="preserve">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{"citationID":"QPgzjJ9R","properties":{"formattedCitation":"(30)","plainCitation":"(30)","noteIndex":0},"citationItems":[{"id":3438,"uris":["http://zotero.org/users/5814126/items/SNYHKY76"],"itemData":{"id":3438,"type":"article-journal","abstract":"Background: Jaundice is defined as yellowish discoloration of skin, sclera and mucous membrane. Neonatal hyperbilirubinemia is a common problem in the neonatal period occurring in nearly 5-25% neonates.Objective: To investigate the effect of Ursodeoxycholic acid in reducing unconjugated bilirubin levels of infants undergoing phototherapy for Neonatal hyperbilirubinemia. Methods: This study was a double blind, placebo controlled, randomized clinical trial conducted in the Department of Paediatrics, Santokba Durlabhji Memorial Hospital, Jaipur in active collaboration with Department of Ophthalmology, OBG and Pathology from January 2016 to June 2016. The 100 enrolled neonates were subdivided into two groups. Study Group: Patients in this group were administered oral Udcament suspension in a dose of 10mg/kg/day every 12 hourly till the serum bilirubin levels fell below 10mg/dl. Control Group: Patient in this group received placebo syrup in the form of sucrose solution in similar amounts 12 hourly till the serum bilirubin levels fell below 10 mg/dl. Results: The differences of mean STB between the two groups at admission, 12 ,24 ,36 and 48 hours was 0.72, 0.84 , 0.69 , 0.56 , and 0.51 respectively with a 95% CI of -0.16 to 1.12, 0.22 to 1.47 , -1.27 to -0.1, -0.99 to -0.14 and -0.9 to0.11 with the p value being 0.11, 0.008,0.02,0.01 and 0.01 .This indicates a positive effect of oral udcamentin reducing the levels of unconjugated bilirubin along with phototherapy.70 newborns were evaluated by fundus examination at the age of 6month &amp; 12months. None of them was found any kind of ophthalmological abnormality. Conclusion: Addition of oral Ursodeoxycholic acid to phototherapy in neonates with indirect hyperbilirubunemia is more effective as compared to phototherapy alone in reducing serum bilirubin levels.","container-title":"European Journal of Molecular &amp; Clinical Medicine","issue":"11","page":"5738-5747","source":"ejmcm.com","title":"Effect of Oral Ursodeoxycholic Acid on Indirect Hyperbilirubinemia In Neonates Treated With Phototherapy At Tertiary Care Centre, Jaipur.","volume":"7","author":[{"family":"Meena","given":"Dr Mamta"},{"family":"Bhardwaj","given":"Dr Shobhit"},{"family":"Gupta","given":"Dr Sunakshi"},{"family":"Jagrwal","given":"Dr Sameer"}],"issued":{"date-parts":[["2021"]]}}}],"schema":"https://github.com/citation-style-language/schema/raw/master/csl-citation.json"}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noProof/>
          <w:sz w:val="24"/>
          <w:lang w:val="en-US"/>
        </w:rPr>
        <w:t>(30)</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16"/>
        <w:gridCol w:w="1457"/>
        <w:gridCol w:w="5671"/>
      </w:tblGrid>
      <w:tr w:rsidR="000806EC" w:rsidRPr="000806EC" w14:paraId="35DDEA13"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7178CFE5"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42CC80F2"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A7BAE63"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4C82C1FC"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D69BA23"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C16A561"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D3842F" w14:textId="77777777" w:rsidR="000806EC" w:rsidRPr="000806EC" w:rsidRDefault="000806EC" w:rsidP="000806EC">
            <w:pPr>
              <w:rPr>
                <w:rFonts w:ascii="Arial" w:hAnsi="Arial" w:cs="Arial"/>
                <w:sz w:val="24"/>
              </w:rPr>
            </w:pPr>
            <w:r w:rsidRPr="000806EC">
              <w:rPr>
                <w:rFonts w:ascii="Arial" w:hAnsi="Arial" w:cs="Arial"/>
                <w:sz w:val="24"/>
              </w:rPr>
              <w:t>Quote: "... using a table of random numbers by using graph pad software."</w:t>
            </w:r>
          </w:p>
        </w:tc>
      </w:tr>
      <w:tr w:rsidR="000806EC" w:rsidRPr="000806EC" w14:paraId="526C1CD3"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58C24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B210C0F" w14:textId="703D0708" w:rsidR="000806EC" w:rsidRPr="000806EC" w:rsidRDefault="00C73B1F" w:rsidP="000806EC">
            <w:pPr>
              <w:rPr>
                <w:rFonts w:ascii="Arial" w:hAnsi="Arial" w:cs="Arial"/>
                <w:color w:val="0066CC"/>
                <w:sz w:val="24"/>
              </w:rPr>
            </w:pPr>
            <w:r>
              <w:rPr>
                <w:rFonts w:ascii="Arial" w:hAnsi="Arial" w:cs="Arial"/>
                <w:color w:val="0066CC"/>
                <w:sz w:val="24"/>
              </w:rPr>
              <w:t>Unclear</w:t>
            </w:r>
            <w:r w:rsidR="000806EC" w:rsidRPr="000806EC">
              <w:rPr>
                <w:rFonts w:ascii="Arial" w:hAnsi="Arial" w:cs="Arial"/>
                <w:color w:val="0066CC"/>
                <w:sz w:val="24"/>
              </w:rPr>
              <w:t xml:space="preserve">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D86A1F" w14:textId="7F5C7EBF" w:rsidR="000806EC" w:rsidRPr="000806EC" w:rsidRDefault="00C73B1F" w:rsidP="000806EC">
            <w:pPr>
              <w:rPr>
                <w:rFonts w:ascii="Arial" w:hAnsi="Arial" w:cs="Arial"/>
                <w:sz w:val="24"/>
              </w:rPr>
            </w:pPr>
            <w:r w:rsidRPr="00C73B1F">
              <w:rPr>
                <w:rFonts w:ascii="Arial" w:hAnsi="Arial" w:cs="Arial"/>
                <w:sz w:val="24"/>
              </w:rPr>
              <w:t>Comment: Allocation concealment was not specified.</w:t>
            </w:r>
          </w:p>
        </w:tc>
      </w:tr>
      <w:tr w:rsidR="000806EC" w:rsidRPr="000806EC" w14:paraId="13A9F19B"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89AA445"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F9CA7D4"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DF7C22" w14:textId="77777777" w:rsidR="000806EC" w:rsidRPr="000806EC" w:rsidRDefault="000806EC" w:rsidP="000806EC">
            <w:pPr>
              <w:rPr>
                <w:rFonts w:ascii="Arial" w:hAnsi="Arial" w:cs="Arial"/>
                <w:sz w:val="24"/>
              </w:rPr>
            </w:pPr>
            <w:r w:rsidRPr="000806EC">
              <w:rPr>
                <w:rFonts w:ascii="Arial" w:hAnsi="Arial" w:cs="Arial"/>
                <w:sz w:val="24"/>
              </w:rPr>
              <w:t xml:space="preserve">Quote: "Only one second year resident (who was posted in the wards and not in the NICU for the period of study) knew the codes of the neonates who received the drug </w:t>
            </w:r>
            <w:proofErr w:type="spellStart"/>
            <w:r w:rsidRPr="000806EC">
              <w:rPr>
                <w:rFonts w:ascii="Arial" w:hAnsi="Arial" w:cs="Arial"/>
                <w:sz w:val="24"/>
              </w:rPr>
              <w:t>Udcament</w:t>
            </w:r>
            <w:proofErr w:type="spellEnd"/>
            <w:r w:rsidRPr="000806EC">
              <w:rPr>
                <w:rFonts w:ascii="Arial" w:hAnsi="Arial" w:cs="Arial"/>
                <w:sz w:val="24"/>
              </w:rPr>
              <w:t xml:space="preserve"> and had no contact with either the parents or the medical team till the end of the study"</w:t>
            </w:r>
          </w:p>
        </w:tc>
      </w:tr>
      <w:tr w:rsidR="000806EC" w:rsidRPr="000806EC" w14:paraId="30781595"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79A68532"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450D0B8"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63D892" w14:textId="77777777" w:rsidR="000806EC" w:rsidRPr="000806EC" w:rsidRDefault="000806EC" w:rsidP="000806EC">
            <w:pPr>
              <w:rPr>
                <w:rFonts w:ascii="Arial" w:hAnsi="Arial" w:cs="Arial"/>
                <w:sz w:val="24"/>
              </w:rPr>
            </w:pPr>
            <w:r w:rsidRPr="000806EC">
              <w:rPr>
                <w:rFonts w:ascii="Arial" w:hAnsi="Arial" w:cs="Arial"/>
                <w:sz w:val="24"/>
              </w:rPr>
              <w:t xml:space="preserve">Quote: "Only one second year resident (who was posted in the wards and not in the NICU for the period of study) knew the codes of the neonates who received the drug </w:t>
            </w:r>
            <w:proofErr w:type="spellStart"/>
            <w:r w:rsidRPr="000806EC">
              <w:rPr>
                <w:rFonts w:ascii="Arial" w:hAnsi="Arial" w:cs="Arial"/>
                <w:sz w:val="24"/>
              </w:rPr>
              <w:t>Udcament</w:t>
            </w:r>
            <w:proofErr w:type="spellEnd"/>
            <w:r w:rsidRPr="000806EC">
              <w:rPr>
                <w:rFonts w:ascii="Arial" w:hAnsi="Arial" w:cs="Arial"/>
                <w:sz w:val="24"/>
              </w:rPr>
              <w:t xml:space="preserve"> and had no contact with either the parents or the medical team till the end of the study"</w:t>
            </w:r>
          </w:p>
        </w:tc>
      </w:tr>
      <w:tr w:rsidR="000806EC" w:rsidRPr="000806EC" w14:paraId="53E56E1C"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9E0C5FB"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F17E14A"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Unclear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2A82B7" w14:textId="77777777" w:rsidR="000806EC" w:rsidRPr="000806EC" w:rsidRDefault="000806EC" w:rsidP="000806EC">
            <w:pPr>
              <w:rPr>
                <w:rFonts w:ascii="Arial" w:hAnsi="Arial" w:cs="Arial"/>
                <w:sz w:val="24"/>
              </w:rPr>
            </w:pPr>
            <w:r w:rsidRPr="000806EC">
              <w:rPr>
                <w:rFonts w:ascii="Arial" w:hAnsi="Arial" w:cs="Arial"/>
                <w:sz w:val="24"/>
              </w:rPr>
              <w:t>Comment: There were 47 lost to follow-up patients with no details specified (whether they were lost before or after the randomization).</w:t>
            </w:r>
          </w:p>
        </w:tc>
      </w:tr>
      <w:tr w:rsidR="000806EC" w:rsidRPr="000806EC" w14:paraId="0DE6A0FB"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3BE1AE4"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F1A53D3"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00EABEE" w14:textId="77777777" w:rsidR="000806EC" w:rsidRPr="000806EC" w:rsidRDefault="000806EC" w:rsidP="000806EC">
            <w:pPr>
              <w:rPr>
                <w:rFonts w:ascii="Arial" w:hAnsi="Arial" w:cs="Arial"/>
                <w:sz w:val="24"/>
              </w:rPr>
            </w:pPr>
            <w:r w:rsidRPr="000806EC">
              <w:rPr>
                <w:rFonts w:ascii="Arial" w:hAnsi="Arial" w:cs="Arial"/>
                <w:sz w:val="24"/>
              </w:rPr>
              <w:t>Comment: Study protocol was not available to identify any other unreported outcomes. Outcome mentioned on methods was reported in the results.</w:t>
            </w:r>
          </w:p>
        </w:tc>
      </w:tr>
      <w:tr w:rsidR="000806EC" w:rsidRPr="000806EC" w14:paraId="3FF9871F"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3BA76A7"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366CAB9"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7BDDD2"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309F56E6" w14:textId="62C19530" w:rsidR="000806EC" w:rsidRDefault="000806EC" w:rsidP="007D158B">
      <w:pPr>
        <w:spacing w:line="360" w:lineRule="auto"/>
        <w:jc w:val="both"/>
        <w:rPr>
          <w:rFonts w:ascii="Times New Roman" w:hAnsi="Times New Roman" w:cs="Times New Roman"/>
          <w:b/>
          <w:bCs/>
          <w:sz w:val="24"/>
          <w:lang w:val="en-US"/>
        </w:rPr>
      </w:pPr>
    </w:p>
    <w:p w14:paraId="441DE51A" w14:textId="0629C803" w:rsidR="000806EC" w:rsidRDefault="000806EC" w:rsidP="007D158B">
      <w:pPr>
        <w:spacing w:line="360" w:lineRule="auto"/>
        <w:jc w:val="both"/>
        <w:rPr>
          <w:rFonts w:ascii="Times New Roman" w:hAnsi="Times New Roman" w:cs="Times New Roman"/>
          <w:b/>
          <w:bCs/>
          <w:sz w:val="24"/>
          <w:lang w:val="en-US"/>
        </w:rPr>
      </w:pPr>
    </w:p>
    <w:p w14:paraId="0BEADBAE" w14:textId="22A93174" w:rsidR="000806EC" w:rsidRDefault="000806EC" w:rsidP="007D158B">
      <w:pPr>
        <w:spacing w:line="360" w:lineRule="auto"/>
        <w:jc w:val="both"/>
        <w:rPr>
          <w:rFonts w:ascii="Times New Roman" w:hAnsi="Times New Roman" w:cs="Times New Roman"/>
          <w:b/>
          <w:bCs/>
          <w:sz w:val="24"/>
          <w:lang w:val="en-US"/>
        </w:rPr>
      </w:pPr>
      <w:r>
        <w:rPr>
          <w:rFonts w:ascii="Times New Roman" w:hAnsi="Times New Roman" w:cs="Times New Roman"/>
          <w:b/>
          <w:bCs/>
          <w:sz w:val="24"/>
          <w:lang w:val="en-US"/>
        </w:rPr>
        <w:lastRenderedPageBreak/>
        <w:t>2.</w:t>
      </w:r>
      <w:r w:rsidR="006E6EA4">
        <w:rPr>
          <w:rFonts w:ascii="Times New Roman" w:hAnsi="Times New Roman" w:cs="Times New Roman"/>
          <w:b/>
          <w:bCs/>
          <w:sz w:val="24"/>
          <w:lang w:val="en-US"/>
        </w:rPr>
        <w:t>8</w:t>
      </w:r>
      <w:r>
        <w:rPr>
          <w:rFonts w:ascii="Times New Roman" w:hAnsi="Times New Roman" w:cs="Times New Roman"/>
          <w:b/>
          <w:bCs/>
          <w:sz w:val="24"/>
          <w:lang w:val="en-US"/>
        </w:rPr>
        <w:t xml:space="preserve">. </w:t>
      </w:r>
      <w:proofErr w:type="spellStart"/>
      <w:r>
        <w:rPr>
          <w:rFonts w:ascii="Times New Roman" w:hAnsi="Times New Roman" w:cs="Times New Roman"/>
          <w:b/>
          <w:bCs/>
          <w:sz w:val="24"/>
          <w:lang w:val="en-US"/>
        </w:rPr>
        <w:t>Shahramian</w:t>
      </w:r>
      <w:proofErr w:type="spellEnd"/>
      <w:r>
        <w:rPr>
          <w:rFonts w:ascii="Times New Roman" w:hAnsi="Times New Roman" w:cs="Times New Roman"/>
          <w:b/>
          <w:bCs/>
          <w:sz w:val="24"/>
          <w:lang w:val="en-US"/>
        </w:rPr>
        <w:t xml:space="preserve"> </w:t>
      </w:r>
      <w:r>
        <w:rPr>
          <w:rFonts w:ascii="Times New Roman" w:hAnsi="Times New Roman" w:cs="Times New Roman"/>
          <w:b/>
          <w:bCs/>
          <w:i/>
          <w:iCs/>
          <w:sz w:val="24"/>
          <w:lang w:val="en-US"/>
        </w:rPr>
        <w:t>et al</w:t>
      </w:r>
      <w:r>
        <w:rPr>
          <w:rFonts w:ascii="Times New Roman" w:hAnsi="Times New Roman" w:cs="Times New Roman"/>
          <w:b/>
          <w:bCs/>
          <w:sz w:val="24"/>
          <w:lang w:val="en-US"/>
        </w:rPr>
        <w:t xml:space="preserve">., 2019 </w:t>
      </w:r>
      <w:r w:rsidR="0072544D" w:rsidRPr="0072544D">
        <w:rPr>
          <w:rFonts w:ascii="Times New Roman" w:hAnsi="Times New Roman" w:cs="Times New Roman"/>
          <w:b/>
          <w:bCs/>
          <w:sz w:val="24"/>
          <w:lang w:val="en-US"/>
        </w:rPr>
        <w:fldChar w:fldCharType="begin"/>
      </w:r>
      <w:r w:rsidR="0072544D" w:rsidRPr="0072544D">
        <w:rPr>
          <w:rFonts w:ascii="Times New Roman" w:hAnsi="Times New Roman" w:cs="Times New Roman"/>
          <w:b/>
          <w:bCs/>
          <w:sz w:val="24"/>
          <w:lang w:val="en-US"/>
        </w:rPr>
        <w:instrText xml:space="preserve"> ADDIN ZOTERO_ITEM CSL_CITATION {"citationID":"3WYvYtb7","properties":{"formattedCitation":"(31)","plainCitation":"(31)","noteIndex":0},"citationItems":[{"id":3368,"uris":["http://zotero.org/users/5814126/items/C55U5TQU"],"itemData":{"id":3368,"type":"article-journal","abstract":"Background: Ursodeoxycholic acid (UDCA) is a safe drug used in the treatment of cholestatic liver disorders in children. The aim of this study was to investigate the synergistic effect of UDCA in combination with phototherapy in treating indirect neonatal hyperbilirubinemia.Methods: Present double-blinded, randomized clinical trial was conducted among neonates with jaundice who were under treatment with phototherapy in the neonatal ward affiliated with the Zabol University of Medical Sciences in 2017. The patients (200 neonates) were randomly divided into intervention (phototherapy+ UDCA) and control (phototherapy alone) groups. The intervention group received 15 mg/kg UDCA daily.Results: Total bilirubin levels at birth, 24, 48, and 72 hours after therapy were 16.89± 2.49, 14.28± 2.05, 11.62± 2.46, and 10.26± 1.92 mg/dl in controls and 15.79± 2.18, 12.77± 1.86, 10.08± 1.66, and 8.94± 1.38 mg/dl in intervention group respectively (P&lt; 0.001). The ratio of neonates with total bilirubin&lt; 10 mg/dl were 28% and 55% after 48 hours, and 64% and 90% after 72 hours of therapy initiation in phototherapy alone and phototherapy+ UDCA groups respectively (P&lt; 0.001). The mean reduction of direct bilirubin was not significantly different between the groups.Conclusion: UDCA was effective in accelerating reduction of total bilirubin level in neonates with unconjugated hyperbilirubinemia under phototherapy but had no effect on direct bilirubin levels.","container-title":"Archives of Anesthesiology and Critical Care","DOI":"10.18502/aacc.v5i3.1211","ISSN":"2423-5849","issue":"3","language":"en-US","page":"99-103","source":"aacc.tums.ac.ir","title":"Therapeutic Effects of Ursodeoxycholic Acid in Neonatal Indirect Hyperbilirubinemia: A Randomized Double-blind Clinical Trial","title-short":"Therapeutic Effects of Ursodeoxycholic Acid in Neonatal Indirect Hyperbilirubinemia","volume":"5","author":[{"family":"Shahramian","given":"Iraj"},{"family":"Tabrizian","given":"Kaveh"},{"family":"Ostadrahimi","given":"Pouya"},{"family":"Afshari","given":"Mahdi"},{"family":"Soleymanifar","given":"Mahdieh"},{"family":"Bazi","given":"Ali"}],"issued":{"date-parts":[["2019"]]}}}],"schema":"https://github.com/citation-style-language/schema/raw/master/csl-citation.json"} </w:instrText>
      </w:r>
      <w:r w:rsidR="0072544D" w:rsidRPr="0072544D">
        <w:rPr>
          <w:rFonts w:ascii="Times New Roman" w:hAnsi="Times New Roman" w:cs="Times New Roman"/>
          <w:b/>
          <w:bCs/>
          <w:sz w:val="24"/>
          <w:lang w:val="en-US"/>
        </w:rPr>
        <w:fldChar w:fldCharType="separate"/>
      </w:r>
      <w:r w:rsidR="0072544D" w:rsidRPr="0072544D">
        <w:rPr>
          <w:rFonts w:ascii="Times New Roman" w:hAnsi="Times New Roman" w:cs="Times New Roman"/>
          <w:b/>
          <w:bCs/>
          <w:noProof/>
          <w:sz w:val="24"/>
          <w:lang w:val="en-US"/>
        </w:rPr>
        <w:t>(31)</w:t>
      </w:r>
      <w:r w:rsidR="0072544D" w:rsidRPr="0072544D">
        <w:rPr>
          <w:rFonts w:ascii="Times New Roman" w:hAnsi="Times New Roman" w:cs="Times New Roman"/>
          <w:b/>
          <w:bCs/>
          <w:sz w:val="24"/>
          <w:lang w:val="en-US"/>
        </w:rPr>
        <w:fldChar w:fldCharType="end"/>
      </w:r>
    </w:p>
    <w:tbl>
      <w:tblP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262"/>
        <w:gridCol w:w="1467"/>
        <w:gridCol w:w="5615"/>
      </w:tblGrid>
      <w:tr w:rsidR="000806EC" w:rsidRPr="000806EC" w14:paraId="5948A608"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6B2FBD6E"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21832444"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Authors' judgement</w:t>
            </w:r>
          </w:p>
        </w:tc>
        <w:tc>
          <w:tcPr>
            <w:tcW w:w="0" w:type="auto"/>
            <w:tcBorders>
              <w:top w:val="single" w:sz="6" w:space="0" w:color="808080"/>
              <w:left w:val="single" w:sz="6" w:space="0" w:color="808080"/>
              <w:bottom w:val="single" w:sz="6" w:space="0" w:color="808080"/>
              <w:right w:val="single" w:sz="6" w:space="0" w:color="808080"/>
            </w:tcBorders>
            <w:shd w:val="clear" w:color="auto" w:fill="E0E0E0"/>
            <w:vAlign w:val="center"/>
            <w:hideMark/>
          </w:tcPr>
          <w:p w14:paraId="3F130F8F" w14:textId="77777777" w:rsidR="000806EC" w:rsidRPr="000806EC" w:rsidRDefault="000806EC" w:rsidP="000806EC">
            <w:pPr>
              <w:spacing w:after="120"/>
              <w:rPr>
                <w:rFonts w:ascii="Arial" w:hAnsi="Arial" w:cs="Arial"/>
                <w:b/>
                <w:bCs/>
                <w:color w:val="0066CC"/>
                <w:sz w:val="24"/>
              </w:rPr>
            </w:pPr>
            <w:r w:rsidRPr="000806EC">
              <w:rPr>
                <w:rFonts w:ascii="Arial" w:hAnsi="Arial" w:cs="Arial"/>
                <w:b/>
                <w:bCs/>
                <w:color w:val="0066CC"/>
                <w:sz w:val="24"/>
              </w:rPr>
              <w:t>Support for judgement</w:t>
            </w:r>
          </w:p>
        </w:tc>
      </w:tr>
      <w:tr w:rsidR="000806EC" w:rsidRPr="000806EC" w14:paraId="4A130A66"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3166CE1"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Random sequence generation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E5BC3C4" w14:textId="77777777" w:rsidR="000806EC" w:rsidRPr="000806EC" w:rsidRDefault="000806EC" w:rsidP="000806EC">
            <w:pPr>
              <w:spacing w:after="120"/>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71E961" w14:textId="77777777" w:rsidR="000806EC" w:rsidRPr="000806EC" w:rsidRDefault="000806EC" w:rsidP="000806EC">
            <w:pPr>
              <w:rPr>
                <w:rFonts w:ascii="Arial" w:hAnsi="Arial" w:cs="Arial"/>
                <w:sz w:val="24"/>
              </w:rPr>
            </w:pPr>
            <w:r w:rsidRPr="000806EC">
              <w:rPr>
                <w:rFonts w:ascii="Arial" w:hAnsi="Arial" w:cs="Arial"/>
                <w:sz w:val="24"/>
              </w:rPr>
              <w:t>Quote: "... were selected using convenience method and were randomly (https://www.randomizer.org)"</w:t>
            </w:r>
          </w:p>
        </w:tc>
      </w:tr>
      <w:tr w:rsidR="000806EC" w:rsidRPr="000806EC" w14:paraId="7C180776"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782D4ED"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Allocation concealment (selection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12F7B30" w14:textId="746D9511" w:rsidR="000806EC" w:rsidRPr="000806EC" w:rsidRDefault="00C73B1F" w:rsidP="000806EC">
            <w:pPr>
              <w:rPr>
                <w:rFonts w:ascii="Arial" w:hAnsi="Arial" w:cs="Arial"/>
                <w:color w:val="0066CC"/>
                <w:sz w:val="24"/>
              </w:rPr>
            </w:pPr>
            <w:r>
              <w:rPr>
                <w:rFonts w:ascii="Arial" w:hAnsi="Arial" w:cs="Arial"/>
                <w:color w:val="0066CC"/>
                <w:sz w:val="24"/>
              </w:rPr>
              <w:t xml:space="preserve">Unclear </w:t>
            </w:r>
            <w:r w:rsidR="000806EC" w:rsidRPr="000806EC">
              <w:rPr>
                <w:rFonts w:ascii="Arial" w:hAnsi="Arial" w:cs="Arial"/>
                <w:color w:val="0066CC"/>
                <w:sz w:val="24"/>
              </w:rPr>
              <w:t>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95BA47" w14:textId="4A4985D7" w:rsidR="000806EC" w:rsidRPr="000806EC" w:rsidRDefault="00C73B1F" w:rsidP="000806EC">
            <w:pPr>
              <w:rPr>
                <w:rFonts w:ascii="Arial" w:hAnsi="Arial" w:cs="Arial"/>
                <w:sz w:val="24"/>
              </w:rPr>
            </w:pPr>
            <w:r w:rsidRPr="00C73B1F">
              <w:rPr>
                <w:rFonts w:ascii="Arial" w:hAnsi="Arial" w:cs="Arial"/>
                <w:sz w:val="24"/>
              </w:rPr>
              <w:t>Comment: Allocation concealment was not specified.</w:t>
            </w:r>
          </w:p>
        </w:tc>
      </w:tr>
      <w:tr w:rsidR="000806EC" w:rsidRPr="000806EC" w14:paraId="2F4DF6A1"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0E3399F"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participants and personnel (performance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6826570F"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E6D389" w14:textId="77777777" w:rsidR="000806EC" w:rsidRPr="000806EC" w:rsidRDefault="000806EC" w:rsidP="000806EC">
            <w:pPr>
              <w:rPr>
                <w:rFonts w:ascii="Arial" w:hAnsi="Arial" w:cs="Arial"/>
                <w:sz w:val="24"/>
              </w:rPr>
            </w:pPr>
            <w:r w:rsidRPr="000806EC">
              <w:rPr>
                <w:rFonts w:ascii="Arial" w:hAnsi="Arial" w:cs="Arial"/>
                <w:sz w:val="24"/>
              </w:rPr>
              <w:t>Quote: "One trained physician was aware of neonates who received UDCA and did not have any contact with either the parents or the medical team (including the nurses)"</w:t>
            </w:r>
          </w:p>
        </w:tc>
      </w:tr>
      <w:tr w:rsidR="000806EC" w:rsidRPr="000806EC" w14:paraId="6F36317F"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5CFB3961"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Blinding of outcome assessment (detection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CD5359A"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A7615FD" w14:textId="77777777" w:rsidR="000806EC" w:rsidRPr="000806EC" w:rsidRDefault="000806EC" w:rsidP="000806EC">
            <w:pPr>
              <w:rPr>
                <w:rFonts w:ascii="Arial" w:hAnsi="Arial" w:cs="Arial"/>
                <w:sz w:val="24"/>
              </w:rPr>
            </w:pPr>
            <w:r w:rsidRPr="000806EC">
              <w:rPr>
                <w:rFonts w:ascii="Arial" w:hAnsi="Arial" w:cs="Arial"/>
                <w:sz w:val="24"/>
              </w:rPr>
              <w:t>Quote: "One trained physician was aware of neonates who received UDCA and did not have any contact with either the parents or the medical team (including the nurses)"</w:t>
            </w:r>
          </w:p>
        </w:tc>
      </w:tr>
      <w:tr w:rsidR="000806EC" w:rsidRPr="000806EC" w14:paraId="6D1332D5"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0D15C3E2"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Incomplete outcome data (attrition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7087A90"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52A866" w14:textId="77777777" w:rsidR="000806EC" w:rsidRPr="000806EC" w:rsidRDefault="000806EC" w:rsidP="000806EC">
            <w:pPr>
              <w:rPr>
                <w:rFonts w:ascii="Arial" w:hAnsi="Arial" w:cs="Arial"/>
                <w:sz w:val="24"/>
              </w:rPr>
            </w:pPr>
            <w:r w:rsidRPr="000806EC">
              <w:rPr>
                <w:rFonts w:ascii="Arial" w:hAnsi="Arial" w:cs="Arial"/>
                <w:sz w:val="24"/>
              </w:rPr>
              <w:t>Comment: No patient was eliminated.</w:t>
            </w:r>
          </w:p>
        </w:tc>
      </w:tr>
      <w:tr w:rsidR="000806EC" w:rsidRPr="000806EC" w14:paraId="68F5A3C4"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14921728"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Selective reporting (reporting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438F2416"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682F90" w14:textId="77777777" w:rsidR="000806EC" w:rsidRPr="000806EC" w:rsidRDefault="000806EC" w:rsidP="000806EC">
            <w:pPr>
              <w:rPr>
                <w:rFonts w:ascii="Arial" w:hAnsi="Arial" w:cs="Arial"/>
                <w:sz w:val="24"/>
              </w:rPr>
            </w:pPr>
            <w:r w:rsidRPr="000806EC">
              <w:rPr>
                <w:rFonts w:ascii="Arial" w:hAnsi="Arial" w:cs="Arial"/>
                <w:sz w:val="24"/>
              </w:rPr>
              <w:t>Comment: Outcome mentioned on study protocol and methods was reported in the results.</w:t>
            </w:r>
          </w:p>
        </w:tc>
      </w:tr>
      <w:tr w:rsidR="000806EC" w:rsidRPr="000806EC" w14:paraId="6E5E1D03" w14:textId="77777777" w:rsidTr="000806EC">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32988B18"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Other bias</w:t>
            </w:r>
          </w:p>
        </w:tc>
        <w:tc>
          <w:tcPr>
            <w:tcW w:w="0" w:type="auto"/>
            <w:tcBorders>
              <w:top w:val="single" w:sz="6" w:space="0" w:color="808080"/>
              <w:left w:val="single" w:sz="6" w:space="0" w:color="808080"/>
              <w:bottom w:val="single" w:sz="6" w:space="0" w:color="808080"/>
              <w:right w:val="single" w:sz="6" w:space="0" w:color="808080"/>
            </w:tcBorders>
            <w:shd w:val="clear" w:color="auto" w:fill="E0E0E0"/>
            <w:hideMark/>
          </w:tcPr>
          <w:p w14:paraId="211CD8FC" w14:textId="77777777" w:rsidR="000806EC" w:rsidRPr="000806EC" w:rsidRDefault="000806EC" w:rsidP="000806EC">
            <w:pPr>
              <w:rPr>
                <w:rFonts w:ascii="Arial" w:hAnsi="Arial" w:cs="Arial"/>
                <w:color w:val="0066CC"/>
                <w:sz w:val="24"/>
              </w:rPr>
            </w:pPr>
            <w:r w:rsidRPr="000806EC">
              <w:rPr>
                <w:rFonts w:ascii="Arial" w:hAnsi="Arial" w:cs="Arial"/>
                <w:color w:val="0066CC"/>
                <w:sz w:val="24"/>
              </w:rPr>
              <w:t>Low risk</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BCF70A" w14:textId="77777777" w:rsidR="000806EC" w:rsidRPr="000806EC" w:rsidRDefault="000806EC" w:rsidP="000806EC">
            <w:pPr>
              <w:rPr>
                <w:rFonts w:ascii="Arial" w:hAnsi="Arial" w:cs="Arial"/>
                <w:sz w:val="24"/>
              </w:rPr>
            </w:pPr>
            <w:r w:rsidRPr="000806EC">
              <w:rPr>
                <w:rFonts w:ascii="Arial" w:hAnsi="Arial" w:cs="Arial"/>
                <w:sz w:val="24"/>
              </w:rPr>
              <w:t>Comment: None were identified.</w:t>
            </w:r>
          </w:p>
        </w:tc>
      </w:tr>
    </w:tbl>
    <w:p w14:paraId="2979F0A4" w14:textId="77777777" w:rsidR="000806EC" w:rsidRPr="000806EC" w:rsidRDefault="000806EC" w:rsidP="007D158B">
      <w:pPr>
        <w:spacing w:line="360" w:lineRule="auto"/>
        <w:jc w:val="both"/>
        <w:rPr>
          <w:rFonts w:ascii="Times New Roman" w:hAnsi="Times New Roman" w:cs="Times New Roman"/>
          <w:b/>
          <w:bCs/>
          <w:sz w:val="24"/>
          <w:lang w:val="en-US"/>
        </w:rPr>
      </w:pPr>
    </w:p>
    <w:p w14:paraId="50FEFD6E" w14:textId="77777777" w:rsidR="000806EC" w:rsidRPr="000806EC" w:rsidRDefault="000806EC" w:rsidP="007D158B">
      <w:pPr>
        <w:spacing w:line="360" w:lineRule="auto"/>
        <w:jc w:val="both"/>
        <w:rPr>
          <w:rFonts w:ascii="Times New Roman" w:hAnsi="Times New Roman" w:cs="Times New Roman"/>
          <w:b/>
          <w:bCs/>
          <w:sz w:val="24"/>
          <w:lang w:val="en-US"/>
        </w:rPr>
      </w:pPr>
    </w:p>
    <w:p w14:paraId="7668AA4F" w14:textId="77777777" w:rsidR="000806EC" w:rsidRPr="000806EC" w:rsidRDefault="000806EC" w:rsidP="007D158B">
      <w:pPr>
        <w:spacing w:line="360" w:lineRule="auto"/>
        <w:jc w:val="both"/>
        <w:rPr>
          <w:rFonts w:ascii="Times New Roman" w:hAnsi="Times New Roman" w:cs="Times New Roman"/>
          <w:b/>
          <w:bCs/>
          <w:sz w:val="24"/>
          <w:lang w:val="en-US"/>
        </w:rPr>
      </w:pPr>
    </w:p>
    <w:p w14:paraId="013F29A3" w14:textId="77777777" w:rsidR="00D176E4" w:rsidRDefault="00D176E4" w:rsidP="006A3B25">
      <w:pPr>
        <w:spacing w:line="360" w:lineRule="auto"/>
        <w:jc w:val="both"/>
        <w:rPr>
          <w:rFonts w:ascii="Times New Roman" w:hAnsi="Times New Roman" w:cs="Times New Roman"/>
          <w:sz w:val="24"/>
          <w:lang w:val="en-US"/>
        </w:rPr>
        <w:sectPr w:rsidR="00D176E4" w:rsidSect="007D158B">
          <w:pgSz w:w="12240" w:h="15840"/>
          <w:pgMar w:top="1440" w:right="1440" w:bottom="1440" w:left="1440" w:header="708" w:footer="708" w:gutter="0"/>
          <w:cols w:space="708"/>
          <w:docGrid w:linePitch="360"/>
        </w:sectPr>
      </w:pPr>
    </w:p>
    <w:p w14:paraId="1185E4B5" w14:textId="77777777" w:rsidR="00D176E4" w:rsidRPr="002B523B" w:rsidRDefault="00D176E4" w:rsidP="00D176E4">
      <w:pPr>
        <w:spacing w:line="360" w:lineRule="auto"/>
        <w:jc w:val="both"/>
        <w:rPr>
          <w:rFonts w:ascii="Times New Roman" w:eastAsiaTheme="minorEastAsia" w:hAnsi="Times New Roman" w:cs="Times New Roman"/>
          <w:b/>
          <w:bCs/>
          <w:sz w:val="24"/>
          <w:lang w:val="en-US"/>
        </w:rPr>
      </w:pPr>
      <w:r w:rsidRPr="002B523B">
        <w:rPr>
          <w:rFonts w:ascii="Times New Roman" w:hAnsi="Times New Roman" w:cs="Times New Roman"/>
          <w:b/>
          <w:bCs/>
          <w:sz w:val="22"/>
          <w:szCs w:val="22"/>
          <w:lang w:val="en-US"/>
        </w:rPr>
        <w:lastRenderedPageBreak/>
        <w:t>Supplementary Table 3. GRADE Assessment</w:t>
      </w:r>
    </w:p>
    <w:tbl>
      <w:tblPr>
        <w:tblW w:w="5000" w:type="pct"/>
        <w:tblCellMar>
          <w:top w:w="100" w:type="dxa"/>
          <w:left w:w="100" w:type="dxa"/>
          <w:bottom w:w="100" w:type="dxa"/>
          <w:right w:w="100" w:type="dxa"/>
        </w:tblCellMar>
        <w:tblLook w:val="04A0" w:firstRow="1" w:lastRow="0" w:firstColumn="1" w:lastColumn="0" w:noHBand="0" w:noVBand="1"/>
      </w:tblPr>
      <w:tblGrid>
        <w:gridCol w:w="647"/>
        <w:gridCol w:w="776"/>
        <w:gridCol w:w="905"/>
        <w:gridCol w:w="905"/>
        <w:gridCol w:w="905"/>
        <w:gridCol w:w="905"/>
        <w:gridCol w:w="1422"/>
        <w:gridCol w:w="1034"/>
        <w:gridCol w:w="1034"/>
        <w:gridCol w:w="603"/>
        <w:gridCol w:w="1208"/>
        <w:gridCol w:w="1293"/>
        <w:gridCol w:w="1293"/>
      </w:tblGrid>
      <w:tr w:rsidR="00D176E4" w14:paraId="43E302E8" w14:textId="77777777" w:rsidTr="009A1A43">
        <w:trPr>
          <w:cantSplit/>
          <w:tblHeader/>
        </w:trPr>
        <w:tc>
          <w:tcPr>
            <w:tcW w:w="2500"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8A3B3D1"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Certainty assessment</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B363E62"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 of patients</w:t>
            </w:r>
          </w:p>
        </w:tc>
        <w:tc>
          <w:tcPr>
            <w:tcW w:w="7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B03E6D5"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BB39D2"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Certainty</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A5E8DC"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Importance</w:t>
            </w:r>
          </w:p>
        </w:tc>
      </w:tr>
      <w:tr w:rsidR="00D176E4" w14:paraId="740D81D2" w14:textId="77777777" w:rsidTr="009A1A43">
        <w:trPr>
          <w:cantSplit/>
          <w:tblHeader/>
        </w:trPr>
        <w:tc>
          <w:tcPr>
            <w:tcW w:w="2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F366F4"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C19553"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Study design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78A8692"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Risk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59346D"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Inconsistency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3D2BF0"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Indirectness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2CB7711"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Imprecision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A3C20F"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Other considerations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588F17" w14:textId="77777777" w:rsidR="00D176E4" w:rsidRDefault="00D176E4" w:rsidP="009A1A43">
            <w:pPr>
              <w:jc w:val="center"/>
              <w:rPr>
                <w:rFonts w:ascii="Arial Narrow" w:hAnsi="Arial Narrow"/>
                <w:b/>
                <w:bCs/>
                <w:color w:val="FFFFFF"/>
                <w:sz w:val="13"/>
                <w:szCs w:val="13"/>
              </w:rPr>
            </w:pPr>
            <w:proofErr w:type="spellStart"/>
            <w:r>
              <w:rPr>
                <w:rFonts w:ascii="Arial Narrow" w:hAnsi="Arial Narrow"/>
                <w:b/>
                <w:bCs/>
                <w:color w:val="FFFFFF"/>
                <w:sz w:val="13"/>
                <w:szCs w:val="13"/>
              </w:rPr>
              <w:t>ursodeoxycholic</w:t>
            </w:r>
            <w:proofErr w:type="spellEnd"/>
            <w:r>
              <w:rPr>
                <w:rFonts w:ascii="Arial Narrow" w:hAnsi="Arial Narrow"/>
                <w:b/>
                <w:bCs/>
                <w:color w:val="FFFFFF"/>
                <w:sz w:val="13"/>
                <w:szCs w:val="13"/>
              </w:rPr>
              <w:t xml:space="preserve"> acid</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7656CD"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usual therapy</w:t>
            </w:r>
          </w:p>
        </w:tc>
        <w:tc>
          <w:tcPr>
            <w:tcW w:w="23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ECAA19"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Relative</w:t>
            </w:r>
            <w:r>
              <w:rPr>
                <w:rFonts w:ascii="Arial Narrow" w:hAnsi="Arial Narrow"/>
                <w:b/>
                <w:bCs/>
                <w:color w:val="FFFFFF"/>
                <w:sz w:val="13"/>
                <w:szCs w:val="13"/>
              </w:rPr>
              <w:br/>
              <w:t>(95% CI)</w:t>
            </w:r>
          </w:p>
        </w:tc>
        <w:tc>
          <w:tcPr>
            <w:tcW w:w="4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B4660B1" w14:textId="77777777" w:rsidR="00D176E4" w:rsidRDefault="00D176E4" w:rsidP="009A1A43">
            <w:pPr>
              <w:jc w:val="center"/>
              <w:rPr>
                <w:rFonts w:ascii="Arial Narrow" w:hAnsi="Arial Narrow"/>
                <w:b/>
                <w:bCs/>
                <w:color w:val="FFFFFF"/>
                <w:sz w:val="13"/>
                <w:szCs w:val="13"/>
              </w:rPr>
            </w:pPr>
            <w:r>
              <w:rPr>
                <w:rFonts w:ascii="Arial Narrow" w:hAnsi="Arial Narrow"/>
                <w:b/>
                <w:bCs/>
                <w:color w:val="FFFFFF"/>
                <w:sz w:val="13"/>
                <w:szCs w:val="13"/>
              </w:rPr>
              <w:t>Absolute</w:t>
            </w:r>
            <w:r>
              <w:rPr>
                <w:rFonts w:ascii="Arial Narrow" w:hAnsi="Arial Narrow"/>
                <w:b/>
                <w:bCs/>
                <w:color w:val="FFFFFF"/>
                <w:sz w:val="13"/>
                <w:szCs w:val="13"/>
              </w:rPr>
              <w:br/>
              <w:t>(95% CI)</w:t>
            </w: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15F83773" w14:textId="77777777" w:rsidR="00D176E4" w:rsidRDefault="00D176E4" w:rsidP="009A1A43">
            <w:pPr>
              <w:rPr>
                <w:rFonts w:ascii="Arial Narrow" w:hAnsi="Arial Narrow"/>
                <w:b/>
                <w:bCs/>
                <w:color w:val="FFFFFF"/>
                <w:sz w:val="13"/>
                <w:szCs w:val="13"/>
              </w:rPr>
            </w:pP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6E7405C0" w14:textId="77777777" w:rsidR="00D176E4" w:rsidRDefault="00D176E4" w:rsidP="009A1A43">
            <w:pPr>
              <w:rPr>
                <w:rFonts w:ascii="Arial Narrow" w:hAnsi="Arial Narrow"/>
                <w:b/>
                <w:bCs/>
                <w:color w:val="FFFFFF"/>
                <w:sz w:val="13"/>
                <w:szCs w:val="13"/>
              </w:rPr>
            </w:pPr>
          </w:p>
        </w:tc>
      </w:tr>
      <w:tr w:rsidR="00D176E4" w14:paraId="6770713A"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453A44DB"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Duration of phototherapy based on risk of bias</w:t>
            </w:r>
          </w:p>
        </w:tc>
      </w:tr>
      <w:tr w:rsidR="00D176E4" w14:paraId="3776B3A2"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5FB4BEF2" w14:textId="77777777" w:rsidR="00D176E4" w:rsidRDefault="00D176E4" w:rsidP="009A1A43">
            <w:pPr>
              <w:jc w:val="center"/>
              <w:rPr>
                <w:rFonts w:ascii="Arial Narrow" w:hAnsi="Arial Narrow"/>
                <w:sz w:val="13"/>
                <w:szCs w:val="13"/>
              </w:rPr>
            </w:pPr>
            <w:r>
              <w:rPr>
                <w:rFonts w:ascii="Arial Narrow" w:hAnsi="Arial Narrow"/>
                <w:sz w:val="13"/>
                <w:szCs w:val="13"/>
              </w:rPr>
              <w:t>2</w:t>
            </w:r>
          </w:p>
        </w:tc>
        <w:tc>
          <w:tcPr>
            <w:tcW w:w="300" w:type="pct"/>
            <w:tcBorders>
              <w:top w:val="single" w:sz="6" w:space="0" w:color="000000"/>
              <w:left w:val="single" w:sz="6" w:space="0" w:color="000000"/>
              <w:bottom w:val="single" w:sz="6" w:space="0" w:color="000000"/>
              <w:right w:val="single" w:sz="6" w:space="0" w:color="000000"/>
            </w:tcBorders>
            <w:hideMark/>
          </w:tcPr>
          <w:p w14:paraId="340E33F0"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1FEB58DA"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2BC74CB"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2D9622B"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897DDF7"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552B3E78"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7087774" w14:textId="77777777" w:rsidR="00D176E4" w:rsidRDefault="00D176E4" w:rsidP="009A1A43">
            <w:pPr>
              <w:jc w:val="center"/>
              <w:rPr>
                <w:rFonts w:ascii="Arial Narrow" w:hAnsi="Arial Narrow"/>
                <w:sz w:val="13"/>
                <w:szCs w:val="13"/>
              </w:rPr>
            </w:pPr>
            <w:r>
              <w:rPr>
                <w:rFonts w:ascii="Arial Narrow" w:hAnsi="Arial Narrow"/>
                <w:sz w:val="13"/>
                <w:szCs w:val="13"/>
              </w:rPr>
              <w:t>50</w:t>
            </w:r>
          </w:p>
        </w:tc>
        <w:tc>
          <w:tcPr>
            <w:tcW w:w="400" w:type="pct"/>
            <w:tcBorders>
              <w:top w:val="single" w:sz="6" w:space="0" w:color="000000"/>
              <w:left w:val="single" w:sz="6" w:space="0" w:color="000000"/>
              <w:bottom w:val="single" w:sz="6" w:space="0" w:color="000000"/>
              <w:right w:val="single" w:sz="6" w:space="0" w:color="000000"/>
            </w:tcBorders>
            <w:hideMark/>
          </w:tcPr>
          <w:p w14:paraId="1ADB92A1"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50</w:t>
            </w:r>
          </w:p>
        </w:tc>
        <w:tc>
          <w:tcPr>
            <w:tcW w:w="233" w:type="pct"/>
            <w:tcBorders>
              <w:top w:val="single" w:sz="6" w:space="0" w:color="000000"/>
              <w:left w:val="single" w:sz="6" w:space="0" w:color="000000"/>
              <w:bottom w:val="single" w:sz="6" w:space="0" w:color="000000"/>
              <w:right w:val="single" w:sz="6" w:space="0" w:color="000000"/>
            </w:tcBorders>
            <w:hideMark/>
          </w:tcPr>
          <w:p w14:paraId="7494FD22"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12BFE89B"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MD 17.82 hours lower</w:t>
            </w:r>
            <w:r>
              <w:rPr>
                <w:rFonts w:ascii="Arial Narrow" w:hAnsi="Arial Narrow"/>
                <w:sz w:val="13"/>
                <w:szCs w:val="13"/>
              </w:rPr>
              <w:br/>
            </w:r>
            <w:r>
              <w:rPr>
                <w:rStyle w:val="cell-value"/>
                <w:rFonts w:ascii="Arial Narrow" w:hAnsi="Arial Narrow"/>
                <w:sz w:val="13"/>
                <w:szCs w:val="13"/>
              </w:rPr>
              <w:t>(20.17 lower to 15.47 lower)</w:t>
            </w:r>
          </w:p>
        </w:tc>
        <w:tc>
          <w:tcPr>
            <w:tcW w:w="500" w:type="pct"/>
            <w:tcBorders>
              <w:top w:val="single" w:sz="6" w:space="0" w:color="000000"/>
              <w:left w:val="single" w:sz="6" w:space="0" w:color="000000"/>
              <w:bottom w:val="single" w:sz="6" w:space="0" w:color="000000"/>
              <w:right w:val="single" w:sz="6" w:space="0" w:color="000000"/>
            </w:tcBorders>
            <w:hideMark/>
          </w:tcPr>
          <w:p w14:paraId="674B4179"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Fonts w:ascii="Arial Narrow" w:hAnsi="Arial Narrow"/>
                <w:sz w:val="13"/>
                <w:szCs w:val="13"/>
              </w:rPr>
              <w:br/>
            </w:r>
            <w:r>
              <w:rPr>
                <w:rStyle w:val="quality-text"/>
                <w:rFonts w:ascii="Arial Narrow" w:hAnsi="Arial Narrow"/>
                <w:sz w:val="13"/>
                <w:szCs w:val="13"/>
              </w:rPr>
              <w:t>High</w:t>
            </w:r>
          </w:p>
        </w:tc>
        <w:tc>
          <w:tcPr>
            <w:tcW w:w="500" w:type="pct"/>
            <w:tcBorders>
              <w:top w:val="single" w:sz="6" w:space="0" w:color="000000"/>
              <w:left w:val="single" w:sz="6" w:space="0" w:color="000000"/>
              <w:bottom w:val="single" w:sz="6" w:space="0" w:color="000000"/>
              <w:right w:val="single" w:sz="6" w:space="0" w:color="000000"/>
            </w:tcBorders>
            <w:hideMark/>
          </w:tcPr>
          <w:p w14:paraId="4D1B9D84" w14:textId="77777777" w:rsidR="00D176E4" w:rsidRDefault="00D176E4" w:rsidP="009A1A43">
            <w:pPr>
              <w:jc w:val="center"/>
              <w:rPr>
                <w:rFonts w:ascii="Arial Narrow" w:hAnsi="Arial Narrow"/>
                <w:sz w:val="13"/>
                <w:szCs w:val="13"/>
              </w:rPr>
            </w:pPr>
          </w:p>
        </w:tc>
      </w:tr>
      <w:tr w:rsidR="00D176E4" w14:paraId="3702545C"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5FD63028"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Duration of phototherapy</w:t>
            </w:r>
          </w:p>
        </w:tc>
      </w:tr>
      <w:tr w:rsidR="00D176E4" w14:paraId="7D967E39"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6F6B217D" w14:textId="5DF6EBC6" w:rsidR="00D176E4" w:rsidRDefault="00A06769" w:rsidP="009A1A43">
            <w:pPr>
              <w:jc w:val="center"/>
              <w:rPr>
                <w:rFonts w:ascii="Arial Narrow" w:hAnsi="Arial Narrow"/>
                <w:sz w:val="13"/>
                <w:szCs w:val="13"/>
              </w:rPr>
            </w:pPr>
            <w:r>
              <w:rPr>
                <w:rFonts w:ascii="Arial Narrow" w:hAnsi="Arial Narrow"/>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14:paraId="7BF0B0F7"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5BC1FDF9"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C39183E"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563D3BE"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1BF1C55"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c</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6BAEA98A"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6AB09F9" w14:textId="77777777" w:rsidR="00D176E4" w:rsidRDefault="00D176E4" w:rsidP="009A1A43">
            <w:pPr>
              <w:jc w:val="center"/>
              <w:rPr>
                <w:rFonts w:ascii="Arial Narrow" w:hAnsi="Arial Narrow"/>
                <w:sz w:val="13"/>
                <w:szCs w:val="13"/>
              </w:rPr>
            </w:pPr>
            <w:r>
              <w:rPr>
                <w:rFonts w:ascii="Arial Narrow" w:hAnsi="Arial Narrow"/>
                <w:sz w:val="13"/>
                <w:szCs w:val="13"/>
              </w:rPr>
              <w:t>350</w:t>
            </w:r>
          </w:p>
        </w:tc>
        <w:tc>
          <w:tcPr>
            <w:tcW w:w="400" w:type="pct"/>
            <w:tcBorders>
              <w:top w:val="single" w:sz="6" w:space="0" w:color="000000"/>
              <w:left w:val="single" w:sz="6" w:space="0" w:color="000000"/>
              <w:bottom w:val="single" w:sz="6" w:space="0" w:color="000000"/>
              <w:right w:val="single" w:sz="6" w:space="0" w:color="000000"/>
            </w:tcBorders>
            <w:hideMark/>
          </w:tcPr>
          <w:p w14:paraId="0AAA4C3C"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350</w:t>
            </w:r>
          </w:p>
        </w:tc>
        <w:tc>
          <w:tcPr>
            <w:tcW w:w="233" w:type="pct"/>
            <w:tcBorders>
              <w:top w:val="single" w:sz="6" w:space="0" w:color="000000"/>
              <w:left w:val="single" w:sz="6" w:space="0" w:color="000000"/>
              <w:bottom w:val="single" w:sz="6" w:space="0" w:color="000000"/>
              <w:right w:val="single" w:sz="6" w:space="0" w:color="000000"/>
            </w:tcBorders>
            <w:hideMark/>
          </w:tcPr>
          <w:p w14:paraId="423B44CE"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76CB76B6" w14:textId="44AD2E60" w:rsidR="00D176E4" w:rsidRDefault="00D176E4" w:rsidP="009A1A43">
            <w:pPr>
              <w:jc w:val="center"/>
              <w:rPr>
                <w:rFonts w:ascii="Arial Narrow" w:hAnsi="Arial Narrow"/>
                <w:sz w:val="13"/>
                <w:szCs w:val="13"/>
              </w:rPr>
            </w:pPr>
            <w:r>
              <w:rPr>
                <w:rStyle w:val="cell-value"/>
                <w:rFonts w:ascii="Arial Narrow" w:hAnsi="Arial Narrow"/>
                <w:sz w:val="13"/>
                <w:szCs w:val="13"/>
              </w:rPr>
              <w:t>MD 1</w:t>
            </w:r>
            <w:r w:rsidR="00E06DD9">
              <w:rPr>
                <w:rStyle w:val="cell-value"/>
                <w:rFonts w:ascii="Arial Narrow" w:hAnsi="Arial Narrow"/>
                <w:sz w:val="13"/>
                <w:szCs w:val="13"/>
              </w:rPr>
              <w:t>6</w:t>
            </w:r>
            <w:r>
              <w:rPr>
                <w:rStyle w:val="cell-value"/>
                <w:rFonts w:ascii="Arial Narrow" w:hAnsi="Arial Narrow"/>
                <w:sz w:val="13"/>
                <w:szCs w:val="13"/>
              </w:rPr>
              <w:t>.3</w:t>
            </w:r>
            <w:r w:rsidR="00E06DD9">
              <w:rPr>
                <w:rStyle w:val="cell-value"/>
                <w:rFonts w:ascii="Arial Narrow" w:hAnsi="Arial Narrow"/>
                <w:sz w:val="13"/>
                <w:szCs w:val="13"/>
              </w:rPr>
              <w:t>6</w:t>
            </w:r>
            <w:r>
              <w:rPr>
                <w:rStyle w:val="cell-value"/>
                <w:rFonts w:ascii="Arial Narrow" w:hAnsi="Arial Narrow"/>
                <w:sz w:val="13"/>
                <w:szCs w:val="13"/>
              </w:rPr>
              <w:t xml:space="preserve"> hours lower</w:t>
            </w:r>
            <w:r>
              <w:rPr>
                <w:rFonts w:ascii="Arial Narrow" w:hAnsi="Arial Narrow"/>
                <w:sz w:val="13"/>
                <w:szCs w:val="13"/>
              </w:rPr>
              <w:br/>
            </w:r>
            <w:r>
              <w:rPr>
                <w:rStyle w:val="cell-value"/>
                <w:rFonts w:ascii="Arial Narrow" w:hAnsi="Arial Narrow"/>
                <w:sz w:val="13"/>
                <w:szCs w:val="13"/>
              </w:rPr>
              <w:t>(2</w:t>
            </w:r>
            <w:r w:rsidR="00E06DD9">
              <w:rPr>
                <w:rStyle w:val="cell-value"/>
                <w:rFonts w:ascii="Arial Narrow" w:hAnsi="Arial Narrow"/>
                <w:sz w:val="13"/>
                <w:szCs w:val="13"/>
              </w:rPr>
              <w:t>6</w:t>
            </w:r>
            <w:r>
              <w:rPr>
                <w:rStyle w:val="cell-value"/>
                <w:rFonts w:ascii="Arial Narrow" w:hAnsi="Arial Narrow"/>
                <w:sz w:val="13"/>
                <w:szCs w:val="13"/>
              </w:rPr>
              <w:t>.</w:t>
            </w:r>
            <w:r w:rsidR="00E06DD9">
              <w:rPr>
                <w:rStyle w:val="cell-value"/>
                <w:rFonts w:ascii="Arial Narrow" w:hAnsi="Arial Narrow"/>
                <w:sz w:val="13"/>
                <w:szCs w:val="13"/>
              </w:rPr>
              <w:t>21</w:t>
            </w:r>
            <w:r>
              <w:rPr>
                <w:rStyle w:val="cell-value"/>
                <w:rFonts w:ascii="Arial Narrow" w:hAnsi="Arial Narrow"/>
                <w:sz w:val="13"/>
                <w:szCs w:val="13"/>
              </w:rPr>
              <w:t xml:space="preserve"> lower to </w:t>
            </w:r>
            <w:r w:rsidR="00E06DD9">
              <w:rPr>
                <w:rStyle w:val="cell-value"/>
                <w:rFonts w:ascii="Arial Narrow" w:hAnsi="Arial Narrow"/>
                <w:sz w:val="13"/>
                <w:szCs w:val="13"/>
              </w:rPr>
              <w:t>6</w:t>
            </w:r>
            <w:r>
              <w:rPr>
                <w:rStyle w:val="cell-value"/>
                <w:rFonts w:ascii="Arial Narrow" w:hAnsi="Arial Narrow"/>
                <w:sz w:val="13"/>
                <w:szCs w:val="13"/>
              </w:rPr>
              <w:t>.</w:t>
            </w:r>
            <w:r w:rsidR="00E06DD9">
              <w:rPr>
                <w:rStyle w:val="cell-value"/>
                <w:rFonts w:ascii="Arial Narrow" w:hAnsi="Arial Narrow"/>
                <w:sz w:val="13"/>
                <w:szCs w:val="13"/>
              </w:rPr>
              <w:t>51</w:t>
            </w:r>
            <w:r>
              <w:rPr>
                <w:rStyle w:val="cell-value"/>
                <w:rFonts w:ascii="Arial Narrow" w:hAnsi="Arial Narrow"/>
                <w:sz w:val="13"/>
                <w:szCs w:val="13"/>
              </w:rPr>
              <w:t xml:space="preserve"> lower)</w:t>
            </w:r>
          </w:p>
        </w:tc>
        <w:tc>
          <w:tcPr>
            <w:tcW w:w="500" w:type="pct"/>
            <w:tcBorders>
              <w:top w:val="single" w:sz="6" w:space="0" w:color="000000"/>
              <w:left w:val="single" w:sz="6" w:space="0" w:color="000000"/>
              <w:bottom w:val="single" w:sz="6" w:space="0" w:color="000000"/>
              <w:right w:val="single" w:sz="6" w:space="0" w:color="000000"/>
            </w:tcBorders>
            <w:hideMark/>
          </w:tcPr>
          <w:p w14:paraId="76962930"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Pr>
                <w:rStyle w:val="quality-text"/>
                <w:rFonts w:ascii="Arial Narrow"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79B7070D" w14:textId="77777777" w:rsidR="00D176E4" w:rsidRDefault="00D176E4" w:rsidP="009A1A43">
            <w:pPr>
              <w:jc w:val="center"/>
              <w:rPr>
                <w:rFonts w:ascii="Arial Narrow" w:hAnsi="Arial Narrow"/>
                <w:sz w:val="13"/>
                <w:szCs w:val="13"/>
              </w:rPr>
            </w:pPr>
          </w:p>
        </w:tc>
      </w:tr>
      <w:tr w:rsidR="00D176E4" w14:paraId="59E4EC76"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11753E55"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Serum bilirubin (Asian Subgroup) (follow-up: 48 hours)</w:t>
            </w:r>
          </w:p>
        </w:tc>
      </w:tr>
      <w:tr w:rsidR="00D176E4" w14:paraId="60AFBAD9"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3E5063CD" w14:textId="73A462D5" w:rsidR="00D176E4" w:rsidRDefault="00A06769" w:rsidP="009A1A43">
            <w:pPr>
              <w:jc w:val="center"/>
              <w:rPr>
                <w:rFonts w:ascii="Arial Narrow" w:hAnsi="Arial Narrow"/>
                <w:sz w:val="13"/>
                <w:szCs w:val="13"/>
              </w:rPr>
            </w:pPr>
            <w:r>
              <w:rPr>
                <w:rFonts w:ascii="Arial Narrow" w:hAnsi="Arial Narrow"/>
                <w:sz w:val="13"/>
                <w:szCs w:val="13"/>
              </w:rPr>
              <w:t>2</w:t>
            </w:r>
          </w:p>
        </w:tc>
        <w:tc>
          <w:tcPr>
            <w:tcW w:w="300" w:type="pct"/>
            <w:tcBorders>
              <w:top w:val="single" w:sz="6" w:space="0" w:color="000000"/>
              <w:left w:val="single" w:sz="6" w:space="0" w:color="000000"/>
              <w:bottom w:val="single" w:sz="6" w:space="0" w:color="000000"/>
              <w:right w:val="single" w:sz="6" w:space="0" w:color="000000"/>
            </w:tcBorders>
            <w:hideMark/>
          </w:tcPr>
          <w:p w14:paraId="2D118FC2"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15C4C89D"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950FF49"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35E5B99"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05ECF2BF"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a</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6E294E18"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1A5DE36" w14:textId="77777777" w:rsidR="00D176E4" w:rsidRDefault="00D176E4" w:rsidP="009A1A43">
            <w:pPr>
              <w:jc w:val="center"/>
              <w:rPr>
                <w:rFonts w:ascii="Arial Narrow" w:hAnsi="Arial Narrow"/>
                <w:sz w:val="13"/>
                <w:szCs w:val="13"/>
              </w:rPr>
            </w:pPr>
            <w:r>
              <w:rPr>
                <w:rFonts w:ascii="Arial Narrow" w:hAnsi="Arial Narrow"/>
                <w:sz w:val="13"/>
                <w:szCs w:val="13"/>
              </w:rPr>
              <w:t>140</w:t>
            </w:r>
          </w:p>
        </w:tc>
        <w:tc>
          <w:tcPr>
            <w:tcW w:w="400" w:type="pct"/>
            <w:tcBorders>
              <w:top w:val="single" w:sz="6" w:space="0" w:color="000000"/>
              <w:left w:val="single" w:sz="6" w:space="0" w:color="000000"/>
              <w:bottom w:val="single" w:sz="6" w:space="0" w:color="000000"/>
              <w:right w:val="single" w:sz="6" w:space="0" w:color="000000"/>
            </w:tcBorders>
            <w:hideMark/>
          </w:tcPr>
          <w:p w14:paraId="134AA240"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140</w:t>
            </w:r>
          </w:p>
        </w:tc>
        <w:tc>
          <w:tcPr>
            <w:tcW w:w="233" w:type="pct"/>
            <w:tcBorders>
              <w:top w:val="single" w:sz="6" w:space="0" w:color="000000"/>
              <w:left w:val="single" w:sz="6" w:space="0" w:color="000000"/>
              <w:bottom w:val="single" w:sz="6" w:space="0" w:color="000000"/>
              <w:right w:val="single" w:sz="6" w:space="0" w:color="000000"/>
            </w:tcBorders>
            <w:hideMark/>
          </w:tcPr>
          <w:p w14:paraId="313F228E"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5E1D68FE" w14:textId="5E3F7722" w:rsidR="00D176E4" w:rsidRDefault="00D176E4" w:rsidP="009A1A43">
            <w:pPr>
              <w:jc w:val="center"/>
              <w:rPr>
                <w:rFonts w:ascii="Arial Narrow" w:hAnsi="Arial Narrow"/>
                <w:sz w:val="13"/>
                <w:szCs w:val="13"/>
              </w:rPr>
            </w:pPr>
            <w:r>
              <w:rPr>
                <w:rStyle w:val="cell-value"/>
                <w:rFonts w:ascii="Arial Narrow" w:hAnsi="Arial Narrow"/>
                <w:sz w:val="13"/>
                <w:szCs w:val="13"/>
              </w:rPr>
              <w:t>MD 0.</w:t>
            </w:r>
            <w:r w:rsidR="00E06DD9">
              <w:rPr>
                <w:rStyle w:val="cell-value"/>
                <w:rFonts w:ascii="Arial Narrow" w:hAnsi="Arial Narrow"/>
                <w:sz w:val="13"/>
                <w:szCs w:val="13"/>
              </w:rPr>
              <w:t>4</w:t>
            </w:r>
            <w:r>
              <w:rPr>
                <w:rStyle w:val="cell-value"/>
                <w:rFonts w:ascii="Arial Narrow" w:hAnsi="Arial Narrow"/>
                <w:sz w:val="13"/>
                <w:szCs w:val="13"/>
              </w:rPr>
              <w:t>3 mg/dL lower</w:t>
            </w:r>
            <w:r>
              <w:rPr>
                <w:rFonts w:ascii="Arial Narrow" w:hAnsi="Arial Narrow"/>
                <w:sz w:val="13"/>
                <w:szCs w:val="13"/>
              </w:rPr>
              <w:br/>
            </w:r>
            <w:r>
              <w:rPr>
                <w:rStyle w:val="cell-value"/>
                <w:rFonts w:ascii="Arial Narrow" w:hAnsi="Arial Narrow"/>
                <w:sz w:val="13"/>
                <w:szCs w:val="13"/>
              </w:rPr>
              <w:t>(0.6</w:t>
            </w:r>
            <w:r w:rsidR="00E06DD9">
              <w:rPr>
                <w:rStyle w:val="cell-value"/>
                <w:rFonts w:ascii="Arial Narrow" w:hAnsi="Arial Narrow"/>
                <w:sz w:val="13"/>
                <w:szCs w:val="13"/>
              </w:rPr>
              <w:t>4</w:t>
            </w:r>
            <w:r>
              <w:rPr>
                <w:rStyle w:val="cell-value"/>
                <w:rFonts w:ascii="Arial Narrow" w:hAnsi="Arial Narrow"/>
                <w:sz w:val="13"/>
                <w:szCs w:val="13"/>
              </w:rPr>
              <w:t xml:space="preserve"> lower to 0.</w:t>
            </w:r>
            <w:r w:rsidR="00E06DD9">
              <w:rPr>
                <w:rStyle w:val="cell-value"/>
                <w:rFonts w:ascii="Arial Narrow" w:hAnsi="Arial Narrow"/>
                <w:sz w:val="13"/>
                <w:szCs w:val="13"/>
              </w:rPr>
              <w:t>22</w:t>
            </w:r>
            <w:r>
              <w:rPr>
                <w:rStyle w:val="cell-value"/>
                <w:rFonts w:ascii="Arial Narrow" w:hAnsi="Arial Narrow"/>
                <w:sz w:val="13"/>
                <w:szCs w:val="13"/>
              </w:rPr>
              <w:t xml:space="preserve"> lower)</w:t>
            </w:r>
          </w:p>
        </w:tc>
        <w:tc>
          <w:tcPr>
            <w:tcW w:w="500" w:type="pct"/>
            <w:tcBorders>
              <w:top w:val="single" w:sz="6" w:space="0" w:color="000000"/>
              <w:left w:val="single" w:sz="6" w:space="0" w:color="000000"/>
              <w:bottom w:val="single" w:sz="6" w:space="0" w:color="000000"/>
              <w:right w:val="single" w:sz="6" w:space="0" w:color="000000"/>
            </w:tcBorders>
            <w:hideMark/>
          </w:tcPr>
          <w:p w14:paraId="2951B616"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Pr>
                <w:rStyle w:val="quality-text"/>
                <w:rFonts w:ascii="Arial Narrow" w:hAnsi="Arial Narrow"/>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3EC32D5A" w14:textId="77777777" w:rsidR="00D176E4" w:rsidRDefault="00D176E4" w:rsidP="009A1A43">
            <w:pPr>
              <w:jc w:val="center"/>
              <w:rPr>
                <w:rFonts w:ascii="Arial Narrow" w:hAnsi="Arial Narrow"/>
                <w:sz w:val="13"/>
                <w:szCs w:val="13"/>
              </w:rPr>
            </w:pPr>
          </w:p>
        </w:tc>
      </w:tr>
      <w:tr w:rsidR="00D176E4" w14:paraId="241CF9EF"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509FF8EA"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Serum bilirubin (follow-up: 48 hours)</w:t>
            </w:r>
          </w:p>
        </w:tc>
      </w:tr>
      <w:tr w:rsidR="00D176E4" w14:paraId="721DEFEE"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06ACFFE6" w14:textId="0389B920" w:rsidR="00D176E4" w:rsidRDefault="00A06769" w:rsidP="009A1A43">
            <w:pPr>
              <w:jc w:val="center"/>
              <w:rPr>
                <w:rFonts w:ascii="Arial Narrow" w:hAnsi="Arial Narrow"/>
                <w:sz w:val="13"/>
                <w:szCs w:val="13"/>
              </w:rPr>
            </w:pPr>
            <w:r>
              <w:rPr>
                <w:rFonts w:ascii="Arial Narrow" w:hAnsi="Arial Narrow"/>
                <w:sz w:val="13"/>
                <w:szCs w:val="13"/>
              </w:rPr>
              <w:t>3</w:t>
            </w:r>
          </w:p>
        </w:tc>
        <w:tc>
          <w:tcPr>
            <w:tcW w:w="300" w:type="pct"/>
            <w:tcBorders>
              <w:top w:val="single" w:sz="6" w:space="0" w:color="000000"/>
              <w:left w:val="single" w:sz="6" w:space="0" w:color="000000"/>
              <w:bottom w:val="single" w:sz="6" w:space="0" w:color="000000"/>
              <w:right w:val="single" w:sz="6" w:space="0" w:color="000000"/>
            </w:tcBorders>
            <w:hideMark/>
          </w:tcPr>
          <w:p w14:paraId="35E1C544"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315989B6"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304D3F2"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B43DA08"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5104D0E"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d</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0D68FE83"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FF894C6" w14:textId="77777777" w:rsidR="00D176E4" w:rsidRDefault="00D176E4" w:rsidP="009A1A43">
            <w:pPr>
              <w:jc w:val="center"/>
              <w:rPr>
                <w:rFonts w:ascii="Arial Narrow" w:hAnsi="Arial Narrow"/>
                <w:sz w:val="13"/>
                <w:szCs w:val="13"/>
              </w:rPr>
            </w:pPr>
            <w:r>
              <w:rPr>
                <w:rFonts w:ascii="Arial Narrow" w:hAnsi="Arial Narrow"/>
                <w:sz w:val="13"/>
                <w:szCs w:val="13"/>
              </w:rPr>
              <w:t>190</w:t>
            </w:r>
          </w:p>
        </w:tc>
        <w:tc>
          <w:tcPr>
            <w:tcW w:w="400" w:type="pct"/>
            <w:tcBorders>
              <w:top w:val="single" w:sz="6" w:space="0" w:color="000000"/>
              <w:left w:val="single" w:sz="6" w:space="0" w:color="000000"/>
              <w:bottom w:val="single" w:sz="6" w:space="0" w:color="000000"/>
              <w:right w:val="single" w:sz="6" w:space="0" w:color="000000"/>
            </w:tcBorders>
            <w:hideMark/>
          </w:tcPr>
          <w:p w14:paraId="4E7037B6"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190</w:t>
            </w:r>
          </w:p>
        </w:tc>
        <w:tc>
          <w:tcPr>
            <w:tcW w:w="233" w:type="pct"/>
            <w:tcBorders>
              <w:top w:val="single" w:sz="6" w:space="0" w:color="000000"/>
              <w:left w:val="single" w:sz="6" w:space="0" w:color="000000"/>
              <w:bottom w:val="single" w:sz="6" w:space="0" w:color="000000"/>
              <w:right w:val="single" w:sz="6" w:space="0" w:color="000000"/>
            </w:tcBorders>
            <w:hideMark/>
          </w:tcPr>
          <w:p w14:paraId="42161B68"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652639E6" w14:textId="2B785F2C" w:rsidR="00D176E4" w:rsidRDefault="00D176E4" w:rsidP="009A1A43">
            <w:pPr>
              <w:jc w:val="center"/>
              <w:rPr>
                <w:rFonts w:ascii="Arial Narrow" w:hAnsi="Arial Narrow"/>
                <w:sz w:val="13"/>
                <w:szCs w:val="13"/>
              </w:rPr>
            </w:pPr>
            <w:r>
              <w:rPr>
                <w:rStyle w:val="cell-value"/>
                <w:rFonts w:ascii="Arial Narrow" w:hAnsi="Arial Narrow"/>
                <w:sz w:val="13"/>
                <w:szCs w:val="13"/>
              </w:rPr>
              <w:t>MD 0.</w:t>
            </w:r>
            <w:r w:rsidR="00E06DD9">
              <w:rPr>
                <w:rStyle w:val="cell-value"/>
                <w:rFonts w:ascii="Arial Narrow" w:hAnsi="Arial Narrow"/>
                <w:sz w:val="13"/>
                <w:szCs w:val="13"/>
              </w:rPr>
              <w:t>54</w:t>
            </w:r>
            <w:r>
              <w:rPr>
                <w:rStyle w:val="cell-value"/>
                <w:rFonts w:ascii="Arial Narrow" w:hAnsi="Arial Narrow"/>
                <w:sz w:val="13"/>
                <w:szCs w:val="13"/>
              </w:rPr>
              <w:t xml:space="preserve"> mg/dL lower</w:t>
            </w:r>
            <w:r>
              <w:rPr>
                <w:rFonts w:ascii="Arial Narrow" w:hAnsi="Arial Narrow"/>
                <w:sz w:val="13"/>
                <w:szCs w:val="13"/>
              </w:rPr>
              <w:br/>
            </w:r>
            <w:r>
              <w:rPr>
                <w:rStyle w:val="cell-value"/>
                <w:rFonts w:ascii="Arial Narrow" w:hAnsi="Arial Narrow"/>
                <w:sz w:val="13"/>
                <w:szCs w:val="13"/>
              </w:rPr>
              <w:t>(0.</w:t>
            </w:r>
            <w:r w:rsidR="00E06DD9">
              <w:rPr>
                <w:rStyle w:val="cell-value"/>
                <w:rFonts w:ascii="Arial Narrow" w:hAnsi="Arial Narrow"/>
                <w:sz w:val="13"/>
                <w:szCs w:val="13"/>
              </w:rPr>
              <w:t>91</w:t>
            </w:r>
            <w:r>
              <w:rPr>
                <w:rStyle w:val="cell-value"/>
                <w:rFonts w:ascii="Arial Narrow" w:hAnsi="Arial Narrow"/>
                <w:sz w:val="13"/>
                <w:szCs w:val="13"/>
              </w:rPr>
              <w:t xml:space="preserve"> lower to 0.</w:t>
            </w:r>
            <w:r w:rsidR="00E06DD9">
              <w:rPr>
                <w:rStyle w:val="cell-value"/>
                <w:rFonts w:ascii="Arial Narrow" w:hAnsi="Arial Narrow"/>
                <w:sz w:val="13"/>
                <w:szCs w:val="13"/>
              </w:rPr>
              <w:t>1</w:t>
            </w:r>
            <w:r>
              <w:rPr>
                <w:rStyle w:val="cell-value"/>
                <w:rFonts w:ascii="Arial Narrow" w:hAnsi="Arial Narrow"/>
                <w:sz w:val="13"/>
                <w:szCs w:val="13"/>
              </w:rPr>
              <w:t>8 lower)</w:t>
            </w:r>
          </w:p>
        </w:tc>
        <w:tc>
          <w:tcPr>
            <w:tcW w:w="500" w:type="pct"/>
            <w:tcBorders>
              <w:top w:val="single" w:sz="6" w:space="0" w:color="000000"/>
              <w:left w:val="single" w:sz="6" w:space="0" w:color="000000"/>
              <w:bottom w:val="single" w:sz="6" w:space="0" w:color="000000"/>
              <w:right w:val="single" w:sz="6" w:space="0" w:color="000000"/>
            </w:tcBorders>
            <w:hideMark/>
          </w:tcPr>
          <w:p w14:paraId="06881396"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Pr>
                <w:rStyle w:val="quality-text"/>
                <w:rFonts w:ascii="Arial Narrow"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2D640B9A" w14:textId="77777777" w:rsidR="00D176E4" w:rsidRDefault="00D176E4" w:rsidP="009A1A43">
            <w:pPr>
              <w:jc w:val="center"/>
              <w:rPr>
                <w:rFonts w:ascii="Arial Narrow" w:hAnsi="Arial Narrow"/>
                <w:sz w:val="13"/>
                <w:szCs w:val="13"/>
              </w:rPr>
            </w:pPr>
          </w:p>
        </w:tc>
      </w:tr>
      <w:tr w:rsidR="00D176E4" w14:paraId="35A83B19"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018A6744"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Serum bilirubin (Asian subgroup) (follow-up: 24 hours)</w:t>
            </w:r>
          </w:p>
        </w:tc>
      </w:tr>
      <w:tr w:rsidR="00D176E4" w14:paraId="3A265AEB"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11F00C0C" w14:textId="5D2033C5" w:rsidR="00D176E4" w:rsidRDefault="00A06769" w:rsidP="009A1A43">
            <w:pPr>
              <w:jc w:val="center"/>
              <w:rPr>
                <w:rFonts w:ascii="Arial Narrow" w:hAnsi="Arial Narrow"/>
                <w:sz w:val="13"/>
                <w:szCs w:val="13"/>
              </w:rPr>
            </w:pPr>
            <w:r>
              <w:rPr>
                <w:rFonts w:ascii="Arial Narrow" w:hAnsi="Arial Narrow"/>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14:paraId="410ADEC2"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59108D5E"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B0C47A1"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124EEB0"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0E5B1E1"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c</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56E5B358"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51E100F" w14:textId="77777777" w:rsidR="00D176E4" w:rsidRDefault="00D176E4" w:rsidP="009A1A43">
            <w:pPr>
              <w:jc w:val="center"/>
              <w:rPr>
                <w:rFonts w:ascii="Arial Narrow" w:hAnsi="Arial Narrow"/>
                <w:sz w:val="13"/>
                <w:szCs w:val="13"/>
              </w:rPr>
            </w:pPr>
            <w:r>
              <w:rPr>
                <w:rFonts w:ascii="Arial Narrow" w:hAnsi="Arial Narrow"/>
                <w:sz w:val="13"/>
                <w:szCs w:val="13"/>
              </w:rPr>
              <w:t>350</w:t>
            </w:r>
          </w:p>
        </w:tc>
        <w:tc>
          <w:tcPr>
            <w:tcW w:w="400" w:type="pct"/>
            <w:tcBorders>
              <w:top w:val="single" w:sz="6" w:space="0" w:color="000000"/>
              <w:left w:val="single" w:sz="6" w:space="0" w:color="000000"/>
              <w:bottom w:val="single" w:sz="6" w:space="0" w:color="000000"/>
              <w:right w:val="single" w:sz="6" w:space="0" w:color="000000"/>
            </w:tcBorders>
            <w:hideMark/>
          </w:tcPr>
          <w:p w14:paraId="2D5AE82A"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350</w:t>
            </w:r>
          </w:p>
        </w:tc>
        <w:tc>
          <w:tcPr>
            <w:tcW w:w="233" w:type="pct"/>
            <w:tcBorders>
              <w:top w:val="single" w:sz="6" w:space="0" w:color="000000"/>
              <w:left w:val="single" w:sz="6" w:space="0" w:color="000000"/>
              <w:bottom w:val="single" w:sz="6" w:space="0" w:color="000000"/>
              <w:right w:val="single" w:sz="6" w:space="0" w:color="000000"/>
            </w:tcBorders>
            <w:hideMark/>
          </w:tcPr>
          <w:p w14:paraId="13896F7F"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1A87259E" w14:textId="46581BCA" w:rsidR="00D176E4" w:rsidRDefault="00D176E4" w:rsidP="009A1A43">
            <w:pPr>
              <w:jc w:val="center"/>
              <w:rPr>
                <w:rFonts w:ascii="Arial Narrow" w:hAnsi="Arial Narrow"/>
                <w:sz w:val="13"/>
                <w:szCs w:val="13"/>
              </w:rPr>
            </w:pPr>
            <w:r>
              <w:rPr>
                <w:rStyle w:val="cell-value"/>
                <w:rFonts w:ascii="Arial Narrow" w:hAnsi="Arial Narrow"/>
                <w:sz w:val="13"/>
                <w:szCs w:val="13"/>
              </w:rPr>
              <w:t>MD 1.</w:t>
            </w:r>
            <w:r w:rsidR="00E06DD9">
              <w:rPr>
                <w:rStyle w:val="cell-value"/>
                <w:rFonts w:ascii="Arial Narrow" w:hAnsi="Arial Narrow"/>
                <w:sz w:val="13"/>
                <w:szCs w:val="13"/>
              </w:rPr>
              <w:t>87</w:t>
            </w:r>
            <w:r>
              <w:rPr>
                <w:rStyle w:val="cell-value"/>
                <w:rFonts w:ascii="Arial Narrow" w:hAnsi="Arial Narrow"/>
                <w:sz w:val="13"/>
                <w:szCs w:val="13"/>
              </w:rPr>
              <w:t xml:space="preserve"> mg/dL lower</w:t>
            </w:r>
            <w:r>
              <w:rPr>
                <w:rFonts w:ascii="Arial Narrow" w:hAnsi="Arial Narrow"/>
                <w:sz w:val="13"/>
                <w:szCs w:val="13"/>
              </w:rPr>
              <w:br/>
            </w:r>
            <w:r>
              <w:rPr>
                <w:rStyle w:val="cell-value"/>
                <w:rFonts w:ascii="Arial Narrow" w:hAnsi="Arial Narrow"/>
                <w:sz w:val="13"/>
                <w:szCs w:val="13"/>
              </w:rPr>
              <w:t>(</w:t>
            </w:r>
            <w:r w:rsidR="00E06DD9">
              <w:rPr>
                <w:rStyle w:val="cell-value"/>
                <w:rFonts w:ascii="Arial Narrow" w:hAnsi="Arial Narrow"/>
                <w:sz w:val="13"/>
                <w:szCs w:val="13"/>
              </w:rPr>
              <w:t>3.40</w:t>
            </w:r>
            <w:r>
              <w:rPr>
                <w:rStyle w:val="cell-value"/>
                <w:rFonts w:ascii="Arial Narrow" w:hAnsi="Arial Narrow"/>
                <w:sz w:val="13"/>
                <w:szCs w:val="13"/>
              </w:rPr>
              <w:t xml:space="preserve"> lower to 0.</w:t>
            </w:r>
            <w:r w:rsidR="00E06DD9">
              <w:rPr>
                <w:rStyle w:val="cell-value"/>
                <w:rFonts w:ascii="Arial Narrow" w:hAnsi="Arial Narrow"/>
                <w:sz w:val="13"/>
                <w:szCs w:val="13"/>
              </w:rPr>
              <w:t>35</w:t>
            </w:r>
            <w:r>
              <w:rPr>
                <w:rStyle w:val="cell-value"/>
                <w:rFonts w:ascii="Arial Narrow" w:hAnsi="Arial Narrow"/>
                <w:sz w:val="13"/>
                <w:szCs w:val="13"/>
              </w:rPr>
              <w:t xml:space="preserve"> lower)</w:t>
            </w:r>
          </w:p>
        </w:tc>
        <w:tc>
          <w:tcPr>
            <w:tcW w:w="500" w:type="pct"/>
            <w:tcBorders>
              <w:top w:val="single" w:sz="6" w:space="0" w:color="000000"/>
              <w:left w:val="single" w:sz="6" w:space="0" w:color="000000"/>
              <w:bottom w:val="single" w:sz="6" w:space="0" w:color="000000"/>
              <w:right w:val="single" w:sz="6" w:space="0" w:color="000000"/>
            </w:tcBorders>
            <w:hideMark/>
          </w:tcPr>
          <w:p w14:paraId="4DBAE701"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Pr>
                <w:rStyle w:val="quality-text"/>
                <w:rFonts w:ascii="Arial Narrow"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163CEB94" w14:textId="77777777" w:rsidR="00D176E4" w:rsidRDefault="00D176E4" w:rsidP="009A1A43">
            <w:pPr>
              <w:jc w:val="center"/>
              <w:rPr>
                <w:rFonts w:ascii="Arial Narrow" w:hAnsi="Arial Narrow"/>
                <w:sz w:val="13"/>
                <w:szCs w:val="13"/>
              </w:rPr>
            </w:pPr>
          </w:p>
        </w:tc>
      </w:tr>
      <w:tr w:rsidR="00D176E4" w14:paraId="397804A1"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6C7AAE27"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Serum bilirubin (follow-up: 24 hours)</w:t>
            </w:r>
          </w:p>
        </w:tc>
      </w:tr>
      <w:tr w:rsidR="00D176E4" w14:paraId="3A25B441"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4C567512" w14:textId="33CF1DDC" w:rsidR="00D176E4" w:rsidRDefault="00A06769" w:rsidP="009A1A43">
            <w:pPr>
              <w:jc w:val="center"/>
              <w:rPr>
                <w:rFonts w:ascii="Arial Narrow" w:hAnsi="Arial Narrow"/>
                <w:sz w:val="13"/>
                <w:szCs w:val="13"/>
              </w:rPr>
            </w:pPr>
            <w:r>
              <w:rPr>
                <w:rFonts w:ascii="Arial Narrow" w:hAnsi="Arial Narrow"/>
                <w:sz w:val="13"/>
                <w:szCs w:val="13"/>
              </w:rPr>
              <w:t>5</w:t>
            </w:r>
          </w:p>
        </w:tc>
        <w:tc>
          <w:tcPr>
            <w:tcW w:w="300" w:type="pct"/>
            <w:tcBorders>
              <w:top w:val="single" w:sz="6" w:space="0" w:color="000000"/>
              <w:left w:val="single" w:sz="6" w:space="0" w:color="000000"/>
              <w:bottom w:val="single" w:sz="6" w:space="0" w:color="000000"/>
              <w:right w:val="single" w:sz="6" w:space="0" w:color="000000"/>
            </w:tcBorders>
            <w:hideMark/>
          </w:tcPr>
          <w:p w14:paraId="2BD6128D"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4E926AFC"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21F357D"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253E47C"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7714E5A"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e</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60D79C59"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4A95F160" w14:textId="77777777" w:rsidR="00D176E4" w:rsidRDefault="00D176E4" w:rsidP="009A1A43">
            <w:pPr>
              <w:jc w:val="center"/>
              <w:rPr>
                <w:rFonts w:ascii="Arial Narrow" w:hAnsi="Arial Narrow"/>
                <w:sz w:val="13"/>
                <w:szCs w:val="13"/>
              </w:rPr>
            </w:pPr>
            <w:r>
              <w:rPr>
                <w:rFonts w:ascii="Arial Narrow" w:hAnsi="Arial Narrow"/>
                <w:sz w:val="13"/>
                <w:szCs w:val="13"/>
              </w:rPr>
              <w:t>400</w:t>
            </w:r>
          </w:p>
        </w:tc>
        <w:tc>
          <w:tcPr>
            <w:tcW w:w="400" w:type="pct"/>
            <w:tcBorders>
              <w:top w:val="single" w:sz="6" w:space="0" w:color="000000"/>
              <w:left w:val="single" w:sz="6" w:space="0" w:color="000000"/>
              <w:bottom w:val="single" w:sz="6" w:space="0" w:color="000000"/>
              <w:right w:val="single" w:sz="6" w:space="0" w:color="000000"/>
            </w:tcBorders>
            <w:hideMark/>
          </w:tcPr>
          <w:p w14:paraId="7559D10E"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400</w:t>
            </w:r>
          </w:p>
        </w:tc>
        <w:tc>
          <w:tcPr>
            <w:tcW w:w="233" w:type="pct"/>
            <w:tcBorders>
              <w:top w:val="single" w:sz="6" w:space="0" w:color="000000"/>
              <w:left w:val="single" w:sz="6" w:space="0" w:color="000000"/>
              <w:bottom w:val="single" w:sz="6" w:space="0" w:color="000000"/>
              <w:right w:val="single" w:sz="6" w:space="0" w:color="000000"/>
            </w:tcBorders>
            <w:hideMark/>
          </w:tcPr>
          <w:p w14:paraId="11B5F67B"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0CBD91D9" w14:textId="67902DF5" w:rsidR="00D176E4" w:rsidRDefault="00D176E4" w:rsidP="009A1A43">
            <w:pPr>
              <w:jc w:val="center"/>
              <w:rPr>
                <w:rFonts w:ascii="Arial Narrow" w:hAnsi="Arial Narrow"/>
                <w:sz w:val="13"/>
                <w:szCs w:val="13"/>
              </w:rPr>
            </w:pPr>
            <w:r>
              <w:rPr>
                <w:rStyle w:val="cell-value"/>
                <w:rFonts w:ascii="Arial Narrow" w:hAnsi="Arial Narrow"/>
                <w:sz w:val="13"/>
                <w:szCs w:val="13"/>
              </w:rPr>
              <w:t>MD 1.</w:t>
            </w:r>
            <w:r w:rsidR="00E06DD9">
              <w:rPr>
                <w:rStyle w:val="cell-value"/>
                <w:rFonts w:ascii="Arial Narrow" w:hAnsi="Arial Narrow"/>
                <w:sz w:val="13"/>
                <w:szCs w:val="13"/>
              </w:rPr>
              <w:t>66</w:t>
            </w:r>
            <w:r>
              <w:rPr>
                <w:rStyle w:val="cell-value"/>
                <w:rFonts w:ascii="Arial Narrow" w:hAnsi="Arial Narrow"/>
                <w:sz w:val="13"/>
                <w:szCs w:val="13"/>
              </w:rPr>
              <w:t xml:space="preserve"> mg/dL lower</w:t>
            </w:r>
            <w:r>
              <w:rPr>
                <w:rFonts w:ascii="Arial Narrow" w:hAnsi="Arial Narrow"/>
                <w:sz w:val="13"/>
                <w:szCs w:val="13"/>
              </w:rPr>
              <w:br/>
            </w:r>
            <w:r>
              <w:rPr>
                <w:rStyle w:val="cell-value"/>
                <w:rFonts w:ascii="Arial Narrow" w:hAnsi="Arial Narrow"/>
                <w:sz w:val="13"/>
                <w:szCs w:val="13"/>
              </w:rPr>
              <w:t>(2.</w:t>
            </w:r>
            <w:r w:rsidR="00E06DD9">
              <w:rPr>
                <w:rStyle w:val="cell-value"/>
                <w:rFonts w:ascii="Arial Narrow" w:hAnsi="Arial Narrow"/>
                <w:sz w:val="13"/>
                <w:szCs w:val="13"/>
              </w:rPr>
              <w:t>83</w:t>
            </w:r>
            <w:r>
              <w:rPr>
                <w:rStyle w:val="cell-value"/>
                <w:rFonts w:ascii="Arial Narrow" w:hAnsi="Arial Narrow"/>
                <w:sz w:val="13"/>
                <w:szCs w:val="13"/>
              </w:rPr>
              <w:t xml:space="preserve"> lower to 0.</w:t>
            </w:r>
            <w:r w:rsidR="00E06DD9">
              <w:rPr>
                <w:rStyle w:val="cell-value"/>
                <w:rFonts w:ascii="Arial Narrow" w:hAnsi="Arial Narrow"/>
                <w:sz w:val="13"/>
                <w:szCs w:val="13"/>
              </w:rPr>
              <w:t>48</w:t>
            </w:r>
            <w:r>
              <w:rPr>
                <w:rStyle w:val="cell-value"/>
                <w:rFonts w:ascii="Arial Narrow" w:hAnsi="Arial Narrow"/>
                <w:sz w:val="13"/>
                <w:szCs w:val="13"/>
              </w:rPr>
              <w:t xml:space="preserve"> lower)</w:t>
            </w:r>
          </w:p>
        </w:tc>
        <w:tc>
          <w:tcPr>
            <w:tcW w:w="500" w:type="pct"/>
            <w:tcBorders>
              <w:top w:val="single" w:sz="6" w:space="0" w:color="000000"/>
              <w:left w:val="single" w:sz="6" w:space="0" w:color="000000"/>
              <w:bottom w:val="single" w:sz="6" w:space="0" w:color="000000"/>
              <w:right w:val="single" w:sz="6" w:space="0" w:color="000000"/>
            </w:tcBorders>
            <w:hideMark/>
          </w:tcPr>
          <w:p w14:paraId="5F90D80B"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Pr>
                <w:rStyle w:val="quality-text"/>
                <w:rFonts w:ascii="Arial Narrow"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52BD1043" w14:textId="77777777" w:rsidR="00D176E4" w:rsidRDefault="00D176E4" w:rsidP="009A1A43">
            <w:pPr>
              <w:jc w:val="center"/>
              <w:rPr>
                <w:rFonts w:ascii="Arial Narrow" w:hAnsi="Arial Narrow"/>
                <w:sz w:val="13"/>
                <w:szCs w:val="13"/>
              </w:rPr>
            </w:pPr>
          </w:p>
        </w:tc>
      </w:tr>
      <w:tr w:rsidR="00D176E4" w14:paraId="160D64E2"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5380FA41"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t>Serum bilirubin (follow-up: 36 hours)</w:t>
            </w:r>
          </w:p>
        </w:tc>
      </w:tr>
      <w:tr w:rsidR="00D176E4" w14:paraId="0A0ADD87"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1AE400B4" w14:textId="00B09E75" w:rsidR="00D176E4" w:rsidRDefault="00A06769" w:rsidP="009A1A43">
            <w:pPr>
              <w:jc w:val="center"/>
              <w:rPr>
                <w:rFonts w:ascii="Arial Narrow" w:hAnsi="Arial Narrow"/>
                <w:sz w:val="13"/>
                <w:szCs w:val="13"/>
              </w:rPr>
            </w:pPr>
            <w:r>
              <w:rPr>
                <w:rFonts w:ascii="Arial Narrow" w:hAnsi="Arial Narrow"/>
                <w:sz w:val="13"/>
                <w:szCs w:val="13"/>
              </w:rPr>
              <w:t>3</w:t>
            </w:r>
          </w:p>
        </w:tc>
        <w:tc>
          <w:tcPr>
            <w:tcW w:w="300" w:type="pct"/>
            <w:tcBorders>
              <w:top w:val="single" w:sz="6" w:space="0" w:color="000000"/>
              <w:left w:val="single" w:sz="6" w:space="0" w:color="000000"/>
              <w:bottom w:val="single" w:sz="6" w:space="0" w:color="000000"/>
              <w:right w:val="single" w:sz="6" w:space="0" w:color="000000"/>
            </w:tcBorders>
            <w:hideMark/>
          </w:tcPr>
          <w:p w14:paraId="37FBC19F"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503FCE7F"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AE1C0E5"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1B1D41B"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E22CB27" w14:textId="5BB79E5A" w:rsidR="00D176E4" w:rsidRDefault="00A06769" w:rsidP="009A1A43">
            <w:pPr>
              <w:jc w:val="center"/>
              <w:rPr>
                <w:rFonts w:ascii="Arial Narrow" w:hAnsi="Arial Narrow"/>
                <w:sz w:val="13"/>
                <w:szCs w:val="13"/>
              </w:rPr>
            </w:pPr>
            <w:r>
              <w:rPr>
                <w:rFonts w:ascii="Arial Narrow" w:hAnsi="Arial Narrow"/>
                <w:sz w:val="13"/>
                <w:szCs w:val="13"/>
              </w:rPr>
              <w:t xml:space="preserve">not </w:t>
            </w:r>
            <w:r w:rsidR="00D176E4">
              <w:rPr>
                <w:rFonts w:ascii="Arial Narrow" w:hAnsi="Arial Narrow"/>
                <w:sz w:val="13"/>
                <w:szCs w:val="13"/>
              </w:rPr>
              <w:t>serious</w:t>
            </w:r>
          </w:p>
        </w:tc>
        <w:tc>
          <w:tcPr>
            <w:tcW w:w="550" w:type="pct"/>
            <w:tcBorders>
              <w:top w:val="single" w:sz="6" w:space="0" w:color="000000"/>
              <w:left w:val="single" w:sz="6" w:space="0" w:color="000000"/>
              <w:bottom w:val="single" w:sz="6" w:space="0" w:color="000000"/>
              <w:right w:val="single" w:sz="6" w:space="0" w:color="000000"/>
            </w:tcBorders>
            <w:hideMark/>
          </w:tcPr>
          <w:p w14:paraId="37D86B9E"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4A54BB7" w14:textId="77777777" w:rsidR="00D176E4" w:rsidRDefault="00D176E4" w:rsidP="009A1A43">
            <w:pPr>
              <w:jc w:val="center"/>
              <w:rPr>
                <w:rFonts w:ascii="Arial Narrow" w:hAnsi="Arial Narrow"/>
                <w:sz w:val="13"/>
                <w:szCs w:val="13"/>
              </w:rPr>
            </w:pPr>
            <w:r>
              <w:rPr>
                <w:rFonts w:ascii="Arial Narrow" w:hAnsi="Arial Narrow"/>
                <w:sz w:val="13"/>
                <w:szCs w:val="13"/>
              </w:rPr>
              <w:t>200</w:t>
            </w:r>
          </w:p>
        </w:tc>
        <w:tc>
          <w:tcPr>
            <w:tcW w:w="400" w:type="pct"/>
            <w:tcBorders>
              <w:top w:val="single" w:sz="6" w:space="0" w:color="000000"/>
              <w:left w:val="single" w:sz="6" w:space="0" w:color="000000"/>
              <w:bottom w:val="single" w:sz="6" w:space="0" w:color="000000"/>
              <w:right w:val="single" w:sz="6" w:space="0" w:color="000000"/>
            </w:tcBorders>
            <w:hideMark/>
          </w:tcPr>
          <w:p w14:paraId="5456719D"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200</w:t>
            </w:r>
          </w:p>
        </w:tc>
        <w:tc>
          <w:tcPr>
            <w:tcW w:w="233" w:type="pct"/>
            <w:tcBorders>
              <w:top w:val="single" w:sz="6" w:space="0" w:color="000000"/>
              <w:left w:val="single" w:sz="6" w:space="0" w:color="000000"/>
              <w:bottom w:val="single" w:sz="6" w:space="0" w:color="000000"/>
              <w:right w:val="single" w:sz="6" w:space="0" w:color="000000"/>
            </w:tcBorders>
            <w:hideMark/>
          </w:tcPr>
          <w:p w14:paraId="13516E7A"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3607FB03" w14:textId="4FAB8012" w:rsidR="00D176E4" w:rsidRDefault="00D176E4" w:rsidP="009A1A43">
            <w:pPr>
              <w:jc w:val="center"/>
              <w:rPr>
                <w:rFonts w:ascii="Arial Narrow" w:hAnsi="Arial Narrow"/>
                <w:sz w:val="13"/>
                <w:szCs w:val="13"/>
              </w:rPr>
            </w:pPr>
            <w:r>
              <w:rPr>
                <w:rStyle w:val="cell-value"/>
                <w:rFonts w:ascii="Arial Narrow" w:hAnsi="Arial Narrow"/>
                <w:sz w:val="13"/>
                <w:szCs w:val="13"/>
              </w:rPr>
              <w:t>MD 1.</w:t>
            </w:r>
            <w:r w:rsidR="00E06DD9">
              <w:rPr>
                <w:rStyle w:val="cell-value"/>
                <w:rFonts w:ascii="Arial Narrow" w:hAnsi="Arial Narrow"/>
                <w:sz w:val="13"/>
                <w:szCs w:val="13"/>
              </w:rPr>
              <w:t>59</w:t>
            </w:r>
            <w:r>
              <w:rPr>
                <w:rStyle w:val="cell-value"/>
                <w:rFonts w:ascii="Arial Narrow" w:hAnsi="Arial Narrow"/>
                <w:sz w:val="13"/>
                <w:szCs w:val="13"/>
              </w:rPr>
              <w:t xml:space="preserve"> mg/dL lower</w:t>
            </w:r>
            <w:r>
              <w:rPr>
                <w:rFonts w:ascii="Arial Narrow" w:hAnsi="Arial Narrow"/>
                <w:sz w:val="13"/>
                <w:szCs w:val="13"/>
              </w:rPr>
              <w:br/>
            </w:r>
            <w:r>
              <w:rPr>
                <w:rStyle w:val="cell-value"/>
                <w:rFonts w:ascii="Arial Narrow" w:hAnsi="Arial Narrow"/>
                <w:sz w:val="13"/>
                <w:szCs w:val="13"/>
              </w:rPr>
              <w:t>(</w:t>
            </w:r>
            <w:r w:rsidR="00E06DD9">
              <w:rPr>
                <w:rStyle w:val="cell-value"/>
                <w:rFonts w:ascii="Arial Narrow" w:hAnsi="Arial Narrow"/>
                <w:sz w:val="13"/>
                <w:szCs w:val="13"/>
              </w:rPr>
              <w:t>3.58</w:t>
            </w:r>
            <w:r>
              <w:rPr>
                <w:rStyle w:val="cell-value"/>
                <w:rFonts w:ascii="Arial Narrow" w:hAnsi="Arial Narrow"/>
                <w:sz w:val="13"/>
                <w:szCs w:val="13"/>
              </w:rPr>
              <w:t xml:space="preserve"> lower to 0.</w:t>
            </w:r>
            <w:r w:rsidR="00E06DD9">
              <w:rPr>
                <w:rStyle w:val="cell-value"/>
                <w:rFonts w:ascii="Arial Narrow" w:hAnsi="Arial Narrow"/>
                <w:sz w:val="13"/>
                <w:szCs w:val="13"/>
              </w:rPr>
              <w:t>40</w:t>
            </w:r>
            <w:r>
              <w:rPr>
                <w:rStyle w:val="cell-value"/>
                <w:rFonts w:ascii="Arial Narrow" w:hAnsi="Arial Narrow"/>
                <w:sz w:val="13"/>
                <w:szCs w:val="13"/>
              </w:rPr>
              <w:t xml:space="preserve"> </w:t>
            </w:r>
            <w:r w:rsidR="00E06DD9">
              <w:rPr>
                <w:rStyle w:val="cell-value"/>
                <w:rFonts w:ascii="Arial Narrow" w:hAnsi="Arial Narrow"/>
                <w:sz w:val="13"/>
                <w:szCs w:val="13"/>
              </w:rPr>
              <w:t>higher</w:t>
            </w:r>
            <w:r>
              <w:rPr>
                <w:rStyle w:val="cell-value"/>
                <w:rFonts w:ascii="Arial Narrow" w:hAnsi="Arial Narrow"/>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6B3580DF" w14:textId="7B03416F"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sidR="00A06769">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sidR="00A06769">
              <w:rPr>
                <w:rStyle w:val="quality-text"/>
                <w:rFonts w:ascii="Arial Narrow" w:hAnsi="Arial Narrow"/>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7E9DE298" w14:textId="77777777" w:rsidR="00D176E4" w:rsidRDefault="00D176E4" w:rsidP="009A1A43">
            <w:pPr>
              <w:jc w:val="center"/>
              <w:rPr>
                <w:rFonts w:ascii="Arial Narrow" w:hAnsi="Arial Narrow"/>
                <w:sz w:val="13"/>
                <w:szCs w:val="13"/>
              </w:rPr>
            </w:pPr>
          </w:p>
        </w:tc>
      </w:tr>
      <w:tr w:rsidR="00D176E4" w14:paraId="2615A43B" w14:textId="77777777" w:rsidTr="009A1A43">
        <w:trPr>
          <w:cantSplit/>
        </w:trPr>
        <w:tc>
          <w:tcPr>
            <w:tcW w:w="5000" w:type="pct"/>
            <w:gridSpan w:val="13"/>
            <w:shd w:val="clear" w:color="auto" w:fill="FFFFFF"/>
            <w:tcMar>
              <w:top w:w="75" w:type="dxa"/>
              <w:left w:w="100" w:type="dxa"/>
              <w:bottom w:w="100" w:type="dxa"/>
              <w:right w:w="100" w:type="dxa"/>
            </w:tcMar>
            <w:vAlign w:val="center"/>
            <w:hideMark/>
          </w:tcPr>
          <w:p w14:paraId="5DE144B4" w14:textId="77777777" w:rsidR="00D176E4" w:rsidRDefault="00D176E4" w:rsidP="009A1A43">
            <w:pPr>
              <w:rPr>
                <w:rFonts w:ascii="Arial Narrow" w:hAnsi="Arial Narrow"/>
                <w:b/>
                <w:bCs/>
                <w:color w:val="000000"/>
                <w:sz w:val="13"/>
                <w:szCs w:val="13"/>
              </w:rPr>
            </w:pPr>
            <w:r>
              <w:rPr>
                <w:rStyle w:val="label"/>
                <w:rFonts w:ascii="Arial Narrow" w:hAnsi="Arial Narrow"/>
                <w:b/>
                <w:bCs/>
                <w:color w:val="000000"/>
                <w:sz w:val="13"/>
                <w:szCs w:val="13"/>
              </w:rPr>
              <w:lastRenderedPageBreak/>
              <w:t>Serum bilirubin (follow-up: 12 hours)</w:t>
            </w:r>
          </w:p>
        </w:tc>
      </w:tr>
      <w:tr w:rsidR="00D176E4" w14:paraId="781ECE13" w14:textId="77777777" w:rsidTr="009A1A43">
        <w:trPr>
          <w:cantSplit/>
        </w:trPr>
        <w:tc>
          <w:tcPr>
            <w:tcW w:w="250" w:type="pct"/>
            <w:tcBorders>
              <w:top w:val="single" w:sz="6" w:space="0" w:color="000000"/>
              <w:left w:val="single" w:sz="6" w:space="0" w:color="000000"/>
              <w:bottom w:val="single" w:sz="6" w:space="0" w:color="000000"/>
              <w:right w:val="single" w:sz="6" w:space="0" w:color="000000"/>
            </w:tcBorders>
            <w:hideMark/>
          </w:tcPr>
          <w:p w14:paraId="274A220F" w14:textId="40F4A65E" w:rsidR="00D176E4" w:rsidRDefault="00A06769" w:rsidP="009A1A43">
            <w:pPr>
              <w:jc w:val="center"/>
              <w:rPr>
                <w:rFonts w:ascii="Arial Narrow" w:hAnsi="Arial Narrow"/>
                <w:sz w:val="13"/>
                <w:szCs w:val="13"/>
              </w:rPr>
            </w:pPr>
            <w:r>
              <w:rPr>
                <w:rFonts w:ascii="Arial Narrow" w:hAnsi="Arial Narrow"/>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14:paraId="62095CE2" w14:textId="77777777" w:rsidR="00D176E4" w:rsidRDefault="00D176E4" w:rsidP="009A1A43">
            <w:pPr>
              <w:jc w:val="center"/>
              <w:rPr>
                <w:rFonts w:ascii="Arial Narrow" w:hAnsi="Arial Narrow"/>
                <w:sz w:val="13"/>
                <w:szCs w:val="13"/>
              </w:rPr>
            </w:pPr>
            <w:r>
              <w:rPr>
                <w:rFonts w:ascii="Arial Narrow" w:hAnsi="Arial Narrow"/>
                <w:sz w:val="13"/>
                <w:szCs w:val="13"/>
              </w:rPr>
              <w:t>randomised trials</w:t>
            </w:r>
          </w:p>
        </w:tc>
        <w:tc>
          <w:tcPr>
            <w:tcW w:w="350" w:type="pct"/>
            <w:tcBorders>
              <w:top w:val="single" w:sz="6" w:space="0" w:color="000000"/>
              <w:left w:val="single" w:sz="6" w:space="0" w:color="000000"/>
              <w:bottom w:val="single" w:sz="6" w:space="0" w:color="000000"/>
              <w:right w:val="single" w:sz="6" w:space="0" w:color="000000"/>
            </w:tcBorders>
            <w:hideMark/>
          </w:tcPr>
          <w:p w14:paraId="1C3D363A"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35606AA"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b</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64A9F6B" w14:textId="77777777" w:rsidR="00D176E4" w:rsidRDefault="00D176E4" w:rsidP="009A1A43">
            <w:pPr>
              <w:jc w:val="center"/>
              <w:rPr>
                <w:rFonts w:ascii="Arial Narrow" w:hAnsi="Arial Narrow"/>
                <w:sz w:val="13"/>
                <w:szCs w:val="13"/>
              </w:rPr>
            </w:pPr>
            <w:r>
              <w:rPr>
                <w:rFonts w:ascii="Arial Narrow" w:hAnsi="Arial Narrow"/>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7D2A8DC" w14:textId="77777777" w:rsidR="00D176E4" w:rsidRDefault="00D176E4" w:rsidP="009A1A43">
            <w:pPr>
              <w:jc w:val="center"/>
              <w:rPr>
                <w:rFonts w:ascii="Arial Narrow" w:hAnsi="Arial Narrow"/>
                <w:sz w:val="13"/>
                <w:szCs w:val="13"/>
              </w:rPr>
            </w:pPr>
            <w:proofErr w:type="spellStart"/>
            <w:r>
              <w:rPr>
                <w:rFonts w:ascii="Arial Narrow" w:hAnsi="Arial Narrow"/>
                <w:sz w:val="13"/>
                <w:szCs w:val="13"/>
              </w:rPr>
              <w:t>serious</w:t>
            </w:r>
            <w:r>
              <w:rPr>
                <w:rFonts w:ascii="Arial Narrow" w:hAnsi="Arial Narrow"/>
                <w:sz w:val="13"/>
                <w:szCs w:val="13"/>
                <w:vertAlign w:val="superscript"/>
              </w:rPr>
              <w:t>c</w:t>
            </w:r>
            <w:proofErr w:type="spellEnd"/>
          </w:p>
        </w:tc>
        <w:tc>
          <w:tcPr>
            <w:tcW w:w="550" w:type="pct"/>
            <w:tcBorders>
              <w:top w:val="single" w:sz="6" w:space="0" w:color="000000"/>
              <w:left w:val="single" w:sz="6" w:space="0" w:color="000000"/>
              <w:bottom w:val="single" w:sz="6" w:space="0" w:color="000000"/>
              <w:right w:val="single" w:sz="6" w:space="0" w:color="000000"/>
            </w:tcBorders>
            <w:hideMark/>
          </w:tcPr>
          <w:p w14:paraId="27A4C35C" w14:textId="77777777" w:rsidR="00D176E4" w:rsidRDefault="00D176E4" w:rsidP="009A1A43">
            <w:pPr>
              <w:jc w:val="center"/>
              <w:rPr>
                <w:rFonts w:ascii="Arial Narrow" w:hAnsi="Arial Narrow"/>
                <w:sz w:val="13"/>
                <w:szCs w:val="13"/>
              </w:rPr>
            </w:pPr>
            <w:r>
              <w:rPr>
                <w:rFonts w:ascii="Arial Narrow" w:hAnsi="Arial Narrow"/>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6E7662D" w14:textId="77777777" w:rsidR="00D176E4" w:rsidRDefault="00D176E4" w:rsidP="009A1A43">
            <w:pPr>
              <w:jc w:val="center"/>
              <w:rPr>
                <w:rFonts w:ascii="Arial Narrow" w:hAnsi="Arial Narrow"/>
                <w:sz w:val="13"/>
                <w:szCs w:val="13"/>
              </w:rPr>
            </w:pPr>
            <w:r>
              <w:rPr>
                <w:rFonts w:ascii="Arial Narrow" w:hAnsi="Arial Narrow"/>
                <w:sz w:val="13"/>
                <w:szCs w:val="13"/>
              </w:rPr>
              <w:t>350</w:t>
            </w:r>
          </w:p>
        </w:tc>
        <w:tc>
          <w:tcPr>
            <w:tcW w:w="400" w:type="pct"/>
            <w:tcBorders>
              <w:top w:val="single" w:sz="6" w:space="0" w:color="000000"/>
              <w:left w:val="single" w:sz="6" w:space="0" w:color="000000"/>
              <w:bottom w:val="single" w:sz="6" w:space="0" w:color="000000"/>
              <w:right w:val="single" w:sz="6" w:space="0" w:color="000000"/>
            </w:tcBorders>
            <w:hideMark/>
          </w:tcPr>
          <w:p w14:paraId="2647D0AC" w14:textId="77777777" w:rsidR="00D176E4" w:rsidRDefault="00D176E4" w:rsidP="009A1A43">
            <w:pPr>
              <w:jc w:val="center"/>
              <w:rPr>
                <w:rFonts w:ascii="Arial Narrow" w:hAnsi="Arial Narrow"/>
                <w:sz w:val="13"/>
                <w:szCs w:val="13"/>
              </w:rPr>
            </w:pPr>
            <w:r>
              <w:rPr>
                <w:rStyle w:val="cell-value"/>
                <w:rFonts w:ascii="Arial Narrow" w:hAnsi="Arial Narrow"/>
                <w:sz w:val="13"/>
                <w:szCs w:val="13"/>
              </w:rPr>
              <w:t>350</w:t>
            </w:r>
          </w:p>
        </w:tc>
        <w:tc>
          <w:tcPr>
            <w:tcW w:w="233" w:type="pct"/>
            <w:tcBorders>
              <w:top w:val="single" w:sz="6" w:space="0" w:color="000000"/>
              <w:left w:val="single" w:sz="6" w:space="0" w:color="000000"/>
              <w:bottom w:val="single" w:sz="6" w:space="0" w:color="000000"/>
              <w:right w:val="single" w:sz="6" w:space="0" w:color="000000"/>
            </w:tcBorders>
            <w:hideMark/>
          </w:tcPr>
          <w:p w14:paraId="2C1D27EF" w14:textId="77777777" w:rsidR="00D176E4" w:rsidRDefault="00D176E4" w:rsidP="009A1A43">
            <w:pPr>
              <w:jc w:val="center"/>
              <w:rPr>
                <w:rFonts w:ascii="Arial Narrow" w:hAnsi="Arial Narrow"/>
                <w:sz w:val="13"/>
                <w:szCs w:val="13"/>
              </w:rPr>
            </w:pPr>
            <w:r>
              <w:rPr>
                <w:rStyle w:val="cell"/>
                <w:rFonts w:ascii="Arial Narrow" w:hAnsi="Arial Narrow"/>
                <w:sz w:val="13"/>
                <w:szCs w:val="13"/>
              </w:rPr>
              <w:t>-</w:t>
            </w:r>
          </w:p>
        </w:tc>
        <w:tc>
          <w:tcPr>
            <w:tcW w:w="467" w:type="pct"/>
            <w:tcBorders>
              <w:top w:val="single" w:sz="6" w:space="0" w:color="000000"/>
              <w:left w:val="single" w:sz="6" w:space="0" w:color="000000"/>
              <w:bottom w:val="single" w:sz="6" w:space="0" w:color="000000"/>
              <w:right w:val="single" w:sz="6" w:space="0" w:color="000000"/>
            </w:tcBorders>
            <w:hideMark/>
          </w:tcPr>
          <w:p w14:paraId="7591C04E" w14:textId="39571CEA" w:rsidR="00D176E4" w:rsidRDefault="00D176E4" w:rsidP="009A1A43">
            <w:pPr>
              <w:jc w:val="center"/>
              <w:rPr>
                <w:rFonts w:ascii="Arial Narrow" w:hAnsi="Arial Narrow"/>
                <w:sz w:val="13"/>
                <w:szCs w:val="13"/>
              </w:rPr>
            </w:pPr>
            <w:r>
              <w:rPr>
                <w:rStyle w:val="cell-value"/>
                <w:rFonts w:ascii="Arial Narrow" w:hAnsi="Arial Narrow"/>
                <w:sz w:val="13"/>
                <w:szCs w:val="13"/>
              </w:rPr>
              <w:t xml:space="preserve">MD </w:t>
            </w:r>
            <w:r w:rsidR="003B314B">
              <w:rPr>
                <w:rStyle w:val="cell-value"/>
                <w:rFonts w:ascii="Arial Narrow" w:hAnsi="Arial Narrow"/>
                <w:sz w:val="13"/>
                <w:szCs w:val="13"/>
              </w:rPr>
              <w:t>1.1</w:t>
            </w:r>
            <w:r>
              <w:rPr>
                <w:rStyle w:val="cell-value"/>
                <w:rFonts w:ascii="Arial Narrow" w:hAnsi="Arial Narrow"/>
                <w:sz w:val="13"/>
                <w:szCs w:val="13"/>
              </w:rPr>
              <w:t xml:space="preserve"> mg/dL lower</w:t>
            </w:r>
            <w:r>
              <w:rPr>
                <w:rFonts w:ascii="Arial Narrow" w:hAnsi="Arial Narrow"/>
                <w:sz w:val="13"/>
                <w:szCs w:val="13"/>
              </w:rPr>
              <w:br/>
            </w:r>
            <w:r>
              <w:rPr>
                <w:rStyle w:val="cell-value"/>
                <w:rFonts w:ascii="Arial Narrow" w:hAnsi="Arial Narrow"/>
                <w:sz w:val="13"/>
                <w:szCs w:val="13"/>
              </w:rPr>
              <w:t>(2.</w:t>
            </w:r>
            <w:r w:rsidR="003B314B">
              <w:rPr>
                <w:rStyle w:val="cell-value"/>
                <w:rFonts w:ascii="Arial Narrow" w:hAnsi="Arial Narrow"/>
                <w:sz w:val="13"/>
                <w:szCs w:val="13"/>
              </w:rPr>
              <w:t>96</w:t>
            </w:r>
            <w:r>
              <w:rPr>
                <w:rStyle w:val="cell-value"/>
                <w:rFonts w:ascii="Arial Narrow" w:hAnsi="Arial Narrow"/>
                <w:sz w:val="13"/>
                <w:szCs w:val="13"/>
              </w:rPr>
              <w:t xml:space="preserve"> lower to 0.7</w:t>
            </w:r>
            <w:r w:rsidR="003B314B">
              <w:rPr>
                <w:rStyle w:val="cell-value"/>
                <w:rFonts w:ascii="Arial Narrow" w:hAnsi="Arial Narrow"/>
                <w:sz w:val="13"/>
                <w:szCs w:val="13"/>
              </w:rPr>
              <w:t>7</w:t>
            </w:r>
            <w:r>
              <w:rPr>
                <w:rStyle w:val="cell-value"/>
                <w:rFonts w:ascii="Arial Narrow" w:hAnsi="Arial Narrow"/>
                <w:sz w:val="13"/>
                <w:szCs w:val="13"/>
              </w:rPr>
              <w:t xml:space="preserve"> </w:t>
            </w:r>
            <w:r w:rsidR="003B314B">
              <w:rPr>
                <w:rStyle w:val="cell-value"/>
                <w:rFonts w:ascii="Arial Narrow" w:hAnsi="Arial Narrow"/>
                <w:sz w:val="13"/>
                <w:szCs w:val="13"/>
              </w:rPr>
              <w:t>highe</w:t>
            </w:r>
            <w:r>
              <w:rPr>
                <w:rStyle w:val="cell-value"/>
                <w:rFonts w:ascii="Arial Narrow" w:hAnsi="Arial Narrow"/>
                <w:sz w:val="13"/>
                <w:szCs w:val="13"/>
              </w:rPr>
              <w:t>r)</w:t>
            </w:r>
          </w:p>
        </w:tc>
        <w:tc>
          <w:tcPr>
            <w:tcW w:w="500" w:type="pct"/>
            <w:tcBorders>
              <w:top w:val="single" w:sz="6" w:space="0" w:color="000000"/>
              <w:left w:val="single" w:sz="6" w:space="0" w:color="000000"/>
              <w:bottom w:val="single" w:sz="6" w:space="0" w:color="000000"/>
              <w:right w:val="single" w:sz="6" w:space="0" w:color="000000"/>
            </w:tcBorders>
            <w:hideMark/>
          </w:tcPr>
          <w:p w14:paraId="738B7149" w14:textId="77777777" w:rsidR="00D176E4" w:rsidRDefault="00D176E4" w:rsidP="009A1A43">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Segoe UI Symbol" w:hAnsi="Segoe UI Symbol" w:cs="Segoe UI Symbol"/>
                <w:sz w:val="21"/>
                <w:szCs w:val="21"/>
              </w:rPr>
              <w:t>◯◯</w:t>
            </w:r>
            <w:r>
              <w:rPr>
                <w:rFonts w:ascii="Arial Narrow" w:hAnsi="Arial Narrow"/>
                <w:sz w:val="13"/>
                <w:szCs w:val="13"/>
              </w:rPr>
              <w:br/>
            </w:r>
            <w:r>
              <w:rPr>
                <w:rStyle w:val="quality-text"/>
                <w:rFonts w:ascii="Arial Narrow" w:hAnsi="Arial Narrow"/>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4785EE96" w14:textId="77777777" w:rsidR="00D176E4" w:rsidRDefault="00D176E4" w:rsidP="009A1A43">
            <w:pPr>
              <w:jc w:val="center"/>
              <w:rPr>
                <w:rFonts w:ascii="Arial Narrow" w:hAnsi="Arial Narrow"/>
                <w:sz w:val="13"/>
                <w:szCs w:val="13"/>
              </w:rPr>
            </w:pPr>
          </w:p>
        </w:tc>
      </w:tr>
    </w:tbl>
    <w:p w14:paraId="50D4AA15" w14:textId="77777777" w:rsidR="00D176E4" w:rsidRDefault="00D176E4" w:rsidP="00D176E4">
      <w:pPr>
        <w:pStyle w:val="NormalWeb"/>
        <w:spacing w:line="140" w:lineRule="atLeast"/>
        <w:rPr>
          <w:rFonts w:ascii="Arial Narrow" w:hAnsi="Arial Narrow"/>
          <w:color w:val="000000"/>
          <w:sz w:val="14"/>
          <w:szCs w:val="14"/>
          <w:lang w:val="en"/>
        </w:rPr>
      </w:pPr>
      <w:r>
        <w:rPr>
          <w:rFonts w:ascii="Arial Narrow" w:hAnsi="Arial Narrow"/>
          <w:b/>
          <w:bCs/>
          <w:color w:val="000000"/>
          <w:sz w:val="14"/>
          <w:szCs w:val="14"/>
          <w:lang w:val="en"/>
        </w:rPr>
        <w:t>CI:</w:t>
      </w:r>
      <w:r>
        <w:rPr>
          <w:rFonts w:ascii="Arial Narrow" w:hAnsi="Arial Narrow"/>
          <w:color w:val="000000"/>
          <w:sz w:val="14"/>
          <w:szCs w:val="14"/>
          <w:lang w:val="en"/>
        </w:rPr>
        <w:t xml:space="preserve"> confidence interval</w:t>
      </w:r>
    </w:p>
    <w:p w14:paraId="098DD926" w14:textId="77777777" w:rsidR="00D176E4" w:rsidRDefault="00D176E4" w:rsidP="00D176E4">
      <w:pPr>
        <w:pStyle w:val="Heading4"/>
        <w:spacing w:line="140" w:lineRule="atLeast"/>
        <w:rPr>
          <w:rFonts w:ascii="Arial Narrow" w:eastAsia="Times New Roman" w:hAnsi="Arial Narrow"/>
          <w:color w:val="000000"/>
          <w:lang w:val="en"/>
        </w:rPr>
      </w:pPr>
      <w:r>
        <w:rPr>
          <w:rFonts w:ascii="Arial Narrow" w:eastAsia="Times New Roman" w:hAnsi="Arial Narrow"/>
          <w:color w:val="000000"/>
          <w:lang w:val="en"/>
        </w:rPr>
        <w:t>Explanations</w:t>
      </w:r>
    </w:p>
    <w:p w14:paraId="2576C79C" w14:textId="0BDFBF4B" w:rsidR="00D176E4" w:rsidRDefault="00D176E4" w:rsidP="00D176E4">
      <w:pPr>
        <w:spacing w:line="140" w:lineRule="atLeast"/>
        <w:rPr>
          <w:rFonts w:ascii="Arial Narrow" w:hAnsi="Arial Narrow"/>
          <w:color w:val="000000"/>
          <w:sz w:val="14"/>
          <w:szCs w:val="14"/>
          <w:lang w:val="en"/>
        </w:rPr>
      </w:pPr>
      <w:r w:rsidRPr="00602209">
        <w:rPr>
          <w:rFonts w:ascii="Arial Narrow" w:hAnsi="Arial Narrow"/>
          <w:color w:val="000000"/>
          <w:sz w:val="14"/>
          <w:szCs w:val="14"/>
          <w:lang w:val="en"/>
        </w:rPr>
        <w:t>a.</w:t>
      </w:r>
      <w:r>
        <w:rPr>
          <w:rFonts w:ascii="Arial Narrow" w:hAnsi="Arial Narrow"/>
          <w:color w:val="000000"/>
          <w:sz w:val="14"/>
          <w:szCs w:val="14"/>
          <w:lang w:val="en"/>
        </w:rPr>
        <w:t xml:space="preserve"> </w:t>
      </w:r>
      <w:r w:rsidR="00A06769">
        <w:rPr>
          <w:rFonts w:ascii="Arial Narrow" w:hAnsi="Arial Narrow"/>
          <w:color w:val="000000"/>
          <w:sz w:val="14"/>
          <w:szCs w:val="14"/>
          <w:lang w:val="en"/>
        </w:rPr>
        <w:t>One</w:t>
      </w:r>
      <w:r>
        <w:rPr>
          <w:rFonts w:ascii="Arial Narrow" w:hAnsi="Arial Narrow"/>
          <w:color w:val="000000"/>
          <w:sz w:val="14"/>
          <w:szCs w:val="14"/>
          <w:lang w:val="en"/>
        </w:rPr>
        <w:t xml:space="preserve"> out of t</w:t>
      </w:r>
      <w:r w:rsidR="00A06769">
        <w:rPr>
          <w:rFonts w:ascii="Arial Narrow" w:hAnsi="Arial Narrow"/>
          <w:color w:val="000000"/>
          <w:sz w:val="14"/>
          <w:szCs w:val="14"/>
          <w:lang w:val="en"/>
        </w:rPr>
        <w:t>wo</w:t>
      </w:r>
      <w:r>
        <w:rPr>
          <w:rFonts w:ascii="Arial Narrow" w:hAnsi="Arial Narrow"/>
          <w:color w:val="000000"/>
          <w:sz w:val="14"/>
          <w:szCs w:val="14"/>
          <w:lang w:val="en"/>
        </w:rPr>
        <w:t xml:space="preserve"> studies showed different decisions at either end of confidence intervals.</w:t>
      </w:r>
    </w:p>
    <w:p w14:paraId="6F4E49DE" w14:textId="22ABA5BF" w:rsidR="00D176E4" w:rsidRDefault="00D176E4" w:rsidP="00D176E4">
      <w:pPr>
        <w:spacing w:line="140" w:lineRule="atLeast"/>
        <w:rPr>
          <w:rFonts w:ascii="Arial Narrow" w:hAnsi="Arial Narrow"/>
          <w:color w:val="000000"/>
          <w:sz w:val="14"/>
          <w:szCs w:val="14"/>
          <w:lang w:val="en"/>
        </w:rPr>
      </w:pPr>
      <w:r>
        <w:rPr>
          <w:rFonts w:ascii="Arial Narrow" w:hAnsi="Arial Narrow"/>
          <w:color w:val="000000"/>
          <w:sz w:val="14"/>
          <w:szCs w:val="14"/>
          <w:lang w:val="en"/>
        </w:rPr>
        <w:t>b. High heterogeneity.</w:t>
      </w:r>
    </w:p>
    <w:p w14:paraId="1D375B79" w14:textId="1CE15E56" w:rsidR="00D176E4" w:rsidRDefault="00D176E4" w:rsidP="00D176E4">
      <w:pPr>
        <w:spacing w:line="140" w:lineRule="atLeast"/>
        <w:rPr>
          <w:rFonts w:ascii="Arial Narrow" w:hAnsi="Arial Narrow"/>
          <w:color w:val="000000"/>
          <w:sz w:val="14"/>
          <w:szCs w:val="14"/>
          <w:lang w:val="en"/>
        </w:rPr>
      </w:pPr>
      <w:r>
        <w:rPr>
          <w:rFonts w:ascii="Arial Narrow" w:hAnsi="Arial Narrow"/>
          <w:color w:val="000000"/>
          <w:sz w:val="14"/>
          <w:szCs w:val="14"/>
          <w:lang w:val="en"/>
        </w:rPr>
        <w:t xml:space="preserve">c. </w:t>
      </w:r>
      <w:r w:rsidR="00A06769">
        <w:rPr>
          <w:rFonts w:ascii="Arial Narrow" w:hAnsi="Arial Narrow"/>
          <w:color w:val="000000"/>
          <w:sz w:val="14"/>
          <w:szCs w:val="14"/>
          <w:lang w:val="en"/>
        </w:rPr>
        <w:t>One</w:t>
      </w:r>
      <w:r>
        <w:rPr>
          <w:rFonts w:ascii="Arial Narrow" w:hAnsi="Arial Narrow"/>
          <w:color w:val="000000"/>
          <w:sz w:val="14"/>
          <w:szCs w:val="14"/>
          <w:lang w:val="en"/>
        </w:rPr>
        <w:t xml:space="preserve"> out of five studies showed different decisions at either end of confidence intervals.</w:t>
      </w:r>
    </w:p>
    <w:p w14:paraId="176109A9" w14:textId="39DEB9CE" w:rsidR="00D176E4" w:rsidRDefault="00D176E4" w:rsidP="00D176E4">
      <w:pPr>
        <w:spacing w:line="140" w:lineRule="atLeast"/>
        <w:rPr>
          <w:rFonts w:ascii="Arial Narrow" w:hAnsi="Arial Narrow"/>
          <w:color w:val="000000"/>
          <w:sz w:val="14"/>
          <w:szCs w:val="14"/>
          <w:lang w:val="en"/>
        </w:rPr>
      </w:pPr>
      <w:r>
        <w:rPr>
          <w:rFonts w:ascii="Arial Narrow" w:hAnsi="Arial Narrow"/>
          <w:color w:val="000000"/>
          <w:sz w:val="14"/>
          <w:szCs w:val="14"/>
          <w:lang w:val="en"/>
        </w:rPr>
        <w:t xml:space="preserve">d. </w:t>
      </w:r>
      <w:r w:rsidR="00A06769">
        <w:rPr>
          <w:rFonts w:ascii="Arial Narrow" w:hAnsi="Arial Narrow"/>
          <w:color w:val="000000"/>
          <w:sz w:val="14"/>
          <w:szCs w:val="14"/>
          <w:lang w:val="en"/>
        </w:rPr>
        <w:t>One</w:t>
      </w:r>
      <w:r>
        <w:rPr>
          <w:rFonts w:ascii="Arial Narrow" w:hAnsi="Arial Narrow"/>
          <w:color w:val="000000"/>
          <w:sz w:val="14"/>
          <w:szCs w:val="14"/>
          <w:lang w:val="en"/>
        </w:rPr>
        <w:t xml:space="preserve"> out of </w:t>
      </w:r>
      <w:r w:rsidR="00A06769">
        <w:rPr>
          <w:rFonts w:ascii="Arial Narrow" w:hAnsi="Arial Narrow"/>
          <w:color w:val="000000"/>
          <w:sz w:val="14"/>
          <w:szCs w:val="14"/>
          <w:lang w:val="en"/>
        </w:rPr>
        <w:t>three</w:t>
      </w:r>
      <w:r>
        <w:rPr>
          <w:rFonts w:ascii="Arial Narrow" w:hAnsi="Arial Narrow"/>
          <w:color w:val="000000"/>
          <w:sz w:val="14"/>
          <w:szCs w:val="14"/>
          <w:lang w:val="en"/>
        </w:rPr>
        <w:t xml:space="preserve"> studies showed different decisions at either end of confidence intervals.</w:t>
      </w:r>
    </w:p>
    <w:p w14:paraId="3FA9D6CF" w14:textId="1265F6A3" w:rsidR="00D176E4" w:rsidRDefault="00D176E4" w:rsidP="00D176E4">
      <w:pPr>
        <w:spacing w:line="140" w:lineRule="atLeast"/>
        <w:rPr>
          <w:rFonts w:ascii="Arial Narrow" w:hAnsi="Arial Narrow"/>
          <w:color w:val="000000"/>
          <w:sz w:val="14"/>
          <w:szCs w:val="14"/>
          <w:lang w:val="en"/>
        </w:rPr>
      </w:pPr>
      <w:r>
        <w:rPr>
          <w:rFonts w:ascii="Arial Narrow" w:hAnsi="Arial Narrow"/>
          <w:color w:val="000000"/>
          <w:sz w:val="14"/>
          <w:szCs w:val="14"/>
          <w:lang w:val="en"/>
        </w:rPr>
        <w:t xml:space="preserve">e. </w:t>
      </w:r>
      <w:r w:rsidR="00A06769">
        <w:rPr>
          <w:rFonts w:ascii="Arial Narrow" w:hAnsi="Arial Narrow"/>
          <w:color w:val="000000"/>
          <w:sz w:val="14"/>
          <w:szCs w:val="14"/>
          <w:lang w:val="en"/>
        </w:rPr>
        <w:t>One</w:t>
      </w:r>
      <w:r>
        <w:rPr>
          <w:rFonts w:ascii="Arial Narrow" w:hAnsi="Arial Narrow"/>
          <w:color w:val="000000"/>
          <w:sz w:val="14"/>
          <w:szCs w:val="14"/>
          <w:lang w:val="en"/>
        </w:rPr>
        <w:t xml:space="preserve"> out of </w:t>
      </w:r>
      <w:r w:rsidR="00A06769">
        <w:rPr>
          <w:rFonts w:ascii="Arial Narrow" w:hAnsi="Arial Narrow"/>
          <w:color w:val="000000"/>
          <w:sz w:val="14"/>
          <w:szCs w:val="14"/>
          <w:lang w:val="en"/>
        </w:rPr>
        <w:t>five</w:t>
      </w:r>
      <w:r>
        <w:rPr>
          <w:rFonts w:ascii="Arial Narrow" w:hAnsi="Arial Narrow"/>
          <w:color w:val="000000"/>
          <w:sz w:val="14"/>
          <w:szCs w:val="14"/>
          <w:lang w:val="en"/>
        </w:rPr>
        <w:t xml:space="preserve"> studies showed different decisions at either end of confidence intervals.</w:t>
      </w:r>
    </w:p>
    <w:p w14:paraId="32A1B565" w14:textId="4993E45B" w:rsidR="00D176E4" w:rsidRDefault="00D176E4" w:rsidP="006A3B25">
      <w:pPr>
        <w:spacing w:line="360" w:lineRule="auto"/>
        <w:jc w:val="both"/>
        <w:rPr>
          <w:rFonts w:ascii="Times New Roman" w:hAnsi="Times New Roman" w:cs="Times New Roman"/>
          <w:sz w:val="24"/>
          <w:lang w:val="en-US"/>
        </w:rPr>
        <w:sectPr w:rsidR="00D176E4" w:rsidSect="00D176E4">
          <w:pgSz w:w="15840" w:h="12240" w:orient="landscape"/>
          <w:pgMar w:top="1440" w:right="1440" w:bottom="1440" w:left="1440" w:header="708" w:footer="708" w:gutter="0"/>
          <w:cols w:space="708"/>
          <w:docGrid w:linePitch="360"/>
        </w:sectPr>
      </w:pPr>
    </w:p>
    <w:p w14:paraId="432D0EE8" w14:textId="77777777" w:rsidR="00D176E4" w:rsidRPr="007D158B" w:rsidRDefault="00D176E4" w:rsidP="006A3B25">
      <w:pPr>
        <w:spacing w:line="360" w:lineRule="auto"/>
        <w:jc w:val="both"/>
        <w:rPr>
          <w:rFonts w:ascii="Times New Roman" w:hAnsi="Times New Roman" w:cs="Times New Roman"/>
          <w:sz w:val="24"/>
          <w:lang w:val="en-US"/>
        </w:rPr>
      </w:pPr>
    </w:p>
    <w:sectPr w:rsidR="00D176E4" w:rsidRPr="007D158B" w:rsidSect="007D15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8B"/>
    <w:rsid w:val="000806EC"/>
    <w:rsid w:val="000C4565"/>
    <w:rsid w:val="002642DD"/>
    <w:rsid w:val="003B314B"/>
    <w:rsid w:val="006261ED"/>
    <w:rsid w:val="006A3B25"/>
    <w:rsid w:val="006B501F"/>
    <w:rsid w:val="006E6EA4"/>
    <w:rsid w:val="0072544D"/>
    <w:rsid w:val="007646C9"/>
    <w:rsid w:val="007D158B"/>
    <w:rsid w:val="00914FEF"/>
    <w:rsid w:val="00A06769"/>
    <w:rsid w:val="00C6149A"/>
    <w:rsid w:val="00C73B1F"/>
    <w:rsid w:val="00CF5CE9"/>
    <w:rsid w:val="00D176E4"/>
    <w:rsid w:val="00D9269B"/>
    <w:rsid w:val="00E06DD9"/>
    <w:rsid w:val="00E54063"/>
    <w:rsid w:val="00F27231"/>
    <w:rsid w:val="00F443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E16ABDB"/>
  <w15:chartTrackingRefBased/>
  <w15:docId w15:val="{8E3F49CC-820E-7F4C-8F41-E40EBF46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rPr>
  </w:style>
  <w:style w:type="paragraph" w:styleId="Heading4">
    <w:name w:val="heading 4"/>
    <w:basedOn w:val="Normal"/>
    <w:link w:val="Heading4Char"/>
    <w:uiPriority w:val="9"/>
    <w:qFormat/>
    <w:rsid w:val="00D176E4"/>
    <w:pPr>
      <w:spacing w:before="100" w:beforeAutospacing="1" w:after="100" w:afterAutospacing="1"/>
      <w:outlineLvl w:val="3"/>
    </w:pPr>
    <w:rPr>
      <w:rFonts w:ascii="Times New Roman" w:eastAsiaTheme="minorEastAsia"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1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149A"/>
    <w:pPr>
      <w:spacing w:before="100" w:beforeAutospacing="1" w:after="100" w:afterAutospacing="1"/>
    </w:pPr>
    <w:rPr>
      <w:rFonts w:ascii="Times New Roman" w:hAnsi="Times New Roman" w:cs="Times New Roman"/>
      <w:sz w:val="24"/>
    </w:rPr>
  </w:style>
  <w:style w:type="character" w:customStyle="1" w:styleId="Heading4Char">
    <w:name w:val="Heading 4 Char"/>
    <w:basedOn w:val="DefaultParagraphFont"/>
    <w:link w:val="Heading4"/>
    <w:uiPriority w:val="9"/>
    <w:rsid w:val="00D176E4"/>
    <w:rPr>
      <w:rFonts w:ascii="Times New Roman" w:eastAsiaTheme="minorEastAsia" w:hAnsi="Times New Roman" w:cs="Times New Roman"/>
      <w:b/>
      <w:bCs/>
    </w:rPr>
  </w:style>
  <w:style w:type="character" w:customStyle="1" w:styleId="label">
    <w:name w:val="label"/>
    <w:basedOn w:val="DefaultParagraphFont"/>
    <w:rsid w:val="00D176E4"/>
  </w:style>
  <w:style w:type="character" w:customStyle="1" w:styleId="cell-value">
    <w:name w:val="cell-value"/>
    <w:basedOn w:val="DefaultParagraphFont"/>
    <w:rsid w:val="00D176E4"/>
  </w:style>
  <w:style w:type="character" w:customStyle="1" w:styleId="cell">
    <w:name w:val="cell"/>
    <w:basedOn w:val="DefaultParagraphFont"/>
    <w:rsid w:val="00D176E4"/>
  </w:style>
  <w:style w:type="character" w:customStyle="1" w:styleId="quality-sign">
    <w:name w:val="quality-sign"/>
    <w:basedOn w:val="DefaultParagraphFont"/>
    <w:rsid w:val="00D176E4"/>
  </w:style>
  <w:style w:type="character" w:customStyle="1" w:styleId="quality-text">
    <w:name w:val="quality-text"/>
    <w:basedOn w:val="DefaultParagraphFont"/>
    <w:rsid w:val="00D17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11597">
      <w:bodyDiv w:val="1"/>
      <w:marLeft w:val="0"/>
      <w:marRight w:val="0"/>
      <w:marTop w:val="0"/>
      <w:marBottom w:val="0"/>
      <w:divBdr>
        <w:top w:val="none" w:sz="0" w:space="0" w:color="auto"/>
        <w:left w:val="none" w:sz="0" w:space="0" w:color="auto"/>
        <w:bottom w:val="none" w:sz="0" w:space="0" w:color="auto"/>
        <w:right w:val="none" w:sz="0" w:space="0" w:color="auto"/>
      </w:divBdr>
    </w:div>
    <w:div w:id="290744321">
      <w:bodyDiv w:val="1"/>
      <w:marLeft w:val="0"/>
      <w:marRight w:val="0"/>
      <w:marTop w:val="0"/>
      <w:marBottom w:val="0"/>
      <w:divBdr>
        <w:top w:val="none" w:sz="0" w:space="0" w:color="auto"/>
        <w:left w:val="none" w:sz="0" w:space="0" w:color="auto"/>
        <w:bottom w:val="none" w:sz="0" w:space="0" w:color="auto"/>
        <w:right w:val="none" w:sz="0" w:space="0" w:color="auto"/>
      </w:divBdr>
    </w:div>
    <w:div w:id="318732315">
      <w:bodyDiv w:val="1"/>
      <w:marLeft w:val="0"/>
      <w:marRight w:val="0"/>
      <w:marTop w:val="0"/>
      <w:marBottom w:val="0"/>
      <w:divBdr>
        <w:top w:val="none" w:sz="0" w:space="0" w:color="auto"/>
        <w:left w:val="none" w:sz="0" w:space="0" w:color="auto"/>
        <w:bottom w:val="none" w:sz="0" w:space="0" w:color="auto"/>
        <w:right w:val="none" w:sz="0" w:space="0" w:color="auto"/>
      </w:divBdr>
    </w:div>
    <w:div w:id="363748705">
      <w:bodyDiv w:val="1"/>
      <w:marLeft w:val="0"/>
      <w:marRight w:val="0"/>
      <w:marTop w:val="0"/>
      <w:marBottom w:val="0"/>
      <w:divBdr>
        <w:top w:val="none" w:sz="0" w:space="0" w:color="auto"/>
        <w:left w:val="none" w:sz="0" w:space="0" w:color="auto"/>
        <w:bottom w:val="none" w:sz="0" w:space="0" w:color="auto"/>
        <w:right w:val="none" w:sz="0" w:space="0" w:color="auto"/>
      </w:divBdr>
    </w:div>
    <w:div w:id="548225445">
      <w:bodyDiv w:val="1"/>
      <w:marLeft w:val="0"/>
      <w:marRight w:val="0"/>
      <w:marTop w:val="0"/>
      <w:marBottom w:val="0"/>
      <w:divBdr>
        <w:top w:val="none" w:sz="0" w:space="0" w:color="auto"/>
        <w:left w:val="none" w:sz="0" w:space="0" w:color="auto"/>
        <w:bottom w:val="none" w:sz="0" w:space="0" w:color="auto"/>
        <w:right w:val="none" w:sz="0" w:space="0" w:color="auto"/>
      </w:divBdr>
    </w:div>
    <w:div w:id="653535456">
      <w:bodyDiv w:val="1"/>
      <w:marLeft w:val="0"/>
      <w:marRight w:val="0"/>
      <w:marTop w:val="0"/>
      <w:marBottom w:val="0"/>
      <w:divBdr>
        <w:top w:val="none" w:sz="0" w:space="0" w:color="auto"/>
        <w:left w:val="none" w:sz="0" w:space="0" w:color="auto"/>
        <w:bottom w:val="none" w:sz="0" w:space="0" w:color="auto"/>
        <w:right w:val="none" w:sz="0" w:space="0" w:color="auto"/>
      </w:divBdr>
    </w:div>
    <w:div w:id="1248074141">
      <w:bodyDiv w:val="1"/>
      <w:marLeft w:val="0"/>
      <w:marRight w:val="0"/>
      <w:marTop w:val="0"/>
      <w:marBottom w:val="0"/>
      <w:divBdr>
        <w:top w:val="none" w:sz="0" w:space="0" w:color="auto"/>
        <w:left w:val="none" w:sz="0" w:space="0" w:color="auto"/>
        <w:bottom w:val="none" w:sz="0" w:space="0" w:color="auto"/>
        <w:right w:val="none" w:sz="0" w:space="0" w:color="auto"/>
      </w:divBdr>
    </w:div>
    <w:div w:id="1327395768">
      <w:bodyDiv w:val="1"/>
      <w:marLeft w:val="0"/>
      <w:marRight w:val="0"/>
      <w:marTop w:val="0"/>
      <w:marBottom w:val="0"/>
      <w:divBdr>
        <w:top w:val="none" w:sz="0" w:space="0" w:color="auto"/>
        <w:left w:val="none" w:sz="0" w:space="0" w:color="auto"/>
        <w:bottom w:val="none" w:sz="0" w:space="0" w:color="auto"/>
        <w:right w:val="none" w:sz="0" w:space="0" w:color="auto"/>
      </w:divBdr>
    </w:div>
    <w:div w:id="1774131437">
      <w:bodyDiv w:val="1"/>
      <w:marLeft w:val="0"/>
      <w:marRight w:val="0"/>
      <w:marTop w:val="0"/>
      <w:marBottom w:val="0"/>
      <w:divBdr>
        <w:top w:val="none" w:sz="0" w:space="0" w:color="auto"/>
        <w:left w:val="none" w:sz="0" w:space="0" w:color="auto"/>
        <w:bottom w:val="none" w:sz="0" w:space="0" w:color="auto"/>
        <w:right w:val="none" w:sz="0" w:space="0" w:color="auto"/>
      </w:divBdr>
    </w:div>
    <w:div w:id="1880782790">
      <w:bodyDiv w:val="1"/>
      <w:marLeft w:val="0"/>
      <w:marRight w:val="0"/>
      <w:marTop w:val="0"/>
      <w:marBottom w:val="0"/>
      <w:divBdr>
        <w:top w:val="none" w:sz="0" w:space="0" w:color="auto"/>
        <w:left w:val="none" w:sz="0" w:space="0" w:color="auto"/>
        <w:bottom w:val="none" w:sz="0" w:space="0" w:color="auto"/>
        <w:right w:val="none" w:sz="0" w:space="0" w:color="auto"/>
      </w:divBdr>
    </w:div>
    <w:div w:id="1966500624">
      <w:bodyDiv w:val="1"/>
      <w:marLeft w:val="0"/>
      <w:marRight w:val="0"/>
      <w:marTop w:val="0"/>
      <w:marBottom w:val="0"/>
      <w:divBdr>
        <w:top w:val="none" w:sz="0" w:space="0" w:color="auto"/>
        <w:left w:val="none" w:sz="0" w:space="0" w:color="auto"/>
        <w:bottom w:val="none" w:sz="0" w:space="0" w:color="auto"/>
        <w:right w:val="none" w:sz="0" w:space="0" w:color="auto"/>
      </w:divBdr>
    </w:div>
    <w:div w:id="196970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4989</Words>
  <Characters>28440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LAZARUS 2013060125</dc:creator>
  <cp:keywords/>
  <dc:description/>
  <cp:lastModifiedBy>GLEN LAZARUS 2013060125</cp:lastModifiedBy>
  <cp:revision>3</cp:revision>
  <dcterms:created xsi:type="dcterms:W3CDTF">2022-07-20T04:52:00Z</dcterms:created>
  <dcterms:modified xsi:type="dcterms:W3CDTF">2022-07-20T05:06:00Z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id="E6SeFvWm"/&gt;&lt;style id="http://www.zotero.org/styles/vancouver" locale="en-US" hasBibliography="1" bibliographyStyleHasBeenSet="0"/&gt;&lt;prefs&gt;&lt;pref name="fieldType" value="Field"/&gt;&lt;pref name="automa</vt:lpwstr>
  </property>
  <property fmtid="{D5CDD505-2E9C-101B-9397-08002B2CF9AE}" pid="3" name="ZOTERO_PREF_2">
    <vt:lpwstr>ticJournalAbbreviations" value="true"/&gt;&lt;/prefs&gt;&lt;/data&gt;</vt:lpwstr>
  </property>
</Properties>
</file>