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95635" w14:textId="1A0A0598" w:rsidR="00AB210C" w:rsidRDefault="00731B78">
      <w:pPr>
        <w:rPr>
          <w:rFonts w:ascii="Times New Roman" w:hAnsi="Times New Roman" w:cs="Times New Roman"/>
          <w:lang w:val="en-US"/>
        </w:rPr>
      </w:pPr>
      <w:r w:rsidRPr="00731B78">
        <w:rPr>
          <w:rFonts w:ascii="Times New Roman" w:hAnsi="Times New Roman" w:cs="Times New Roman"/>
          <w:lang w:val="en-US"/>
        </w:rPr>
        <w:t>Additional file 1</w:t>
      </w:r>
    </w:p>
    <w:p w14:paraId="503696C4" w14:textId="77777777" w:rsidR="00731B78" w:rsidRPr="00731B78" w:rsidRDefault="00731B78">
      <w:pPr>
        <w:rPr>
          <w:rFonts w:ascii="Times New Roman" w:hAnsi="Times New Roman" w:cs="Times New Roman"/>
          <w:lang w:val="en-US"/>
        </w:rPr>
      </w:pPr>
    </w:p>
    <w:p w14:paraId="05BFCDA0" w14:textId="66C453A9" w:rsidR="00AB210C" w:rsidRPr="00AB210C" w:rsidRDefault="00AB210C">
      <w:pPr>
        <w:rPr>
          <w:rFonts w:ascii="Times New Roman" w:hAnsi="Times New Roman" w:cs="Times New Roman"/>
          <w:lang w:val="en-US"/>
        </w:rPr>
      </w:pPr>
      <w:r w:rsidRPr="00AB210C">
        <w:rPr>
          <w:rFonts w:ascii="Times New Roman" w:hAnsi="Times New Roman" w:cs="Times New Roman"/>
          <w:lang w:val="en-US"/>
        </w:rPr>
        <w:t>Study Details: Search Strategy, Inclusion/Exclusion Criteria, and Analysis Methods</w:t>
      </w:r>
    </w:p>
    <w:p w14:paraId="761A087D" w14:textId="77777777" w:rsidR="00AB210C" w:rsidRPr="00AB210C" w:rsidRDefault="00AB210C">
      <w:pPr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210C" w:rsidRPr="00731B78" w14:paraId="4CD4AE25" w14:textId="77777777" w:rsidTr="00AB210C">
        <w:tc>
          <w:tcPr>
            <w:tcW w:w="9628" w:type="dxa"/>
          </w:tcPr>
          <w:p w14:paraId="3F9BD074" w14:textId="77777777" w:rsidR="00AB210C" w:rsidRPr="00AB210C" w:rsidRDefault="00AB210C" w:rsidP="00AB210C">
            <w:p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Search Methodology</w:t>
            </w:r>
          </w:p>
          <w:p w14:paraId="5798D066" w14:textId="77777777" w:rsidR="00AB210C" w:rsidRPr="00AB210C" w:rsidRDefault="00AB210C" w:rsidP="00AB210C">
            <w:pPr>
              <w:rPr>
                <w:rFonts w:ascii="Times New Roman" w:hAnsi="Times New Roman" w:cs="Times New Roman"/>
                <w:lang w:val="en-US"/>
              </w:rPr>
            </w:pPr>
          </w:p>
          <w:p w14:paraId="07420658" w14:textId="77777777" w:rsidR="00AB210C" w:rsidRPr="00AB210C" w:rsidRDefault="00AB210C" w:rsidP="00AB210C">
            <w:p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Keywords: A comprehensive search will employ terms including "short-acting bronchodilators," "beta-agonists," "anticholinergics," "asthma," "bronchiolitis," "wheezing," "pediatrics," and "children."</w:t>
            </w:r>
          </w:p>
          <w:p w14:paraId="64A44A88" w14:textId="77777777" w:rsidR="00AB210C" w:rsidRPr="00AB210C" w:rsidRDefault="00AB210C" w:rsidP="00AB210C">
            <w:pPr>
              <w:rPr>
                <w:rFonts w:ascii="Times New Roman" w:hAnsi="Times New Roman" w:cs="Times New Roman"/>
                <w:lang w:val="en-US"/>
              </w:rPr>
            </w:pPr>
          </w:p>
          <w:p w14:paraId="4DC655C1" w14:textId="115E2B00" w:rsidR="00AB210C" w:rsidRPr="00AB210C" w:rsidRDefault="00AB210C" w:rsidP="00AB210C">
            <w:p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Databases: Primary research databases will include PubMed, MEDLINE, Embase, Cochrane Library, and Google Scholar.</w:t>
            </w:r>
          </w:p>
        </w:tc>
      </w:tr>
      <w:tr w:rsidR="00AB210C" w:rsidRPr="00731B78" w14:paraId="56817BF4" w14:textId="77777777" w:rsidTr="00AB210C">
        <w:tc>
          <w:tcPr>
            <w:tcW w:w="9628" w:type="dxa"/>
          </w:tcPr>
          <w:p w14:paraId="07120859" w14:textId="34830EA2" w:rsidR="00AB210C" w:rsidRPr="00AB210C" w:rsidRDefault="00AB210C" w:rsidP="00AB210C">
            <w:p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Study Selection</w:t>
            </w:r>
          </w:p>
          <w:p w14:paraId="59D6FCE5" w14:textId="77777777" w:rsidR="00AB210C" w:rsidRPr="00AB210C" w:rsidRDefault="00AB210C" w:rsidP="00AB210C">
            <w:pPr>
              <w:rPr>
                <w:rFonts w:ascii="Times New Roman" w:hAnsi="Times New Roman" w:cs="Times New Roman"/>
                <w:lang w:val="en-US"/>
              </w:rPr>
            </w:pPr>
          </w:p>
          <w:p w14:paraId="27B0D0BC" w14:textId="77777777" w:rsidR="00AB210C" w:rsidRPr="00AB210C" w:rsidRDefault="00AB210C" w:rsidP="00AB210C">
            <w:p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Inclusion Criteria:</w:t>
            </w:r>
          </w:p>
          <w:p w14:paraId="45447338" w14:textId="7AB07430" w:rsidR="00AB210C" w:rsidRPr="00AB210C" w:rsidRDefault="00AB210C" w:rsidP="00AB210C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 xml:space="preserve">Studies published in the English </w:t>
            </w:r>
            <w:proofErr w:type="gramStart"/>
            <w:r w:rsidRPr="00AB210C">
              <w:rPr>
                <w:rFonts w:ascii="Times New Roman" w:hAnsi="Times New Roman" w:cs="Times New Roman"/>
                <w:lang w:val="en-US"/>
              </w:rPr>
              <w:t>language</w:t>
            </w:r>
            <w:proofErr w:type="gramEnd"/>
          </w:p>
          <w:p w14:paraId="6E050AA6" w14:textId="0875BDBB" w:rsidR="00AB210C" w:rsidRPr="00AB210C" w:rsidRDefault="00AB210C" w:rsidP="00AB210C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 xml:space="preserve">Research focused on the utilization of SABAs in children with respiratory </w:t>
            </w:r>
            <w:proofErr w:type="gramStart"/>
            <w:r w:rsidRPr="00AB210C">
              <w:rPr>
                <w:rFonts w:ascii="Times New Roman" w:hAnsi="Times New Roman" w:cs="Times New Roman"/>
                <w:lang w:val="en-US"/>
              </w:rPr>
              <w:t>disorders</w:t>
            </w:r>
            <w:proofErr w:type="gramEnd"/>
          </w:p>
          <w:p w14:paraId="5276844E" w14:textId="7F255F22" w:rsidR="00AB210C" w:rsidRPr="00AB210C" w:rsidRDefault="00AB210C" w:rsidP="00AB210C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Studies ranging from randomized controlled trials and observational studies to systematic reviews and meta-</w:t>
            </w:r>
            <w:proofErr w:type="gramStart"/>
            <w:r w:rsidRPr="00AB210C">
              <w:rPr>
                <w:rFonts w:ascii="Times New Roman" w:hAnsi="Times New Roman" w:cs="Times New Roman"/>
                <w:lang w:val="en-US"/>
              </w:rPr>
              <w:t>analyses</w:t>
            </w:r>
            <w:proofErr w:type="gramEnd"/>
          </w:p>
          <w:p w14:paraId="27BE83DF" w14:textId="77777777" w:rsidR="00AB210C" w:rsidRPr="00AB210C" w:rsidRDefault="00AB210C" w:rsidP="00AB210C">
            <w:p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Exclusion Criteria:</w:t>
            </w:r>
          </w:p>
          <w:p w14:paraId="52D5CC31" w14:textId="77777777" w:rsidR="00AB210C" w:rsidRPr="00AB210C" w:rsidRDefault="00AB210C" w:rsidP="00AB210C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Individual case studies</w:t>
            </w:r>
          </w:p>
          <w:p w14:paraId="6F0746E5" w14:textId="77777777" w:rsidR="00AB210C" w:rsidRPr="00AB210C" w:rsidRDefault="00AB210C" w:rsidP="00AB210C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Animal studies</w:t>
            </w:r>
          </w:p>
          <w:p w14:paraId="1629A3E6" w14:textId="0537A9E5" w:rsidR="00AB210C" w:rsidRPr="00AB210C" w:rsidRDefault="00AB210C" w:rsidP="00AB210C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Research solely focused on adult populations</w:t>
            </w:r>
          </w:p>
        </w:tc>
      </w:tr>
      <w:tr w:rsidR="00AB210C" w:rsidRPr="00AB210C" w14:paraId="1DED8B54" w14:textId="77777777" w:rsidTr="00AB210C">
        <w:tc>
          <w:tcPr>
            <w:tcW w:w="9628" w:type="dxa"/>
          </w:tcPr>
          <w:p w14:paraId="3E4A5D2B" w14:textId="77777777" w:rsidR="00AB210C" w:rsidRPr="00AB210C" w:rsidRDefault="00AB210C" w:rsidP="00AB210C">
            <w:p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Data Extraction and Synthesis</w:t>
            </w:r>
          </w:p>
          <w:p w14:paraId="45E51090" w14:textId="77777777" w:rsidR="00AB210C" w:rsidRPr="00AB210C" w:rsidRDefault="00AB210C" w:rsidP="00AB210C">
            <w:pPr>
              <w:rPr>
                <w:rFonts w:ascii="Times New Roman" w:hAnsi="Times New Roman" w:cs="Times New Roman"/>
                <w:lang w:val="en-US"/>
              </w:rPr>
            </w:pPr>
          </w:p>
          <w:p w14:paraId="7FB94B43" w14:textId="77777777" w:rsidR="00AB210C" w:rsidRPr="00AB210C" w:rsidRDefault="00AB210C" w:rsidP="00AB210C">
            <w:p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Extraction: Key data points extracted from each study will include:</w:t>
            </w:r>
          </w:p>
          <w:p w14:paraId="02893936" w14:textId="77777777" w:rsidR="00AB210C" w:rsidRPr="00AB210C" w:rsidRDefault="00AB210C" w:rsidP="00AB210C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 xml:space="preserve">Study design and </w:t>
            </w:r>
            <w:proofErr w:type="gramStart"/>
            <w:r w:rsidRPr="00AB210C">
              <w:rPr>
                <w:rFonts w:ascii="Times New Roman" w:hAnsi="Times New Roman" w:cs="Times New Roman"/>
                <w:lang w:val="en-US"/>
              </w:rPr>
              <w:t>methodology</w:t>
            </w:r>
            <w:proofErr w:type="gramEnd"/>
          </w:p>
          <w:p w14:paraId="6564876F" w14:textId="77777777" w:rsidR="00AB210C" w:rsidRPr="00AB210C" w:rsidRDefault="00AB210C" w:rsidP="00AB210C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Patient demographics</w:t>
            </w:r>
          </w:p>
          <w:p w14:paraId="5CAC9DB8" w14:textId="77777777" w:rsidR="00AB210C" w:rsidRPr="00AB210C" w:rsidRDefault="00AB210C" w:rsidP="00AB210C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 xml:space="preserve">Specific SABAs </w:t>
            </w:r>
            <w:proofErr w:type="gramStart"/>
            <w:r w:rsidRPr="00AB210C">
              <w:rPr>
                <w:rFonts w:ascii="Times New Roman" w:hAnsi="Times New Roman" w:cs="Times New Roman"/>
                <w:lang w:val="en-US"/>
              </w:rPr>
              <w:t>investigated</w:t>
            </w:r>
            <w:proofErr w:type="gramEnd"/>
          </w:p>
          <w:p w14:paraId="652B7801" w14:textId="77777777" w:rsidR="00AB210C" w:rsidRPr="00AB210C" w:rsidRDefault="00AB210C" w:rsidP="00AB210C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Study outcomes (efficacy, safety, adverse effects)</w:t>
            </w:r>
          </w:p>
          <w:p w14:paraId="7C62FEE2" w14:textId="77777777" w:rsidR="00AB210C" w:rsidRPr="00AB210C" w:rsidRDefault="00AB210C" w:rsidP="00AB210C">
            <w:pPr>
              <w:pStyle w:val="Paragrafoelenco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Key findings and conclusions</w:t>
            </w:r>
          </w:p>
          <w:p w14:paraId="4525DBA0" w14:textId="77777777" w:rsidR="00AB210C" w:rsidRPr="00AB210C" w:rsidRDefault="00AB210C" w:rsidP="00AB210C">
            <w:pPr>
              <w:rPr>
                <w:rFonts w:ascii="Times New Roman" w:hAnsi="Times New Roman" w:cs="Times New Roman"/>
                <w:lang w:val="en-US"/>
              </w:rPr>
            </w:pPr>
          </w:p>
          <w:p w14:paraId="18A0DAE2" w14:textId="77777777" w:rsidR="00AB210C" w:rsidRPr="00AB210C" w:rsidRDefault="00AB210C" w:rsidP="00AB210C">
            <w:p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Synthesis: A narrative synthesis approach will integrate the findings across studies, highlighting:</w:t>
            </w:r>
          </w:p>
          <w:p w14:paraId="6DF9D602" w14:textId="77777777" w:rsidR="00AB210C" w:rsidRPr="00AB210C" w:rsidRDefault="00AB210C" w:rsidP="00AB210C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Effectiveness of different SABAs in various pediatric respiratory conditions</w:t>
            </w:r>
          </w:p>
          <w:p w14:paraId="2493F6A0" w14:textId="77777777" w:rsidR="00AB210C" w:rsidRPr="00AB210C" w:rsidRDefault="00AB210C" w:rsidP="00AB210C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Safety profiles and potential adverse effects</w:t>
            </w:r>
          </w:p>
          <w:p w14:paraId="5B69212E" w14:textId="77777777" w:rsidR="00AB210C" w:rsidRPr="00AB210C" w:rsidRDefault="00AB210C" w:rsidP="00AB210C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 xml:space="preserve">Considerations for optimizing SABA use in pediatric </w:t>
            </w:r>
            <w:proofErr w:type="gramStart"/>
            <w:r w:rsidRPr="00AB210C">
              <w:rPr>
                <w:rFonts w:ascii="Times New Roman" w:hAnsi="Times New Roman" w:cs="Times New Roman"/>
                <w:lang w:val="en-US"/>
              </w:rPr>
              <w:t>settings</w:t>
            </w:r>
            <w:proofErr w:type="gramEnd"/>
          </w:p>
          <w:p w14:paraId="407D31D5" w14:textId="6B2ABF5E" w:rsidR="00AB210C" w:rsidRPr="00AB210C" w:rsidRDefault="00AB210C" w:rsidP="00AB210C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en-US"/>
              </w:rPr>
            </w:pPr>
            <w:r w:rsidRPr="00AB210C">
              <w:rPr>
                <w:rFonts w:ascii="Times New Roman" w:hAnsi="Times New Roman" w:cs="Times New Roman"/>
                <w:lang w:val="en-US"/>
              </w:rPr>
              <w:t>Areas warranting further investigation</w:t>
            </w:r>
          </w:p>
        </w:tc>
      </w:tr>
    </w:tbl>
    <w:p w14:paraId="26A1FA61" w14:textId="77777777" w:rsidR="00AB210C" w:rsidRPr="00AB210C" w:rsidRDefault="00AB210C">
      <w:pPr>
        <w:rPr>
          <w:rFonts w:ascii="Times New Roman" w:hAnsi="Times New Roman" w:cs="Times New Roman"/>
          <w:lang w:val="en-US"/>
        </w:rPr>
      </w:pPr>
    </w:p>
    <w:sectPr w:rsidR="00AB210C" w:rsidRPr="00AB210C" w:rsidSect="00D17CF8">
      <w:pgSz w:w="11906" w:h="16838"/>
      <w:pgMar w:top="1418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84B69"/>
    <w:multiLevelType w:val="hybridMultilevel"/>
    <w:tmpl w:val="935225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475E0"/>
    <w:multiLevelType w:val="hybridMultilevel"/>
    <w:tmpl w:val="D98092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D740C"/>
    <w:multiLevelType w:val="hybridMultilevel"/>
    <w:tmpl w:val="6C186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C0ADE"/>
    <w:multiLevelType w:val="hybridMultilevel"/>
    <w:tmpl w:val="12A47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674095">
    <w:abstractNumId w:val="1"/>
  </w:num>
  <w:num w:numId="2" w16cid:durableId="570896860">
    <w:abstractNumId w:val="2"/>
  </w:num>
  <w:num w:numId="3" w16cid:durableId="1122186975">
    <w:abstractNumId w:val="3"/>
  </w:num>
  <w:num w:numId="4" w16cid:durableId="455683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0C"/>
    <w:rsid w:val="001F6FF7"/>
    <w:rsid w:val="002257BC"/>
    <w:rsid w:val="00251568"/>
    <w:rsid w:val="00280FE9"/>
    <w:rsid w:val="003557FA"/>
    <w:rsid w:val="004318FE"/>
    <w:rsid w:val="00700B59"/>
    <w:rsid w:val="00731B78"/>
    <w:rsid w:val="00AB210C"/>
    <w:rsid w:val="00D17CF8"/>
    <w:rsid w:val="00E47C47"/>
    <w:rsid w:val="00FD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409A26"/>
  <w15:chartTrackingRefBased/>
  <w15:docId w15:val="{DC03A646-6F78-2143-AC56-707856D4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2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2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2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2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2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21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21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21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21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2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2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2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210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210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21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21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21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21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21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2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21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2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21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21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21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210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2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210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210C"/>
    <w:rPr>
      <w:b/>
      <w:bCs/>
      <w:smallCaps/>
      <w:color w:val="0F4761" w:themeColor="accent1" w:themeShade="BF"/>
      <w:spacing w:val="5"/>
    </w:rPr>
  </w:style>
  <w:style w:type="character" w:styleId="Numeroriga">
    <w:name w:val="line number"/>
    <w:basedOn w:val="Carpredefinitoparagrafo"/>
    <w:uiPriority w:val="99"/>
    <w:semiHidden/>
    <w:unhideWhenUsed/>
    <w:rsid w:val="00AB210C"/>
  </w:style>
  <w:style w:type="table" w:styleId="Grigliatabella">
    <w:name w:val="Table Grid"/>
    <w:basedOn w:val="Tabellanormale"/>
    <w:uiPriority w:val="39"/>
    <w:rsid w:val="00AB2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Licari</dc:creator>
  <cp:keywords/>
  <dc:description/>
  <cp:lastModifiedBy>Amelia Licari</cp:lastModifiedBy>
  <cp:revision>2</cp:revision>
  <dcterms:created xsi:type="dcterms:W3CDTF">2024-04-08T21:50:00Z</dcterms:created>
  <dcterms:modified xsi:type="dcterms:W3CDTF">2024-04-11T17:03:00Z</dcterms:modified>
</cp:coreProperties>
</file>