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E2A531" w14:textId="4A67DA0C" w:rsidR="00532694" w:rsidRPr="00BF1E0F" w:rsidRDefault="00532694" w:rsidP="00BF1E0F">
      <w:pPr>
        <w:spacing w:after="0" w:line="240" w:lineRule="auto"/>
        <w:jc w:val="center"/>
        <w:divId w:val="1183324302"/>
        <w:rPr>
          <w:rFonts w:ascii="Times New Roman" w:eastAsia="Times New Roman" w:hAnsi="Times New Roman" w:cs="Times New Roman"/>
          <w:b/>
          <w:bCs/>
          <w:sz w:val="32"/>
          <w:szCs w:val="32"/>
          <w:lang w:val="en-US"/>
        </w:rPr>
      </w:pPr>
      <w:r w:rsidRPr="00BF1E0F">
        <w:rPr>
          <w:rFonts w:ascii="Times New Roman" w:eastAsia="Times New Roman" w:hAnsi="Times New Roman" w:cs="Times New Roman"/>
          <w:b/>
          <w:bCs/>
          <w:sz w:val="32"/>
          <w:szCs w:val="32"/>
          <w:lang w:val="en-US"/>
        </w:rPr>
        <w:t xml:space="preserve">Additional File </w:t>
      </w:r>
      <w:r w:rsidR="009C2A5D" w:rsidRPr="00BF1E0F">
        <w:rPr>
          <w:rFonts w:ascii="Times New Roman" w:eastAsia="Times New Roman" w:hAnsi="Times New Roman" w:cs="Times New Roman"/>
          <w:b/>
          <w:bCs/>
          <w:sz w:val="32"/>
          <w:szCs w:val="32"/>
          <w:lang w:val="en-US"/>
        </w:rPr>
        <w:t>4</w:t>
      </w:r>
      <w:r w:rsidRPr="00BF1E0F">
        <w:rPr>
          <w:rFonts w:ascii="Times New Roman" w:eastAsia="Times New Roman" w:hAnsi="Times New Roman" w:cs="Times New Roman"/>
          <w:b/>
          <w:bCs/>
          <w:sz w:val="32"/>
          <w:szCs w:val="32"/>
          <w:lang w:val="en-US"/>
        </w:rPr>
        <w:t>– Quality of evidence</w:t>
      </w:r>
    </w:p>
    <w:p w14:paraId="34AD6E70" w14:textId="77777777" w:rsidR="009C2A5D" w:rsidRPr="00BF1E0F" w:rsidRDefault="009C2A5D" w:rsidP="00BF1E0F">
      <w:pPr>
        <w:spacing w:after="0" w:line="240" w:lineRule="auto"/>
        <w:divId w:val="1183324302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 w:rsidRPr="00BF1E0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Question 1. </w:t>
      </w:r>
    </w:p>
    <w:p w14:paraId="7C373873" w14:textId="3AE66B41" w:rsidR="009C2A5D" w:rsidRPr="00BF1E0F" w:rsidRDefault="009C2A5D" w:rsidP="00BF1E0F">
      <w:pPr>
        <w:spacing w:after="0" w:line="240" w:lineRule="auto"/>
        <w:divId w:val="1183324302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 w:rsidRPr="00BF1E0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Should Group A β-haemolytic streptococcus (GABHS) pharyngotonsillitis be treated with antibiotics?  </w:t>
      </w:r>
    </w:p>
    <w:p w14:paraId="1248ED62" w14:textId="28CDDA2A" w:rsidR="00486052" w:rsidRPr="00BF1E0F" w:rsidRDefault="00486052" w:rsidP="00BF1E0F">
      <w:pPr>
        <w:spacing w:after="0" w:line="240" w:lineRule="auto"/>
        <w:divId w:val="1183324302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F1E0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Question:</w:t>
      </w:r>
      <w:r w:rsidRPr="00BF1E0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[antibiotic therapy] compared to [no therapy or symptomatic therapy] for [streptococcal pharyngotonsillitis in pediatric patients]</w:t>
      </w:r>
    </w:p>
    <w:p w14:paraId="12C79495" w14:textId="77777777" w:rsidR="00486052" w:rsidRPr="00BF1E0F" w:rsidRDefault="00486052" w:rsidP="00BF1E0F">
      <w:pPr>
        <w:spacing w:after="0" w:line="240" w:lineRule="auto"/>
        <w:divId w:val="1183324302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F1E0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Setting:</w:t>
      </w:r>
      <w:r w:rsidRPr="00BF1E0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Outpatient</w:t>
      </w:r>
    </w:p>
    <w:p w14:paraId="5DFB4AE0" w14:textId="117C473E" w:rsidR="007039B1" w:rsidRPr="00BF1E0F" w:rsidRDefault="00486052" w:rsidP="00BF1E0F">
      <w:pPr>
        <w:spacing w:after="0" w:line="240" w:lineRule="auto"/>
        <w:divId w:val="1183324302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"/>
        </w:rPr>
      </w:pPr>
      <w:r w:rsidRPr="00BF1E0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Table </w:t>
      </w:r>
      <w:r w:rsidR="009C2A5D" w:rsidRPr="00BF1E0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A4.1</w:t>
      </w:r>
      <w:r w:rsidRPr="00BF1E0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. Quality of evidence for </w:t>
      </w:r>
      <w:r w:rsidR="009C2A5D" w:rsidRPr="00BF1E0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Question 1</w:t>
      </w:r>
    </w:p>
    <w:tbl>
      <w:tblPr>
        <w:tblW w:w="5000" w:type="pct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1150"/>
        <w:gridCol w:w="1380"/>
        <w:gridCol w:w="1610"/>
        <w:gridCol w:w="1611"/>
        <w:gridCol w:w="1611"/>
        <w:gridCol w:w="1611"/>
        <w:gridCol w:w="2531"/>
        <w:gridCol w:w="1841"/>
        <w:gridCol w:w="1841"/>
        <w:gridCol w:w="1841"/>
        <w:gridCol w:w="1381"/>
        <w:gridCol w:w="2301"/>
        <w:gridCol w:w="2301"/>
      </w:tblGrid>
      <w:tr w:rsidR="00413EDA" w:rsidRPr="00BF1E0F" w14:paraId="1308A311" w14:textId="77777777" w:rsidTr="00486052">
        <w:trPr>
          <w:divId w:val="1183324302"/>
          <w:cantSplit/>
          <w:tblHeader/>
        </w:trPr>
        <w:tc>
          <w:tcPr>
            <w:tcW w:w="2500" w:type="pct"/>
            <w:gridSpan w:val="7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  <w:hideMark/>
          </w:tcPr>
          <w:p w14:paraId="30AA2913" w14:textId="77777777" w:rsidR="00413EDA" w:rsidRPr="00BF1E0F" w:rsidRDefault="00413EDA" w:rsidP="00BF1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Certainty assessment</w:t>
            </w:r>
          </w:p>
        </w:tc>
        <w:tc>
          <w:tcPr>
            <w:tcW w:w="800" w:type="pct"/>
            <w:gridSpan w:val="2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  <w:hideMark/>
          </w:tcPr>
          <w:p w14:paraId="0AF69C77" w14:textId="3172268A" w:rsidR="00413EDA" w:rsidRPr="00BF1E0F" w:rsidRDefault="00413EDA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 xml:space="preserve">№ </w:t>
            </w:r>
            <w:r w:rsidR="00847831" w:rsidRPr="00BF1E0F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of patients</w:t>
            </w:r>
          </w:p>
        </w:tc>
        <w:tc>
          <w:tcPr>
            <w:tcW w:w="700" w:type="pct"/>
            <w:gridSpan w:val="2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  <w:hideMark/>
          </w:tcPr>
          <w:p w14:paraId="31DD3D8D" w14:textId="5FB46C58" w:rsidR="00413EDA" w:rsidRPr="00BF1E0F" w:rsidRDefault="00847831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Effect</w:t>
            </w:r>
          </w:p>
        </w:tc>
        <w:tc>
          <w:tcPr>
            <w:tcW w:w="500" w:type="pct"/>
            <w:vMerge w:val="restar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  <w:hideMark/>
          </w:tcPr>
          <w:p w14:paraId="0F8F062B" w14:textId="47CBBA08" w:rsidR="00413EDA" w:rsidRPr="00BF1E0F" w:rsidRDefault="00486052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Certainity</w:t>
            </w:r>
          </w:p>
        </w:tc>
        <w:tc>
          <w:tcPr>
            <w:tcW w:w="500" w:type="pct"/>
            <w:vMerge w:val="restar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  <w:hideMark/>
          </w:tcPr>
          <w:p w14:paraId="7CEC5F15" w14:textId="4A8C906A" w:rsidR="00413EDA" w:rsidRPr="00BF1E0F" w:rsidRDefault="00486052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Importance</w:t>
            </w:r>
          </w:p>
        </w:tc>
      </w:tr>
      <w:tr w:rsidR="00413EDA" w:rsidRPr="00BF1E0F" w14:paraId="51733391" w14:textId="77777777" w:rsidTr="00486052">
        <w:trPr>
          <w:divId w:val="1183324302"/>
          <w:cantSplit/>
          <w:tblHeader/>
        </w:trPr>
        <w:tc>
          <w:tcPr>
            <w:tcW w:w="250" w:type="pc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  <w:hideMark/>
          </w:tcPr>
          <w:p w14:paraId="4D646F28" w14:textId="53B978C3" w:rsidR="00413EDA" w:rsidRPr="00BF1E0F" w:rsidRDefault="00486052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Number ot study</w:t>
            </w:r>
          </w:p>
        </w:tc>
        <w:tc>
          <w:tcPr>
            <w:tcW w:w="300" w:type="pc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  <w:hideMark/>
          </w:tcPr>
          <w:p w14:paraId="21094346" w14:textId="131085F0" w:rsidR="00413EDA" w:rsidRPr="00BF1E0F" w:rsidRDefault="00486052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Study design</w:t>
            </w:r>
          </w:p>
        </w:tc>
        <w:tc>
          <w:tcPr>
            <w:tcW w:w="350" w:type="pc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  <w:hideMark/>
          </w:tcPr>
          <w:p w14:paraId="7B66A3ED" w14:textId="616505AB" w:rsidR="00413EDA" w:rsidRPr="00BF1E0F" w:rsidRDefault="00486052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Risk of Bias</w:t>
            </w:r>
          </w:p>
        </w:tc>
        <w:tc>
          <w:tcPr>
            <w:tcW w:w="350" w:type="pc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  <w:hideMark/>
          </w:tcPr>
          <w:p w14:paraId="2BABB096" w14:textId="489DF51E" w:rsidR="00413EDA" w:rsidRPr="00BF1E0F" w:rsidRDefault="00486052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Inconsistency</w:t>
            </w:r>
          </w:p>
        </w:tc>
        <w:tc>
          <w:tcPr>
            <w:tcW w:w="350" w:type="pc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  <w:hideMark/>
          </w:tcPr>
          <w:p w14:paraId="74A23D23" w14:textId="35A56C7B" w:rsidR="00413EDA" w:rsidRPr="00BF1E0F" w:rsidRDefault="00486052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Indirecteness</w:t>
            </w:r>
          </w:p>
        </w:tc>
        <w:tc>
          <w:tcPr>
            <w:tcW w:w="350" w:type="pc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  <w:hideMark/>
          </w:tcPr>
          <w:p w14:paraId="0F104EF8" w14:textId="6C89E8D5" w:rsidR="00413EDA" w:rsidRPr="00BF1E0F" w:rsidRDefault="00486052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Imprecision</w:t>
            </w:r>
          </w:p>
        </w:tc>
        <w:tc>
          <w:tcPr>
            <w:tcW w:w="550" w:type="pc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  <w:hideMark/>
          </w:tcPr>
          <w:p w14:paraId="7FB23F41" w14:textId="7C0866E9" w:rsidR="00413EDA" w:rsidRPr="00BF1E0F" w:rsidRDefault="00486052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Other considerations</w:t>
            </w:r>
          </w:p>
        </w:tc>
        <w:tc>
          <w:tcPr>
            <w:tcW w:w="400" w:type="pc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  <w:hideMark/>
          </w:tcPr>
          <w:p w14:paraId="7431A589" w14:textId="517314F6" w:rsidR="00413EDA" w:rsidRPr="00BF1E0F" w:rsidRDefault="00486052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Antibiotic therapy</w:t>
            </w:r>
          </w:p>
        </w:tc>
        <w:tc>
          <w:tcPr>
            <w:tcW w:w="400" w:type="pc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  <w:hideMark/>
          </w:tcPr>
          <w:p w14:paraId="2FA85B9A" w14:textId="0F260364" w:rsidR="00413EDA" w:rsidRPr="00BF1E0F" w:rsidRDefault="00486052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No therapy</w:t>
            </w:r>
          </w:p>
        </w:tc>
        <w:tc>
          <w:tcPr>
            <w:tcW w:w="400" w:type="pc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  <w:hideMark/>
          </w:tcPr>
          <w:p w14:paraId="68CEECE6" w14:textId="573EB821" w:rsidR="00413EDA" w:rsidRPr="00BF1E0F" w:rsidRDefault="00486052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RR</w:t>
            </w:r>
            <w:r w:rsidR="00413EDA" w:rsidRPr="00BF1E0F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br/>
              <w:t>(95% CI)</w:t>
            </w:r>
          </w:p>
        </w:tc>
        <w:tc>
          <w:tcPr>
            <w:tcW w:w="300" w:type="pc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  <w:hideMark/>
          </w:tcPr>
          <w:p w14:paraId="6563181B" w14:textId="63C44C27" w:rsidR="00413EDA" w:rsidRPr="00BF1E0F" w:rsidRDefault="00486052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Absolute</w:t>
            </w:r>
            <w:r w:rsidR="00413EDA" w:rsidRPr="00BF1E0F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br/>
              <w:t>(95% CI)</w:t>
            </w:r>
          </w:p>
        </w:tc>
        <w:tc>
          <w:tcPr>
            <w:tcW w:w="500" w:type="pct"/>
            <w:vMerge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vAlign w:val="center"/>
            <w:hideMark/>
          </w:tcPr>
          <w:p w14:paraId="25A0BADF" w14:textId="77777777" w:rsidR="00413EDA" w:rsidRPr="00BF1E0F" w:rsidRDefault="00413EDA" w:rsidP="00BF1E0F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</w:p>
        </w:tc>
        <w:tc>
          <w:tcPr>
            <w:tcW w:w="500" w:type="pct"/>
            <w:vMerge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vAlign w:val="center"/>
            <w:hideMark/>
          </w:tcPr>
          <w:p w14:paraId="222DC88B" w14:textId="77777777" w:rsidR="00413EDA" w:rsidRPr="00BF1E0F" w:rsidRDefault="00413EDA" w:rsidP="00BF1E0F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</w:p>
        </w:tc>
      </w:tr>
      <w:tr w:rsidR="00413EDA" w:rsidRPr="00F92453" w14:paraId="28AAE722" w14:textId="77777777" w:rsidTr="00486052">
        <w:trPr>
          <w:divId w:val="1183324302"/>
          <w:cantSplit/>
        </w:trPr>
        <w:tc>
          <w:tcPr>
            <w:tcW w:w="5000" w:type="pct"/>
            <w:gridSpan w:val="13"/>
            <w:shd w:val="clear" w:color="auto" w:fill="FFFFFF"/>
            <w:vAlign w:val="center"/>
            <w:hideMark/>
          </w:tcPr>
          <w:p w14:paraId="4B8E2EEC" w14:textId="7983920E" w:rsidR="00413EDA" w:rsidRPr="00BF1E0F" w:rsidRDefault="00486052" w:rsidP="00BF1E0F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BF1E0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Symptoms on </w:t>
            </w:r>
            <w:r w:rsidR="009C2A5D" w:rsidRPr="00BF1E0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day</w:t>
            </w:r>
            <w:r w:rsidRPr="00BF1E0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3 (follow-up: average 3 </w:t>
            </w:r>
            <w:r w:rsidR="009C2A5D" w:rsidRPr="00BF1E0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days</w:t>
            </w:r>
            <w:r w:rsidRPr="00BF1E0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; assessed with: % of patients with symptoms)</w:t>
            </w:r>
          </w:p>
        </w:tc>
      </w:tr>
      <w:tr w:rsidR="00413EDA" w:rsidRPr="00BF1E0F" w14:paraId="1F352FC8" w14:textId="77777777" w:rsidTr="00486052">
        <w:trPr>
          <w:divId w:val="1183324302"/>
          <w:cantSplit/>
        </w:trPr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71BD32" w14:textId="77777777" w:rsidR="00413EDA" w:rsidRPr="00BF1E0F" w:rsidRDefault="00413EDA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7409B3" w14:textId="1E97D554" w:rsidR="00413EDA" w:rsidRPr="00BF1E0F" w:rsidRDefault="00486052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</w:rPr>
              <w:t>Randomized study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A4C609" w14:textId="0FEC1A42" w:rsidR="00413EDA" w:rsidRPr="00BF1E0F" w:rsidRDefault="00486052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</w:rPr>
              <w:t>serious</w:t>
            </w:r>
            <w:r w:rsidR="00413EDA" w:rsidRPr="00BF1E0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34E0EFA" w14:textId="18C18470" w:rsidR="00413EDA" w:rsidRPr="00BF1E0F" w:rsidRDefault="00486052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</w:rPr>
              <w:t>not important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4A16025" w14:textId="006C8E8B" w:rsidR="00413EDA" w:rsidRPr="00BF1E0F" w:rsidRDefault="00486052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</w:rPr>
              <w:t>serious</w:t>
            </w:r>
            <w:r w:rsidR="00413EDA" w:rsidRPr="00BF1E0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F21E51" w14:textId="1F1D125D" w:rsidR="00413EDA" w:rsidRPr="00BF1E0F" w:rsidRDefault="00486052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</w:rPr>
              <w:t>not important</w:t>
            </w: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C81F015" w14:textId="240483FD" w:rsidR="00413EDA" w:rsidRPr="00BF1E0F" w:rsidRDefault="00486052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</w:rPr>
              <w:t>strong association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E40342" w14:textId="77777777" w:rsidR="00413EDA" w:rsidRPr="00BF1E0F" w:rsidRDefault="00413EDA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471/1073 (43.9%) 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5DEC92" w14:textId="77777777" w:rsidR="00413EDA" w:rsidRPr="00BF1E0F" w:rsidRDefault="00413EDA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0F">
              <w:rPr>
                <w:rStyle w:val="cell-value"/>
                <w:rFonts w:ascii="Times New Roman" w:eastAsia="Times New Roman" w:hAnsi="Times New Roman" w:cs="Times New Roman"/>
                <w:sz w:val="24"/>
                <w:szCs w:val="24"/>
              </w:rPr>
              <w:t xml:space="preserve">544/766 (71.0%) 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495E9A" w14:textId="01BD9DC4" w:rsidR="00413EDA" w:rsidRPr="00BF1E0F" w:rsidRDefault="00413EDA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0F">
              <w:rPr>
                <w:rStyle w:val="block"/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RR 0.58</w:t>
            </w: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BF1E0F">
              <w:rPr>
                <w:rStyle w:val="cell"/>
                <w:rFonts w:ascii="Times New Roman" w:eastAsia="Times New Roman" w:hAnsi="Times New Roman" w:cs="Times New Roman"/>
                <w:sz w:val="24"/>
                <w:szCs w:val="24"/>
              </w:rPr>
              <w:t xml:space="preserve">(0.48 </w:t>
            </w:r>
            <w:r w:rsidR="00486052" w:rsidRPr="00BF1E0F">
              <w:rPr>
                <w:rStyle w:val="cell"/>
                <w:rFonts w:ascii="Times New Roman" w:eastAsia="Times New Roman" w:hAnsi="Times New Roman" w:cs="Times New Roman"/>
                <w:sz w:val="24"/>
                <w:szCs w:val="24"/>
              </w:rPr>
              <w:t>to</w:t>
            </w:r>
            <w:r w:rsidRPr="00BF1E0F">
              <w:rPr>
                <w:rStyle w:val="cell"/>
                <w:rFonts w:ascii="Times New Roman" w:eastAsia="Times New Roman" w:hAnsi="Times New Roman" w:cs="Times New Roman"/>
                <w:sz w:val="24"/>
                <w:szCs w:val="24"/>
              </w:rPr>
              <w:t xml:space="preserve"> 0.71)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0BF114F" w14:textId="35B0F637" w:rsidR="00413EDA" w:rsidRPr="00BF1E0F" w:rsidRDefault="00413EDA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F1E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298 </w:t>
            </w:r>
            <w:r w:rsidR="00486052" w:rsidRPr="00BF1E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less</w:t>
            </w:r>
            <w:r w:rsidRPr="00BF1E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per 1.000</w:t>
            </w: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br/>
              <w:t>(</w:t>
            </w:r>
            <w:r w:rsidR="00486052" w:rsidRPr="00BF1E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from</w:t>
            </w: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369 </w:t>
            </w:r>
            <w:r w:rsidR="00486052" w:rsidRPr="00BF1E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less</w:t>
            </w: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486052" w:rsidRPr="00BF1E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to</w:t>
            </w: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206 </w:t>
            </w:r>
            <w:r w:rsidR="00486052" w:rsidRPr="00BF1E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less</w:t>
            </w: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07FBF5" w14:textId="6FDF2A2E" w:rsidR="00413EDA" w:rsidRPr="00BF1E0F" w:rsidRDefault="00413EDA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0F">
              <w:rPr>
                <w:rStyle w:val="quality-sign"/>
                <w:rFonts w:ascii="Cambria Math" w:eastAsia="Times New Roman" w:hAnsi="Cambria Math" w:cs="Cambria Math"/>
                <w:sz w:val="24"/>
                <w:szCs w:val="24"/>
              </w:rPr>
              <w:t>⨁⨁⨁◯</w:t>
            </w: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FC31FB" w:rsidRPr="00BF1E0F">
              <w:rPr>
                <w:rStyle w:val="quality-text"/>
                <w:rFonts w:ascii="Times New Roman" w:eastAsia="Times New Roman" w:hAnsi="Times New Roman" w:cs="Times New Roman"/>
                <w:sz w:val="24"/>
                <w:szCs w:val="24"/>
              </w:rPr>
              <w:t>Moderate</w:t>
            </w: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659D45F" w14:textId="239EE7D0" w:rsidR="00413EDA" w:rsidRPr="00BF1E0F" w:rsidRDefault="00486052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</w:rPr>
              <w:t>IMPORTANT</w:t>
            </w:r>
          </w:p>
        </w:tc>
      </w:tr>
      <w:tr w:rsidR="009C2A5D" w:rsidRPr="00F92453" w14:paraId="285AC7AA" w14:textId="77777777" w:rsidTr="009C2A5D">
        <w:trPr>
          <w:divId w:val="1183324302"/>
          <w:cantSplit/>
        </w:trPr>
        <w:tc>
          <w:tcPr>
            <w:tcW w:w="5000" w:type="pct"/>
            <w:gridSpan w:val="13"/>
            <w:shd w:val="clear" w:color="auto" w:fill="FFFFFF"/>
            <w:vAlign w:val="center"/>
            <w:hideMark/>
          </w:tcPr>
          <w:p w14:paraId="38081001" w14:textId="077FF7BA" w:rsidR="009C2A5D" w:rsidRPr="00BF1E0F" w:rsidRDefault="009C2A5D" w:rsidP="00BF1E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BF1E0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Symptoms on day 7 – GABHS positive swab (follow-up: range 6-8 days; assessed with: % of patients with symptoms)</w:t>
            </w:r>
          </w:p>
        </w:tc>
      </w:tr>
      <w:tr w:rsidR="00413EDA" w:rsidRPr="00BF1E0F" w14:paraId="001C455B" w14:textId="77777777" w:rsidTr="00486052">
        <w:trPr>
          <w:divId w:val="1183324302"/>
          <w:cantSplit/>
        </w:trPr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3CA95A" w14:textId="77777777" w:rsidR="00413EDA" w:rsidRPr="00BF1E0F" w:rsidRDefault="00413EDA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39A3B5" w14:textId="2EFE778B" w:rsidR="00413EDA" w:rsidRPr="00BF1E0F" w:rsidRDefault="00486052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</w:rPr>
              <w:t>Randomized study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64A3191" w14:textId="3CF313E8" w:rsidR="00413EDA" w:rsidRPr="00BF1E0F" w:rsidRDefault="00486052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</w:rPr>
              <w:t>not important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75C6736" w14:textId="06C1A9D2" w:rsidR="00413EDA" w:rsidRPr="00BF1E0F" w:rsidRDefault="00486052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</w:rPr>
              <w:t>not important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EF04CCC" w14:textId="5CB5288B" w:rsidR="00413EDA" w:rsidRPr="00BF1E0F" w:rsidRDefault="00486052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</w:rPr>
              <w:t>serious</w:t>
            </w:r>
            <w:r w:rsidR="00413EDA" w:rsidRPr="00BF1E0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3BF0135" w14:textId="682DF814" w:rsidR="00413EDA" w:rsidRPr="00BF1E0F" w:rsidRDefault="00486052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</w:rPr>
              <w:t>not important</w:t>
            </w: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9E1296" w14:textId="5BC62C57" w:rsidR="00413EDA" w:rsidRPr="00BF1E0F" w:rsidRDefault="00486052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</w:rPr>
              <w:t>strong association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3BF782" w14:textId="77777777" w:rsidR="00413EDA" w:rsidRPr="00BF1E0F" w:rsidRDefault="00413EDA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22/650 (3.4%) 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93092D" w14:textId="77777777" w:rsidR="00413EDA" w:rsidRPr="00BF1E0F" w:rsidRDefault="00413EDA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0F">
              <w:rPr>
                <w:rStyle w:val="cell-value"/>
                <w:rFonts w:ascii="Times New Roman" w:eastAsia="Times New Roman" w:hAnsi="Times New Roman" w:cs="Times New Roman"/>
                <w:sz w:val="24"/>
                <w:szCs w:val="24"/>
              </w:rPr>
              <w:t xml:space="preserve">57/467 (12.2%) 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D3B9C0" w14:textId="72B2D705" w:rsidR="00413EDA" w:rsidRPr="00BF1E0F" w:rsidRDefault="00413EDA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0F">
              <w:rPr>
                <w:rStyle w:val="block"/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RR 0.29</w:t>
            </w: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BF1E0F">
              <w:rPr>
                <w:rStyle w:val="cell"/>
                <w:rFonts w:ascii="Times New Roman" w:eastAsia="Times New Roman" w:hAnsi="Times New Roman" w:cs="Times New Roman"/>
                <w:sz w:val="24"/>
                <w:szCs w:val="24"/>
              </w:rPr>
              <w:t xml:space="preserve">(0.12 </w:t>
            </w:r>
            <w:r w:rsidR="00486052" w:rsidRPr="00BF1E0F">
              <w:rPr>
                <w:rStyle w:val="cell"/>
                <w:rFonts w:ascii="Times New Roman" w:eastAsia="Times New Roman" w:hAnsi="Times New Roman" w:cs="Times New Roman"/>
                <w:sz w:val="24"/>
                <w:szCs w:val="24"/>
              </w:rPr>
              <w:t>to</w:t>
            </w:r>
            <w:r w:rsidRPr="00BF1E0F">
              <w:rPr>
                <w:rStyle w:val="cell"/>
                <w:rFonts w:ascii="Times New Roman" w:eastAsia="Times New Roman" w:hAnsi="Times New Roman" w:cs="Times New Roman"/>
                <w:sz w:val="24"/>
                <w:szCs w:val="24"/>
              </w:rPr>
              <w:t xml:space="preserve"> 0.70)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89A948" w14:textId="7A67387D" w:rsidR="00413EDA" w:rsidRPr="00BF1E0F" w:rsidRDefault="00413EDA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F1E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87 </w:t>
            </w:r>
            <w:r w:rsidR="00486052" w:rsidRPr="00BF1E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less</w:t>
            </w:r>
            <w:r w:rsidRPr="00BF1E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per 1.000</w:t>
            </w: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br/>
              <w:t>(</w:t>
            </w:r>
            <w:r w:rsidR="00486052" w:rsidRPr="00BF1E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from</w:t>
            </w: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107 </w:t>
            </w:r>
            <w:r w:rsidR="00486052" w:rsidRPr="00BF1E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less</w:t>
            </w: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486052" w:rsidRPr="00BF1E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to</w:t>
            </w: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37 </w:t>
            </w:r>
            <w:r w:rsidR="00486052" w:rsidRPr="00BF1E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less</w:t>
            </w: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300147" w14:textId="04EABEBD" w:rsidR="00413EDA" w:rsidRPr="00BF1E0F" w:rsidRDefault="00413EDA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0F">
              <w:rPr>
                <w:rStyle w:val="quality-sign"/>
                <w:rFonts w:ascii="Cambria Math" w:eastAsia="Times New Roman" w:hAnsi="Cambria Math" w:cs="Cambria Math"/>
                <w:sz w:val="24"/>
                <w:szCs w:val="24"/>
              </w:rPr>
              <w:t>⨁⨁⨁⨁</w:t>
            </w: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8D3B25" w:rsidRPr="00BF1E0F">
              <w:rPr>
                <w:rStyle w:val="quality-text"/>
                <w:rFonts w:ascii="Times New Roman" w:eastAsia="Times New Roman" w:hAnsi="Times New Roman" w:cs="Times New Roman"/>
                <w:sz w:val="24"/>
                <w:szCs w:val="24"/>
              </w:rPr>
              <w:t>HIgh</w:t>
            </w: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ADDDA1" w14:textId="201B9FA6" w:rsidR="00413EDA" w:rsidRPr="00BF1E0F" w:rsidRDefault="00486052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</w:rPr>
              <w:t>IMPORTANT</w:t>
            </w:r>
          </w:p>
        </w:tc>
      </w:tr>
      <w:tr w:rsidR="00413EDA" w:rsidRPr="00F92453" w14:paraId="4AD398E0" w14:textId="77777777" w:rsidTr="00486052">
        <w:trPr>
          <w:divId w:val="1183324302"/>
          <w:cantSplit/>
        </w:trPr>
        <w:tc>
          <w:tcPr>
            <w:tcW w:w="5000" w:type="pct"/>
            <w:gridSpan w:val="13"/>
            <w:shd w:val="clear" w:color="auto" w:fill="FFFFFF"/>
            <w:vAlign w:val="center"/>
            <w:hideMark/>
          </w:tcPr>
          <w:p w14:paraId="579D5BB2" w14:textId="4B6611DA" w:rsidR="00413EDA" w:rsidRPr="00BF1E0F" w:rsidRDefault="00486052" w:rsidP="00BF1E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BF1E0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Complications: </w:t>
            </w:r>
            <w:r w:rsidR="009C2A5D" w:rsidRPr="00BF1E0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Acute </w:t>
            </w:r>
            <w:r w:rsidRPr="00BF1E0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Rheumatic </w:t>
            </w:r>
            <w:r w:rsidR="009C2A5D" w:rsidRPr="00BF1E0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F</w:t>
            </w:r>
            <w:r w:rsidRPr="00BF1E0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ever</w:t>
            </w:r>
            <w:r w:rsidR="009C2A5D" w:rsidRPr="00BF1E0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(ARF)</w:t>
            </w:r>
            <w:r w:rsidRPr="00BF1E0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within 2 months (follow-up: average 2 months; assessed with: % of patients with </w:t>
            </w:r>
            <w:r w:rsidR="009C2A5D" w:rsidRPr="00BF1E0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ARF</w:t>
            </w:r>
            <w:r w:rsidRPr="00BF1E0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)</w:t>
            </w:r>
          </w:p>
        </w:tc>
      </w:tr>
      <w:tr w:rsidR="00413EDA" w:rsidRPr="00BF1E0F" w14:paraId="15403B89" w14:textId="77777777" w:rsidTr="00486052">
        <w:trPr>
          <w:divId w:val="1183324302"/>
          <w:cantSplit/>
        </w:trPr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9CB01A" w14:textId="77777777" w:rsidR="00413EDA" w:rsidRPr="00BF1E0F" w:rsidRDefault="00413EDA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1CB069" w14:textId="7FE21BAA" w:rsidR="00413EDA" w:rsidRPr="00BF1E0F" w:rsidRDefault="00486052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</w:rPr>
              <w:t>Randomized study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7A87341" w14:textId="12267D38" w:rsidR="00413EDA" w:rsidRPr="00BF1E0F" w:rsidRDefault="00486052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</w:rPr>
              <w:t>not important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45A468E" w14:textId="02FFB01A" w:rsidR="00413EDA" w:rsidRPr="00BF1E0F" w:rsidRDefault="00486052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</w:rPr>
              <w:t>not important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516312" w14:textId="57BA69BB" w:rsidR="00413EDA" w:rsidRPr="00BF1E0F" w:rsidRDefault="00486052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</w:rPr>
              <w:t>serious</w:t>
            </w:r>
            <w:r w:rsidR="00413EDA" w:rsidRPr="00BF1E0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B5266D4" w14:textId="539E7842" w:rsidR="00413EDA" w:rsidRPr="00BF1E0F" w:rsidRDefault="00486052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</w:rPr>
              <w:t>not important</w:t>
            </w: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3FC32F" w14:textId="7C406A9A" w:rsidR="00413EDA" w:rsidRPr="00BF1E0F" w:rsidRDefault="00486052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</w:rPr>
              <w:t>strong association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2FB8B1" w14:textId="77777777" w:rsidR="00413EDA" w:rsidRPr="00BF1E0F" w:rsidRDefault="00413EDA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22/4332 (0.5%) 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CD373E" w14:textId="77777777" w:rsidR="00413EDA" w:rsidRPr="00BF1E0F" w:rsidRDefault="00413EDA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0F">
              <w:rPr>
                <w:rStyle w:val="cell-value"/>
                <w:rFonts w:ascii="Times New Roman" w:eastAsia="Times New Roman" w:hAnsi="Times New Roman" w:cs="Times New Roman"/>
                <w:sz w:val="24"/>
                <w:szCs w:val="24"/>
              </w:rPr>
              <w:t xml:space="preserve">74/3843 (1.9%) 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8CD104E" w14:textId="406BFB67" w:rsidR="00413EDA" w:rsidRPr="00BF1E0F" w:rsidRDefault="00413EDA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0F">
              <w:rPr>
                <w:rStyle w:val="block"/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RR 0.27</w:t>
            </w: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BF1E0F">
              <w:rPr>
                <w:rStyle w:val="cell"/>
                <w:rFonts w:ascii="Times New Roman" w:eastAsia="Times New Roman" w:hAnsi="Times New Roman" w:cs="Times New Roman"/>
                <w:sz w:val="24"/>
                <w:szCs w:val="24"/>
              </w:rPr>
              <w:t xml:space="preserve">(0.14 </w:t>
            </w:r>
            <w:r w:rsidR="00486052" w:rsidRPr="00BF1E0F">
              <w:rPr>
                <w:rStyle w:val="cell"/>
                <w:rFonts w:ascii="Times New Roman" w:eastAsia="Times New Roman" w:hAnsi="Times New Roman" w:cs="Times New Roman"/>
                <w:sz w:val="24"/>
                <w:szCs w:val="24"/>
              </w:rPr>
              <w:t>to</w:t>
            </w:r>
            <w:r w:rsidRPr="00BF1E0F">
              <w:rPr>
                <w:rStyle w:val="cell"/>
                <w:rFonts w:ascii="Times New Roman" w:eastAsia="Times New Roman" w:hAnsi="Times New Roman" w:cs="Times New Roman"/>
                <w:sz w:val="24"/>
                <w:szCs w:val="24"/>
              </w:rPr>
              <w:t xml:space="preserve"> 0.50)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F73E73" w14:textId="3AA05E42" w:rsidR="00413EDA" w:rsidRPr="00BF1E0F" w:rsidRDefault="00413EDA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F1E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14 </w:t>
            </w:r>
            <w:r w:rsidR="00486052" w:rsidRPr="00BF1E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less</w:t>
            </w:r>
            <w:r w:rsidRPr="00BF1E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per 1.000</w:t>
            </w: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br/>
              <w:t>(</w:t>
            </w:r>
            <w:r w:rsidR="00486052" w:rsidRPr="00BF1E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from</w:t>
            </w: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17 </w:t>
            </w:r>
            <w:r w:rsidR="00486052" w:rsidRPr="00BF1E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less</w:t>
            </w: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486052" w:rsidRPr="00BF1E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to</w:t>
            </w: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10 </w:t>
            </w:r>
            <w:r w:rsidR="00486052" w:rsidRPr="00BF1E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less</w:t>
            </w: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3B1DE" w14:textId="7B7857A2" w:rsidR="00413EDA" w:rsidRPr="00BF1E0F" w:rsidRDefault="00413EDA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0F">
              <w:rPr>
                <w:rStyle w:val="quality-sign"/>
                <w:rFonts w:ascii="Cambria Math" w:eastAsia="Times New Roman" w:hAnsi="Cambria Math" w:cs="Cambria Math"/>
                <w:sz w:val="24"/>
                <w:szCs w:val="24"/>
              </w:rPr>
              <w:t>⨁⨁⨁⨁</w:t>
            </w: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8D3B25" w:rsidRPr="00BF1E0F">
              <w:rPr>
                <w:rStyle w:val="quality-text"/>
                <w:rFonts w:ascii="Times New Roman" w:eastAsia="Times New Roman" w:hAnsi="Times New Roman" w:cs="Times New Roman"/>
                <w:sz w:val="24"/>
                <w:szCs w:val="24"/>
              </w:rPr>
              <w:t>HIgh</w:t>
            </w: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16B87AA" w14:textId="4FBE40E8" w:rsidR="00413EDA" w:rsidRPr="00BF1E0F" w:rsidRDefault="00FC31FB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</w:rPr>
              <w:t>CRITICAL</w:t>
            </w:r>
          </w:p>
        </w:tc>
      </w:tr>
      <w:tr w:rsidR="00486052" w:rsidRPr="00F92453" w14:paraId="03A33EAE" w14:textId="77777777" w:rsidTr="00486052">
        <w:trPr>
          <w:divId w:val="1183324302"/>
          <w:cantSplit/>
        </w:trPr>
        <w:tc>
          <w:tcPr>
            <w:tcW w:w="5000" w:type="pct"/>
            <w:gridSpan w:val="13"/>
            <w:shd w:val="clear" w:color="auto" w:fill="FFFFFF"/>
            <w:hideMark/>
          </w:tcPr>
          <w:p w14:paraId="5C38A1C7" w14:textId="2E763197" w:rsidR="00486052" w:rsidRPr="00BF1E0F" w:rsidRDefault="00486052" w:rsidP="00BF1E0F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BF1E0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Complications: Peritonsillar abscess (follow-up: average 2 months; assessed as  </w:t>
            </w:r>
            <w:r w:rsidR="009C2A5D" w:rsidRPr="00BF1E0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% </w:t>
            </w:r>
            <w:r w:rsidRPr="00BF1E0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of patients with abscess)</w:t>
            </w:r>
          </w:p>
        </w:tc>
      </w:tr>
      <w:tr w:rsidR="00413EDA" w:rsidRPr="00BF1E0F" w14:paraId="6A01EA84" w14:textId="77777777" w:rsidTr="00486052">
        <w:trPr>
          <w:divId w:val="1183324302"/>
          <w:cantSplit/>
        </w:trPr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8A839E2" w14:textId="77777777" w:rsidR="00413EDA" w:rsidRPr="00BF1E0F" w:rsidRDefault="00413EDA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C14E12" w14:textId="29C0154E" w:rsidR="00413EDA" w:rsidRPr="00BF1E0F" w:rsidRDefault="00486052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</w:rPr>
              <w:t>Randomized study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DCE082" w14:textId="6412B9AD" w:rsidR="00413EDA" w:rsidRPr="00BF1E0F" w:rsidRDefault="00486052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</w:rPr>
              <w:t>serious</w:t>
            </w:r>
            <w:r w:rsidR="00413EDA" w:rsidRPr="00BF1E0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9D9824" w14:textId="7FC62D00" w:rsidR="00413EDA" w:rsidRPr="00BF1E0F" w:rsidRDefault="00486052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</w:rPr>
              <w:t>not important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E290C4" w14:textId="2692F8FB" w:rsidR="00413EDA" w:rsidRPr="00BF1E0F" w:rsidRDefault="00486052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</w:rPr>
              <w:t>serious</w:t>
            </w:r>
            <w:r w:rsidR="00413EDA" w:rsidRPr="00BF1E0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CD89A6C" w14:textId="1174DF0B" w:rsidR="00413EDA" w:rsidRPr="00BF1E0F" w:rsidRDefault="00486052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</w:rPr>
              <w:t>not important</w:t>
            </w: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A91EBD" w14:textId="01A26818" w:rsidR="00413EDA" w:rsidRPr="00BF1E0F" w:rsidRDefault="00486052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</w:rPr>
              <w:t>strong association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0D1C18" w14:textId="77777777" w:rsidR="00413EDA" w:rsidRPr="00BF1E0F" w:rsidRDefault="00413EDA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2/1438 (0.1%) 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4FB799F" w14:textId="77777777" w:rsidR="00413EDA" w:rsidRPr="00BF1E0F" w:rsidRDefault="00413EDA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0F">
              <w:rPr>
                <w:rStyle w:val="cell-value"/>
                <w:rFonts w:ascii="Times New Roman" w:eastAsia="Times New Roman" w:hAnsi="Times New Roman" w:cs="Times New Roman"/>
                <w:sz w:val="24"/>
                <w:szCs w:val="24"/>
              </w:rPr>
              <w:t xml:space="preserve">23/995 (2.3%) 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E758561" w14:textId="62FA6D04" w:rsidR="00413EDA" w:rsidRPr="00BF1E0F" w:rsidRDefault="00413EDA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0F">
              <w:rPr>
                <w:rStyle w:val="block"/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RR 0.15</w:t>
            </w: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BF1E0F">
              <w:rPr>
                <w:rStyle w:val="cell"/>
                <w:rFonts w:ascii="Times New Roman" w:eastAsia="Times New Roman" w:hAnsi="Times New Roman" w:cs="Times New Roman"/>
                <w:sz w:val="24"/>
                <w:szCs w:val="24"/>
              </w:rPr>
              <w:t xml:space="preserve">(0.05 </w:t>
            </w:r>
            <w:r w:rsidR="00486052" w:rsidRPr="00BF1E0F">
              <w:rPr>
                <w:rStyle w:val="cell"/>
                <w:rFonts w:ascii="Times New Roman" w:eastAsia="Times New Roman" w:hAnsi="Times New Roman" w:cs="Times New Roman"/>
                <w:sz w:val="24"/>
                <w:szCs w:val="24"/>
              </w:rPr>
              <w:t>to</w:t>
            </w:r>
            <w:r w:rsidRPr="00BF1E0F">
              <w:rPr>
                <w:rStyle w:val="cell"/>
                <w:rFonts w:ascii="Times New Roman" w:eastAsia="Times New Roman" w:hAnsi="Times New Roman" w:cs="Times New Roman"/>
                <w:sz w:val="24"/>
                <w:szCs w:val="24"/>
              </w:rPr>
              <w:t xml:space="preserve"> 0.47)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8AB20E" w14:textId="5E38DBF9" w:rsidR="00413EDA" w:rsidRPr="00BF1E0F" w:rsidRDefault="00413EDA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F1E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20 </w:t>
            </w:r>
            <w:r w:rsidR="00486052" w:rsidRPr="00BF1E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less</w:t>
            </w:r>
            <w:r w:rsidRPr="00BF1E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per 1.000</w:t>
            </w: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br/>
              <w:t>(</w:t>
            </w:r>
            <w:r w:rsidR="00486052" w:rsidRPr="00BF1E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from</w:t>
            </w: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22 </w:t>
            </w:r>
            <w:r w:rsidR="00486052" w:rsidRPr="00BF1E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less</w:t>
            </w: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486052" w:rsidRPr="00BF1E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to</w:t>
            </w: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12 </w:t>
            </w:r>
            <w:r w:rsidR="00486052" w:rsidRPr="00BF1E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less</w:t>
            </w: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CDD986F" w14:textId="4F84FE7B" w:rsidR="00413EDA" w:rsidRPr="00BF1E0F" w:rsidRDefault="00413EDA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0F">
              <w:rPr>
                <w:rStyle w:val="quality-sign"/>
                <w:rFonts w:ascii="Cambria Math" w:eastAsia="Times New Roman" w:hAnsi="Cambria Math" w:cs="Cambria Math"/>
                <w:sz w:val="24"/>
                <w:szCs w:val="24"/>
              </w:rPr>
              <w:t>⨁⨁⨁◯</w:t>
            </w: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FC31FB" w:rsidRPr="00BF1E0F">
              <w:rPr>
                <w:rStyle w:val="quality-text"/>
                <w:rFonts w:ascii="Times New Roman" w:eastAsia="Times New Roman" w:hAnsi="Times New Roman" w:cs="Times New Roman"/>
                <w:sz w:val="24"/>
                <w:szCs w:val="24"/>
              </w:rPr>
              <w:t>Moderate</w:t>
            </w: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2D8988" w14:textId="5F581296" w:rsidR="00413EDA" w:rsidRPr="00BF1E0F" w:rsidRDefault="00FC31FB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</w:rPr>
              <w:t>CRITICAL</w:t>
            </w:r>
          </w:p>
        </w:tc>
      </w:tr>
    </w:tbl>
    <w:p w14:paraId="668EA810" w14:textId="77777777" w:rsidR="00413EDA" w:rsidRPr="00BF1E0F" w:rsidRDefault="00413EDA" w:rsidP="00BF1E0F">
      <w:pPr>
        <w:pStyle w:val="NormaleWeb"/>
        <w:spacing w:before="0" w:beforeAutospacing="0" w:after="0" w:afterAutospacing="0" w:line="140" w:lineRule="atLeast"/>
        <w:divId w:val="1183324302"/>
        <w:rPr>
          <w:color w:val="000000"/>
          <w:lang w:val="en"/>
        </w:rPr>
      </w:pPr>
      <w:r w:rsidRPr="00BF1E0F">
        <w:rPr>
          <w:b/>
          <w:bCs/>
          <w:color w:val="000000"/>
          <w:lang w:val="en"/>
        </w:rPr>
        <w:t>CI:</w:t>
      </w:r>
      <w:r w:rsidRPr="00BF1E0F">
        <w:rPr>
          <w:color w:val="000000"/>
          <w:lang w:val="en"/>
        </w:rPr>
        <w:t xml:space="preserve"> Confidence interval; </w:t>
      </w:r>
      <w:r w:rsidRPr="00BF1E0F">
        <w:rPr>
          <w:b/>
          <w:bCs/>
          <w:color w:val="000000"/>
          <w:lang w:val="en"/>
        </w:rPr>
        <w:t>RR:</w:t>
      </w:r>
      <w:r w:rsidRPr="00BF1E0F">
        <w:rPr>
          <w:color w:val="000000"/>
          <w:lang w:val="en"/>
        </w:rPr>
        <w:t xml:space="preserve"> Risk ratio</w:t>
      </w:r>
    </w:p>
    <w:p w14:paraId="2FB3700C" w14:textId="77777777" w:rsidR="00BF1E0F" w:rsidRDefault="00486052" w:rsidP="00BF1E0F">
      <w:pPr>
        <w:pStyle w:val="Titolo4"/>
        <w:spacing w:before="0" w:beforeAutospacing="0" w:after="0" w:afterAutospacing="0" w:line="140" w:lineRule="atLeast"/>
        <w:divId w:val="1183324302"/>
        <w:rPr>
          <w:rFonts w:eastAsia="Times New Roman"/>
          <w:color w:val="000000"/>
          <w:lang w:val="en"/>
        </w:rPr>
      </w:pPr>
      <w:r w:rsidRPr="00BF1E0F">
        <w:rPr>
          <w:rFonts w:eastAsia="Times New Roman"/>
          <w:color w:val="000000"/>
          <w:lang w:val="en"/>
        </w:rPr>
        <w:t>Explanations:</w:t>
      </w:r>
      <w:r w:rsidR="009C2A5D" w:rsidRPr="00BF1E0F">
        <w:rPr>
          <w:rFonts w:eastAsia="Times New Roman"/>
          <w:color w:val="000000"/>
          <w:lang w:val="en"/>
        </w:rPr>
        <w:t xml:space="preserve"> </w:t>
      </w:r>
    </w:p>
    <w:p w14:paraId="15FD3DF9" w14:textId="77777777" w:rsidR="00BF1E0F" w:rsidRDefault="009C2A5D" w:rsidP="00BF1E0F">
      <w:pPr>
        <w:pStyle w:val="Titolo4"/>
        <w:spacing w:before="0" w:beforeAutospacing="0" w:after="0" w:afterAutospacing="0" w:line="140" w:lineRule="atLeast"/>
        <w:divId w:val="1183324302"/>
        <w:rPr>
          <w:rFonts w:eastAsia="Times New Roman"/>
          <w:b w:val="0"/>
          <w:bCs w:val="0"/>
          <w:color w:val="000000"/>
          <w:lang w:val="en"/>
        </w:rPr>
      </w:pPr>
      <w:r w:rsidRPr="00BF1E0F">
        <w:rPr>
          <w:rFonts w:eastAsia="Times New Roman"/>
          <w:b w:val="0"/>
          <w:bCs w:val="0"/>
          <w:color w:val="000000"/>
          <w:lang w:val="en"/>
        </w:rPr>
        <w:t>a</w:t>
      </w:r>
      <w:r w:rsidR="00486052" w:rsidRPr="00BF1E0F">
        <w:rPr>
          <w:rFonts w:eastAsia="Times New Roman"/>
          <w:b w:val="0"/>
          <w:bCs w:val="0"/>
          <w:color w:val="000000"/>
          <w:lang w:val="en"/>
        </w:rPr>
        <w:t xml:space="preserve">. </w:t>
      </w:r>
      <w:r w:rsidRPr="00BF1E0F">
        <w:rPr>
          <w:rFonts w:eastAsia="Times New Roman"/>
          <w:b w:val="0"/>
          <w:bCs w:val="0"/>
          <w:color w:val="000000"/>
          <w:lang w:val="en"/>
        </w:rPr>
        <w:t>Data</w:t>
      </w:r>
      <w:r w:rsidR="00486052" w:rsidRPr="00BF1E0F">
        <w:rPr>
          <w:rFonts w:eastAsia="Times New Roman"/>
          <w:b w:val="0"/>
          <w:bCs w:val="0"/>
          <w:color w:val="000000"/>
          <w:lang w:val="en"/>
        </w:rPr>
        <w:t xml:space="preserve"> aggregated from patients with sore throat of various etiologies</w:t>
      </w:r>
      <w:r w:rsidRPr="00BF1E0F">
        <w:rPr>
          <w:rFonts w:eastAsia="Times New Roman"/>
          <w:b w:val="0"/>
          <w:bCs w:val="0"/>
          <w:color w:val="000000"/>
          <w:lang w:val="en"/>
        </w:rPr>
        <w:t xml:space="preserve">; </w:t>
      </w:r>
    </w:p>
    <w:p w14:paraId="538C5A0F" w14:textId="11DE3E00" w:rsidR="009C2A5D" w:rsidRPr="00BF1E0F" w:rsidRDefault="00486052" w:rsidP="00BF1E0F">
      <w:pPr>
        <w:pStyle w:val="Titolo4"/>
        <w:spacing w:before="0" w:beforeAutospacing="0" w:after="0" w:afterAutospacing="0" w:line="140" w:lineRule="atLeast"/>
        <w:divId w:val="1183324302"/>
        <w:rPr>
          <w:rFonts w:eastAsia="Times New Roman"/>
          <w:color w:val="000000"/>
          <w:lang w:val="en"/>
        </w:rPr>
      </w:pPr>
      <w:r w:rsidRPr="00BF1E0F">
        <w:rPr>
          <w:rFonts w:eastAsia="Times New Roman"/>
          <w:b w:val="0"/>
          <w:bCs w:val="0"/>
          <w:color w:val="000000"/>
          <w:lang w:val="en"/>
        </w:rPr>
        <w:t xml:space="preserve">b. </w:t>
      </w:r>
      <w:r w:rsidR="009C2A5D" w:rsidRPr="00BF1E0F">
        <w:rPr>
          <w:rFonts w:eastAsia="Times New Roman"/>
          <w:b w:val="0"/>
          <w:bCs w:val="0"/>
          <w:color w:val="000000"/>
          <w:lang w:val="en"/>
        </w:rPr>
        <w:t>Da</w:t>
      </w:r>
      <w:r w:rsidRPr="00BF1E0F">
        <w:rPr>
          <w:rFonts w:eastAsia="Times New Roman"/>
          <w:b w:val="0"/>
          <w:bCs w:val="0"/>
          <w:color w:val="000000"/>
          <w:lang w:val="en"/>
        </w:rPr>
        <w:t>ta aggregated from studies on pediatric and adult patients</w:t>
      </w:r>
    </w:p>
    <w:p w14:paraId="1F5EA877" w14:textId="6952E176" w:rsidR="00413EDA" w:rsidRPr="00BF1E0F" w:rsidRDefault="00413EDA" w:rsidP="00BF1E0F">
      <w:pPr>
        <w:pStyle w:val="Titolo4"/>
        <w:spacing w:before="0" w:beforeAutospacing="0" w:after="0" w:afterAutospacing="0" w:line="140" w:lineRule="atLeast"/>
        <w:divId w:val="1183324302"/>
        <w:rPr>
          <w:rFonts w:eastAsia="Times New Roman"/>
          <w:color w:val="000000"/>
          <w:lang w:val="en"/>
        </w:rPr>
      </w:pPr>
      <w:r w:rsidRPr="00BF1E0F">
        <w:rPr>
          <w:rFonts w:eastAsia="Times New Roman"/>
          <w:color w:val="000000"/>
          <w:lang w:val="en"/>
        </w:rPr>
        <w:t>References</w:t>
      </w:r>
    </w:p>
    <w:p w14:paraId="0D71919C" w14:textId="5D641E1C" w:rsidR="00413EDA" w:rsidRPr="00BF1E0F" w:rsidRDefault="00413EDA" w:rsidP="00BF1E0F">
      <w:pPr>
        <w:spacing w:after="0" w:line="140" w:lineRule="atLeast"/>
        <w:divId w:val="1183324302"/>
        <w:rPr>
          <w:rFonts w:ascii="Times New Roman" w:eastAsia="Times New Roman" w:hAnsi="Times New Roman" w:cs="Times New Roman"/>
          <w:color w:val="000000"/>
          <w:sz w:val="24"/>
          <w:szCs w:val="24"/>
          <w:lang w:val="en"/>
        </w:rPr>
      </w:pPr>
      <w:r w:rsidRPr="00BF1E0F">
        <w:rPr>
          <w:rFonts w:ascii="Times New Roman" w:eastAsia="Times New Roman" w:hAnsi="Times New Roman" w:cs="Times New Roman"/>
          <w:color w:val="000000"/>
          <w:sz w:val="24"/>
          <w:szCs w:val="24"/>
          <w:lang w:val="en"/>
        </w:rPr>
        <w:t xml:space="preserve">1. RS_Spinks,et al.2013 (Brink 1951, Brumfitt 1957, Chappel 1956, De,Meyere 1992, </w:t>
      </w:r>
      <w:r w:rsidR="00486052" w:rsidRPr="00BF1E0F">
        <w:rPr>
          <w:rFonts w:ascii="Times New Roman" w:eastAsia="Times New Roman" w:hAnsi="Times New Roman" w:cs="Times New Roman"/>
          <w:color w:val="000000"/>
          <w:sz w:val="24"/>
          <w:szCs w:val="24"/>
          <w:lang w:val="en"/>
        </w:rPr>
        <w:t>From</w:t>
      </w:r>
      <w:r w:rsidRPr="00BF1E0F">
        <w:rPr>
          <w:rFonts w:ascii="Times New Roman" w:eastAsia="Times New Roman" w:hAnsi="Times New Roman" w:cs="Times New Roman"/>
          <w:color w:val="000000"/>
          <w:sz w:val="24"/>
          <w:szCs w:val="24"/>
          <w:lang w:val="en"/>
        </w:rPr>
        <w:t>nny 1953, El-</w:t>
      </w:r>
      <w:r w:rsidR="00486052" w:rsidRPr="00BF1E0F">
        <w:rPr>
          <w:rFonts w:ascii="Times New Roman" w:eastAsia="Times New Roman" w:hAnsi="Times New Roman" w:cs="Times New Roman"/>
          <w:color w:val="000000"/>
          <w:sz w:val="24"/>
          <w:szCs w:val="24"/>
          <w:lang w:val="en"/>
        </w:rPr>
        <w:t>From</w:t>
      </w:r>
      <w:r w:rsidRPr="00BF1E0F">
        <w:rPr>
          <w:rFonts w:ascii="Times New Roman" w:eastAsia="Times New Roman" w:hAnsi="Times New Roman" w:cs="Times New Roman"/>
          <w:color w:val="000000"/>
          <w:sz w:val="24"/>
          <w:szCs w:val="24"/>
          <w:lang w:val="en"/>
        </w:rPr>
        <w:t>her 1991, Krober 1985, MacDonald 1951, Middleton1 988, Zwart 2000, , Zwart 2003. . 2013.</w:t>
      </w:r>
    </w:p>
    <w:p w14:paraId="58EBBFDF" w14:textId="5C2EA202" w:rsidR="00413EDA" w:rsidRPr="00BF1E0F" w:rsidRDefault="00413EDA" w:rsidP="00BF1E0F">
      <w:pPr>
        <w:spacing w:after="0" w:line="140" w:lineRule="atLeast"/>
        <w:divId w:val="1183324302"/>
        <w:rPr>
          <w:rFonts w:ascii="Times New Roman" w:eastAsia="Times New Roman" w:hAnsi="Times New Roman" w:cs="Times New Roman"/>
          <w:color w:val="000000"/>
          <w:sz w:val="24"/>
          <w:szCs w:val="24"/>
          <w:lang w:val="en"/>
        </w:rPr>
      </w:pPr>
      <w:r w:rsidRPr="00BF1E0F">
        <w:rPr>
          <w:rFonts w:ascii="Times New Roman" w:eastAsia="Times New Roman" w:hAnsi="Times New Roman" w:cs="Times New Roman"/>
          <w:color w:val="000000"/>
          <w:sz w:val="24"/>
          <w:szCs w:val="24"/>
          <w:lang w:val="en"/>
        </w:rPr>
        <w:t xml:space="preserve">2. RS_Spinks,et al.2013 (Brink, 1951, Brumfitt1957, </w:t>
      </w:r>
      <w:r w:rsidR="00486052" w:rsidRPr="00BF1E0F">
        <w:rPr>
          <w:rFonts w:ascii="Times New Roman" w:eastAsia="Times New Roman" w:hAnsi="Times New Roman" w:cs="Times New Roman"/>
          <w:color w:val="000000"/>
          <w:sz w:val="24"/>
          <w:szCs w:val="24"/>
          <w:lang w:val="en"/>
        </w:rPr>
        <w:t>From</w:t>
      </w:r>
      <w:r w:rsidRPr="00BF1E0F">
        <w:rPr>
          <w:rFonts w:ascii="Times New Roman" w:eastAsia="Times New Roman" w:hAnsi="Times New Roman" w:cs="Times New Roman"/>
          <w:color w:val="000000"/>
          <w:sz w:val="24"/>
          <w:szCs w:val="24"/>
          <w:lang w:val="en"/>
        </w:rPr>
        <w:t xml:space="preserve">gnelie 1996, De Meyere1992, </w:t>
      </w:r>
      <w:r w:rsidR="00486052" w:rsidRPr="00BF1E0F">
        <w:rPr>
          <w:rFonts w:ascii="Times New Roman" w:eastAsia="Times New Roman" w:hAnsi="Times New Roman" w:cs="Times New Roman"/>
          <w:color w:val="000000"/>
          <w:sz w:val="24"/>
          <w:szCs w:val="24"/>
          <w:lang w:val="en"/>
        </w:rPr>
        <w:t>From</w:t>
      </w:r>
      <w:r w:rsidRPr="00BF1E0F">
        <w:rPr>
          <w:rFonts w:ascii="Times New Roman" w:eastAsia="Times New Roman" w:hAnsi="Times New Roman" w:cs="Times New Roman"/>
          <w:color w:val="000000"/>
          <w:sz w:val="24"/>
          <w:szCs w:val="24"/>
          <w:lang w:val="en"/>
        </w:rPr>
        <w:t>nny 1953, MacDonald 1951, 2003), Zwart. . 2013.</w:t>
      </w:r>
    </w:p>
    <w:p w14:paraId="672CC2AC" w14:textId="14C95C64" w:rsidR="00413EDA" w:rsidRPr="00BF1E0F" w:rsidRDefault="00413EDA" w:rsidP="00BF1E0F">
      <w:pPr>
        <w:spacing w:after="0" w:line="140" w:lineRule="atLeast"/>
        <w:divId w:val="1183324302"/>
        <w:rPr>
          <w:rFonts w:ascii="Times New Roman" w:eastAsia="Times New Roman" w:hAnsi="Times New Roman" w:cs="Times New Roman"/>
          <w:color w:val="000000"/>
          <w:sz w:val="24"/>
          <w:szCs w:val="24"/>
          <w:lang w:val="en"/>
        </w:rPr>
      </w:pPr>
      <w:r w:rsidRPr="00BF1E0F">
        <w:rPr>
          <w:rFonts w:ascii="Times New Roman" w:eastAsia="Times New Roman" w:hAnsi="Times New Roman" w:cs="Times New Roman"/>
          <w:color w:val="000000"/>
          <w:sz w:val="24"/>
          <w:szCs w:val="24"/>
          <w:lang w:val="en"/>
        </w:rPr>
        <w:t xml:space="preserve">3. RS_Spinks,et al.2013 (Bennike, 1951, Brink, 1957, Brumfitt, 1954, Catanzaro, 1954, Chamovitz, 1956, Chappel, 1996, </w:t>
      </w:r>
      <w:r w:rsidR="00486052" w:rsidRPr="00BF1E0F">
        <w:rPr>
          <w:rFonts w:ascii="Times New Roman" w:eastAsia="Times New Roman" w:hAnsi="Times New Roman" w:cs="Times New Roman"/>
          <w:color w:val="000000"/>
          <w:sz w:val="24"/>
          <w:szCs w:val="24"/>
          <w:lang w:val="en"/>
        </w:rPr>
        <w:t>From</w:t>
      </w:r>
      <w:r w:rsidRPr="00BF1E0F">
        <w:rPr>
          <w:rFonts w:ascii="Times New Roman" w:eastAsia="Times New Roman" w:hAnsi="Times New Roman" w:cs="Times New Roman"/>
          <w:color w:val="000000"/>
          <w:sz w:val="24"/>
          <w:szCs w:val="24"/>
          <w:lang w:val="en"/>
        </w:rPr>
        <w:t xml:space="preserve">gnelie, 1992, De,Meyere, </w:t>
      </w:r>
      <w:r w:rsidR="00486052" w:rsidRPr="00BF1E0F">
        <w:rPr>
          <w:rFonts w:ascii="Times New Roman" w:eastAsia="Times New Roman" w:hAnsi="Times New Roman" w:cs="Times New Roman"/>
          <w:color w:val="000000"/>
          <w:sz w:val="24"/>
          <w:szCs w:val="24"/>
          <w:lang w:val="en"/>
        </w:rPr>
        <w:t>From</w:t>
      </w:r>
      <w:r w:rsidRPr="00BF1E0F">
        <w:rPr>
          <w:rFonts w:ascii="Times New Roman" w:eastAsia="Times New Roman" w:hAnsi="Times New Roman" w:cs="Times New Roman"/>
          <w:color w:val="000000"/>
          <w:sz w:val="24"/>
          <w:szCs w:val="24"/>
          <w:lang w:val="en"/>
        </w:rPr>
        <w:t xml:space="preserve">nny 1950 e </w:t>
      </w:r>
      <w:r w:rsidR="00486052" w:rsidRPr="00BF1E0F">
        <w:rPr>
          <w:rFonts w:ascii="Times New Roman" w:eastAsia="Times New Roman" w:hAnsi="Times New Roman" w:cs="Times New Roman"/>
          <w:color w:val="000000"/>
          <w:sz w:val="24"/>
          <w:szCs w:val="24"/>
          <w:lang w:val="en"/>
        </w:rPr>
        <w:t>From</w:t>
      </w:r>
      <w:r w:rsidRPr="00BF1E0F">
        <w:rPr>
          <w:rFonts w:ascii="Times New Roman" w:eastAsia="Times New Roman" w:hAnsi="Times New Roman" w:cs="Times New Roman"/>
          <w:color w:val="000000"/>
          <w:sz w:val="24"/>
          <w:szCs w:val="24"/>
          <w:lang w:val="en"/>
        </w:rPr>
        <w:t>nny 1953, Pichichero 1987, 1961, Siegle, 1951, Wannamaker, 2000), Zwart 2013.</w:t>
      </w:r>
    </w:p>
    <w:p w14:paraId="3B353992" w14:textId="0EAB64A9" w:rsidR="00413EDA" w:rsidRPr="00BF1E0F" w:rsidRDefault="00413EDA" w:rsidP="00BF1E0F">
      <w:pPr>
        <w:spacing w:after="0" w:line="140" w:lineRule="atLeast"/>
        <w:divId w:val="1183324302"/>
        <w:rPr>
          <w:rFonts w:ascii="Times New Roman" w:eastAsia="Times New Roman" w:hAnsi="Times New Roman" w:cs="Times New Roman"/>
          <w:color w:val="000000"/>
          <w:sz w:val="24"/>
          <w:szCs w:val="24"/>
          <w:lang w:val="en"/>
        </w:rPr>
      </w:pPr>
      <w:r w:rsidRPr="00BF1E0F">
        <w:rPr>
          <w:rFonts w:ascii="Times New Roman" w:eastAsia="Times New Roman" w:hAnsi="Times New Roman" w:cs="Times New Roman"/>
          <w:color w:val="000000"/>
          <w:sz w:val="24"/>
          <w:szCs w:val="24"/>
          <w:lang w:val="en"/>
        </w:rPr>
        <w:t xml:space="preserve">4. RS_Spinks,et al.2013 (Bennike, 1951, </w:t>
      </w:r>
      <w:r w:rsidR="00486052" w:rsidRPr="00BF1E0F">
        <w:rPr>
          <w:rFonts w:ascii="Times New Roman" w:eastAsia="Times New Roman" w:hAnsi="Times New Roman" w:cs="Times New Roman"/>
          <w:color w:val="000000"/>
          <w:sz w:val="24"/>
          <w:szCs w:val="24"/>
          <w:lang w:val="en"/>
        </w:rPr>
        <w:t>From</w:t>
      </w:r>
      <w:r w:rsidRPr="00BF1E0F">
        <w:rPr>
          <w:rFonts w:ascii="Times New Roman" w:eastAsia="Times New Roman" w:hAnsi="Times New Roman" w:cs="Times New Roman"/>
          <w:color w:val="000000"/>
          <w:sz w:val="24"/>
          <w:szCs w:val="24"/>
          <w:lang w:val="en"/>
        </w:rPr>
        <w:t>gnelie</w:t>
      </w:r>
      <w:r w:rsidR="00F554A2" w:rsidRPr="00BF1E0F">
        <w:rPr>
          <w:rFonts w:ascii="Times New Roman" w:eastAsia="Times New Roman" w:hAnsi="Times New Roman" w:cs="Times New Roman"/>
          <w:color w:val="000000"/>
          <w:sz w:val="24"/>
          <w:szCs w:val="24"/>
          <w:lang w:val="en"/>
        </w:rPr>
        <w:t xml:space="preserve"> 1996</w:t>
      </w:r>
      <w:r w:rsidRPr="00BF1E0F">
        <w:rPr>
          <w:rFonts w:ascii="Times New Roman" w:eastAsia="Times New Roman" w:hAnsi="Times New Roman" w:cs="Times New Roman"/>
          <w:color w:val="000000"/>
          <w:sz w:val="24"/>
          <w:szCs w:val="24"/>
          <w:lang w:val="en"/>
        </w:rPr>
        <w:t>, De,Meyere</w:t>
      </w:r>
      <w:r w:rsidR="00F554A2" w:rsidRPr="00BF1E0F">
        <w:rPr>
          <w:rFonts w:ascii="Times New Roman" w:eastAsia="Times New Roman" w:hAnsi="Times New Roman" w:cs="Times New Roman"/>
          <w:color w:val="000000"/>
          <w:sz w:val="24"/>
          <w:szCs w:val="24"/>
          <w:lang w:val="en"/>
        </w:rPr>
        <w:t xml:space="preserve"> 1992</w:t>
      </w:r>
      <w:r w:rsidRPr="00BF1E0F">
        <w:rPr>
          <w:rFonts w:ascii="Times New Roman" w:eastAsia="Times New Roman" w:hAnsi="Times New Roman" w:cs="Times New Roman"/>
          <w:color w:val="000000"/>
          <w:sz w:val="24"/>
          <w:szCs w:val="24"/>
          <w:lang w:val="en"/>
        </w:rPr>
        <w:t>, Howe</w:t>
      </w:r>
      <w:r w:rsidR="00F554A2" w:rsidRPr="00BF1E0F">
        <w:rPr>
          <w:rFonts w:ascii="Times New Roman" w:eastAsia="Times New Roman" w:hAnsi="Times New Roman" w:cs="Times New Roman"/>
          <w:color w:val="000000"/>
          <w:sz w:val="24"/>
          <w:szCs w:val="24"/>
          <w:lang w:val="en"/>
        </w:rPr>
        <w:t xml:space="preserve"> </w:t>
      </w:r>
      <w:r w:rsidRPr="00BF1E0F">
        <w:rPr>
          <w:rFonts w:ascii="Times New Roman" w:eastAsia="Times New Roman" w:hAnsi="Times New Roman" w:cs="Times New Roman"/>
          <w:color w:val="000000"/>
          <w:sz w:val="24"/>
          <w:szCs w:val="24"/>
          <w:lang w:val="en"/>
        </w:rPr>
        <w:t xml:space="preserve">1997, Landsman, 1951, Little 1997, Pichichero, 1987, Zwart 2000) </w:t>
      </w:r>
    </w:p>
    <w:p w14:paraId="087AF1D7" w14:textId="77777777" w:rsidR="0043174E" w:rsidRPr="00BF1E0F" w:rsidRDefault="0043174E" w:rsidP="00BF1E0F">
      <w:pPr>
        <w:spacing w:after="0" w:line="240" w:lineRule="auto"/>
        <w:jc w:val="both"/>
        <w:divId w:val="1183324302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en-US"/>
        </w:rPr>
      </w:pPr>
    </w:p>
    <w:p w14:paraId="415D8C43" w14:textId="77777777" w:rsidR="009C2A5D" w:rsidRPr="009C2A5D" w:rsidRDefault="009C2A5D" w:rsidP="00BF1E0F">
      <w:pPr>
        <w:spacing w:after="0" w:line="140" w:lineRule="atLeast"/>
        <w:divId w:val="1183324302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9C2A5D">
        <w:rPr>
          <w:rFonts w:ascii="Times New Roman" w:hAnsi="Times New Roman" w:cs="Times New Roman"/>
          <w:b/>
          <w:sz w:val="24"/>
          <w:szCs w:val="24"/>
          <w:lang w:val="en-GB"/>
        </w:rPr>
        <w:t xml:space="preserve">Question 2. </w:t>
      </w:r>
      <w:bookmarkStart w:id="0" w:name="_Hlk171527327"/>
      <w:r w:rsidRPr="009C2A5D">
        <w:rPr>
          <w:rFonts w:ascii="Times New Roman" w:hAnsi="Times New Roman" w:cs="Times New Roman"/>
          <w:b/>
          <w:sz w:val="24"/>
          <w:szCs w:val="24"/>
          <w:lang w:val="en-GB"/>
        </w:rPr>
        <w:t xml:space="preserve">Should amoxicillin be considered the antibiotic of choice in the treatment of GABHS pharyngotonsillitis besides penicillin V?  </w:t>
      </w:r>
      <w:bookmarkEnd w:id="0"/>
    </w:p>
    <w:p w14:paraId="402B383D" w14:textId="1ABBD505" w:rsidR="009C2A5D" w:rsidRPr="00BF1E0F" w:rsidRDefault="009C2A5D" w:rsidP="00BF1E0F">
      <w:pPr>
        <w:spacing w:after="0" w:line="240" w:lineRule="auto"/>
        <w:divId w:val="1183324302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F1E0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Question:</w:t>
      </w:r>
      <w:r w:rsidRPr="00BF1E0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[antibiotic therapy with antibiotics other than amoxicillin (amoxi-clav, macrolides, cephalosporins, etc)] compared to [amoxicillin] for [streptococcal pharyngotonsillitis in pediatric patients]</w:t>
      </w:r>
    </w:p>
    <w:p w14:paraId="6BAAF11B" w14:textId="32E7E2FB" w:rsidR="007039B1" w:rsidRPr="00BF1E0F" w:rsidRDefault="009C2A5D" w:rsidP="00BF1E0F">
      <w:pPr>
        <w:spacing w:after="0" w:line="240" w:lineRule="auto"/>
        <w:divId w:val="1183324302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F1E0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Setting:</w:t>
      </w:r>
      <w:r w:rsidRPr="00BF1E0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Outpatient</w:t>
      </w:r>
    </w:p>
    <w:p w14:paraId="005F7B3A" w14:textId="6A3D53F6" w:rsidR="00486052" w:rsidRPr="00BF1E0F" w:rsidRDefault="009C2A5D" w:rsidP="00BF1E0F">
      <w:pPr>
        <w:spacing w:after="0" w:line="240" w:lineRule="auto"/>
        <w:divId w:val="1183324302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"/>
        </w:rPr>
      </w:pPr>
      <w:r w:rsidRPr="00BF1E0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Table A4.</w:t>
      </w:r>
      <w:r w:rsidR="00EE5685" w:rsidRPr="00BF1E0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2</w:t>
      </w:r>
      <w:r w:rsidRPr="00BF1E0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. Quality of evidence for Question 2</w:t>
      </w:r>
    </w:p>
    <w:tbl>
      <w:tblPr>
        <w:tblW w:w="0" w:type="auto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1791"/>
        <w:gridCol w:w="1882"/>
        <w:gridCol w:w="1448"/>
        <w:gridCol w:w="1537"/>
        <w:gridCol w:w="1510"/>
        <w:gridCol w:w="1442"/>
        <w:gridCol w:w="2634"/>
        <w:gridCol w:w="2547"/>
        <w:gridCol w:w="1510"/>
        <w:gridCol w:w="1377"/>
        <w:gridCol w:w="2421"/>
        <w:gridCol w:w="1204"/>
        <w:gridCol w:w="1551"/>
        <w:gridCol w:w="156"/>
      </w:tblGrid>
      <w:tr w:rsidR="00107805" w:rsidRPr="00BF1E0F" w14:paraId="78280CD6" w14:textId="77777777" w:rsidTr="00107805">
        <w:trPr>
          <w:gridAfter w:val="1"/>
          <w:divId w:val="1183324302"/>
          <w:cantSplit/>
          <w:tblHeader/>
        </w:trPr>
        <w:tc>
          <w:tcPr>
            <w:tcW w:w="0" w:type="auto"/>
            <w:gridSpan w:val="7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  <w:hideMark/>
          </w:tcPr>
          <w:p w14:paraId="4BEDF68A" w14:textId="77777777" w:rsidR="00486052" w:rsidRPr="00BF1E0F" w:rsidRDefault="00486052" w:rsidP="00BF1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Certainty assessment</w:t>
            </w:r>
          </w:p>
        </w:tc>
        <w:tc>
          <w:tcPr>
            <w:tcW w:w="0" w:type="auto"/>
            <w:gridSpan w:val="2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  <w:hideMark/>
          </w:tcPr>
          <w:p w14:paraId="0317FC01" w14:textId="2113FD1D" w:rsidR="00486052" w:rsidRPr="00BF1E0F" w:rsidRDefault="00486052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 xml:space="preserve">№ </w:t>
            </w:r>
            <w:r w:rsidR="00847831" w:rsidRPr="00BF1E0F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of patients</w:t>
            </w:r>
          </w:p>
        </w:tc>
        <w:tc>
          <w:tcPr>
            <w:tcW w:w="0" w:type="auto"/>
            <w:gridSpan w:val="2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  <w:hideMark/>
          </w:tcPr>
          <w:p w14:paraId="4A2B6D1B" w14:textId="422FF043" w:rsidR="00486052" w:rsidRPr="00BF1E0F" w:rsidRDefault="00847831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Effect</w:t>
            </w:r>
          </w:p>
        </w:tc>
        <w:tc>
          <w:tcPr>
            <w:tcW w:w="0" w:type="auto"/>
            <w:vMerge w:val="restar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  <w:hideMark/>
          </w:tcPr>
          <w:p w14:paraId="7F058E3B" w14:textId="77777777" w:rsidR="00486052" w:rsidRPr="00BF1E0F" w:rsidRDefault="00486052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Certainity</w:t>
            </w:r>
          </w:p>
        </w:tc>
        <w:tc>
          <w:tcPr>
            <w:tcW w:w="0" w:type="auto"/>
            <w:vMerge w:val="restar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  <w:hideMark/>
          </w:tcPr>
          <w:p w14:paraId="132E7415" w14:textId="77777777" w:rsidR="00486052" w:rsidRPr="00BF1E0F" w:rsidRDefault="00486052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Importance</w:t>
            </w:r>
          </w:p>
        </w:tc>
      </w:tr>
      <w:tr w:rsidR="00BF1E0F" w:rsidRPr="00BF1E0F" w14:paraId="60EC2462" w14:textId="77777777" w:rsidTr="00107805">
        <w:trPr>
          <w:gridAfter w:val="1"/>
          <w:divId w:val="1183324302"/>
          <w:cantSplit/>
          <w:tblHeader/>
        </w:trPr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  <w:hideMark/>
          </w:tcPr>
          <w:p w14:paraId="33816B53" w14:textId="77777777" w:rsidR="00486052" w:rsidRPr="00BF1E0F" w:rsidRDefault="00486052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Number ot study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  <w:hideMark/>
          </w:tcPr>
          <w:p w14:paraId="06FF131E" w14:textId="77777777" w:rsidR="00486052" w:rsidRPr="00BF1E0F" w:rsidRDefault="00486052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Study design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  <w:hideMark/>
          </w:tcPr>
          <w:p w14:paraId="028D0FB6" w14:textId="77777777" w:rsidR="00486052" w:rsidRPr="00BF1E0F" w:rsidRDefault="00486052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Risk of Bias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  <w:hideMark/>
          </w:tcPr>
          <w:p w14:paraId="78A07A3A" w14:textId="77777777" w:rsidR="00486052" w:rsidRPr="00BF1E0F" w:rsidRDefault="00486052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Inconsistency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  <w:hideMark/>
          </w:tcPr>
          <w:p w14:paraId="3F7DFD5B" w14:textId="77777777" w:rsidR="00486052" w:rsidRPr="00BF1E0F" w:rsidRDefault="00486052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Indirecteness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  <w:hideMark/>
          </w:tcPr>
          <w:p w14:paraId="5F6D6765" w14:textId="77777777" w:rsidR="00486052" w:rsidRPr="00BF1E0F" w:rsidRDefault="00486052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Imprecision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  <w:hideMark/>
          </w:tcPr>
          <w:p w14:paraId="032477A5" w14:textId="77777777" w:rsidR="00486052" w:rsidRPr="00BF1E0F" w:rsidRDefault="00486052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Other considerations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  <w:hideMark/>
          </w:tcPr>
          <w:p w14:paraId="290EA246" w14:textId="0269DFF1" w:rsidR="00486052" w:rsidRPr="00BF1E0F" w:rsidRDefault="00AA3558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 xml:space="preserve">Other </w:t>
            </w:r>
            <w:r w:rsidR="00486052" w:rsidRPr="00BF1E0F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Antibiotic therapy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  <w:hideMark/>
          </w:tcPr>
          <w:p w14:paraId="31742D27" w14:textId="69EB3158" w:rsidR="00486052" w:rsidRPr="00BF1E0F" w:rsidRDefault="00AA3558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amoxicillin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  <w:hideMark/>
          </w:tcPr>
          <w:p w14:paraId="50F4F3DA" w14:textId="77777777" w:rsidR="00486052" w:rsidRPr="00BF1E0F" w:rsidRDefault="00486052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RR</w:t>
            </w:r>
            <w:r w:rsidRPr="00BF1E0F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br/>
              <w:t>(95% CI)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  <w:hideMark/>
          </w:tcPr>
          <w:p w14:paraId="603BE55C" w14:textId="77777777" w:rsidR="00486052" w:rsidRPr="00BF1E0F" w:rsidRDefault="00486052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Absolute</w:t>
            </w:r>
            <w:r w:rsidRPr="00BF1E0F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br/>
              <w:t>(95% CI)</w:t>
            </w:r>
          </w:p>
        </w:tc>
        <w:tc>
          <w:tcPr>
            <w:tcW w:w="0" w:type="auto"/>
            <w:vMerge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vAlign w:val="center"/>
            <w:hideMark/>
          </w:tcPr>
          <w:p w14:paraId="74DADB3A" w14:textId="77777777" w:rsidR="00486052" w:rsidRPr="00BF1E0F" w:rsidRDefault="00486052" w:rsidP="00BF1E0F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vAlign w:val="center"/>
            <w:hideMark/>
          </w:tcPr>
          <w:p w14:paraId="0B1933FD" w14:textId="77777777" w:rsidR="00486052" w:rsidRPr="00BF1E0F" w:rsidRDefault="00486052" w:rsidP="00BF1E0F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</w:p>
        </w:tc>
      </w:tr>
      <w:tr w:rsidR="00107805" w:rsidRPr="00F92453" w14:paraId="65B1A4FD" w14:textId="77777777" w:rsidTr="00107805">
        <w:trPr>
          <w:gridAfter w:val="1"/>
          <w:divId w:val="1183324302"/>
          <w:cantSplit/>
        </w:trPr>
        <w:tc>
          <w:tcPr>
            <w:tcW w:w="0" w:type="auto"/>
            <w:gridSpan w:val="13"/>
            <w:shd w:val="clear" w:color="auto" w:fill="FFFFFF"/>
            <w:vAlign w:val="center"/>
            <w:hideMark/>
          </w:tcPr>
          <w:p w14:paraId="421CCB57" w14:textId="70842D0B" w:rsidR="009C6860" w:rsidRPr="00BF1E0F" w:rsidRDefault="009C2A5D" w:rsidP="00BF1E0F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BF1E0F">
              <w:rPr>
                <w:rStyle w:val="label"/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Amoxicillin-clavu</w:t>
            </w:r>
            <w:r w:rsidRPr="00BF1E0F">
              <w:rPr>
                <w:rStyle w:val="label"/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lanate</w:t>
            </w:r>
            <w:r w:rsidR="009C6860" w:rsidRPr="00BF1E0F">
              <w:rPr>
                <w:rStyle w:val="label"/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(3 </w:t>
            </w:r>
            <w:r w:rsidRPr="00BF1E0F">
              <w:rPr>
                <w:rStyle w:val="label"/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d</w:t>
            </w:r>
            <w:r w:rsidRPr="00BF1E0F">
              <w:rPr>
                <w:rStyle w:val="label"/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ays</w:t>
            </w:r>
            <w:r w:rsidR="009C6860" w:rsidRPr="00BF1E0F">
              <w:rPr>
                <w:rStyle w:val="label"/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) vs. </w:t>
            </w:r>
            <w:r w:rsidRPr="00BF1E0F">
              <w:rPr>
                <w:rStyle w:val="label"/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Amoxicillin </w:t>
            </w:r>
            <w:r w:rsidR="009C6860" w:rsidRPr="00BF1E0F">
              <w:rPr>
                <w:rStyle w:val="label"/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(10 </w:t>
            </w:r>
            <w:r w:rsidRPr="00BF1E0F">
              <w:rPr>
                <w:rStyle w:val="label"/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d</w:t>
            </w:r>
            <w:r w:rsidRPr="00BF1E0F">
              <w:rPr>
                <w:rStyle w:val="label"/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ays</w:t>
            </w:r>
            <w:r w:rsidR="009C6860" w:rsidRPr="00BF1E0F">
              <w:rPr>
                <w:rStyle w:val="label"/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)- </w:t>
            </w:r>
            <w:r w:rsidR="00486052" w:rsidRPr="00BF1E0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Resolution of symptoms at the end of treatment (follow-up: 10 days; assessed with: % difference in patients)</w:t>
            </w:r>
          </w:p>
        </w:tc>
      </w:tr>
      <w:tr w:rsidR="00107805" w:rsidRPr="00BF1E0F" w14:paraId="6F02805A" w14:textId="77777777" w:rsidTr="00107805">
        <w:trPr>
          <w:gridAfter w:val="1"/>
          <w:divId w:val="1183324302"/>
          <w:cantSplit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B137CB0" w14:textId="77777777" w:rsidR="009C6860" w:rsidRPr="00BF1E0F" w:rsidRDefault="009C6860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A352AA" w14:textId="57DFA522" w:rsidR="009C6860" w:rsidRPr="00BF1E0F" w:rsidRDefault="00486052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</w:rPr>
              <w:t>Randomized study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5A71ECC" w14:textId="4A872200" w:rsidR="009C6860" w:rsidRPr="00BF1E0F" w:rsidRDefault="00486052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</w:rPr>
              <w:t>serious</w:t>
            </w:r>
            <w:r w:rsidR="009C6860" w:rsidRPr="00BF1E0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755462F" w14:textId="7E83824A" w:rsidR="009C6860" w:rsidRPr="00BF1E0F" w:rsidRDefault="00486052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</w:rPr>
              <w:t>serious</w:t>
            </w:r>
            <w:r w:rsidR="009C6860" w:rsidRPr="00BF1E0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725D40" w14:textId="723E799B" w:rsidR="009C6860" w:rsidRPr="00BF1E0F" w:rsidRDefault="00486052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</w:rPr>
              <w:t>not important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705AD6" w14:textId="6DDDADA6" w:rsidR="009C6860" w:rsidRPr="00BF1E0F" w:rsidRDefault="00486052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</w:rPr>
              <w:t>not important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597D82" w14:textId="76AC2901" w:rsidR="009C6860" w:rsidRPr="00BF1E0F" w:rsidRDefault="00486052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</w:rPr>
              <w:t>none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30E628" w14:textId="77777777" w:rsidR="009C6860" w:rsidRPr="00BF1E0F" w:rsidRDefault="009C6860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53/54 (98.1%)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EFA3ECF" w14:textId="77777777" w:rsidR="009C6860" w:rsidRPr="00BF1E0F" w:rsidRDefault="009C6860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0F">
              <w:rPr>
                <w:rStyle w:val="cell-value"/>
                <w:rFonts w:ascii="Times New Roman" w:eastAsia="Times New Roman" w:hAnsi="Times New Roman" w:cs="Times New Roman"/>
                <w:sz w:val="24"/>
                <w:szCs w:val="24"/>
              </w:rPr>
              <w:t xml:space="preserve">40/43 (93.0%)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1486078" w14:textId="5E75CDDF" w:rsidR="009C6860" w:rsidRPr="00BF1E0F" w:rsidRDefault="009C6860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0F">
              <w:rPr>
                <w:rStyle w:val="block"/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RR 1.06</w:t>
            </w: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BF1E0F">
              <w:rPr>
                <w:rStyle w:val="cell"/>
                <w:rFonts w:ascii="Times New Roman" w:eastAsia="Times New Roman" w:hAnsi="Times New Roman" w:cs="Times New Roman"/>
                <w:sz w:val="24"/>
                <w:szCs w:val="24"/>
              </w:rPr>
              <w:t xml:space="preserve">(0.96 </w:t>
            </w:r>
            <w:r w:rsidR="00486052" w:rsidRPr="00BF1E0F">
              <w:rPr>
                <w:rStyle w:val="cell"/>
                <w:rFonts w:ascii="Times New Roman" w:eastAsia="Times New Roman" w:hAnsi="Times New Roman" w:cs="Times New Roman"/>
                <w:sz w:val="24"/>
                <w:szCs w:val="24"/>
              </w:rPr>
              <w:t>to</w:t>
            </w:r>
            <w:r w:rsidRPr="00BF1E0F">
              <w:rPr>
                <w:rStyle w:val="cell"/>
                <w:rFonts w:ascii="Times New Roman" w:eastAsia="Times New Roman" w:hAnsi="Times New Roman" w:cs="Times New Roman"/>
                <w:sz w:val="24"/>
                <w:szCs w:val="24"/>
              </w:rPr>
              <w:t xml:space="preserve"> 1.15)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0A9AA31" w14:textId="51E1B0AA" w:rsidR="009C6860" w:rsidRPr="00BF1E0F" w:rsidRDefault="009C6860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F1E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56 </w:t>
            </w:r>
            <w:r w:rsidR="00486052" w:rsidRPr="00BF1E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less</w:t>
            </w:r>
            <w:r w:rsidRPr="00BF1E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per 1.000</w:t>
            </w: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br/>
              <w:t>(</w:t>
            </w:r>
            <w:r w:rsidR="00486052" w:rsidRPr="00BF1E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from</w:t>
            </w: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37 </w:t>
            </w:r>
            <w:r w:rsidR="00486052" w:rsidRPr="00BF1E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less</w:t>
            </w: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486052" w:rsidRPr="00BF1E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to</w:t>
            </w: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140 </w:t>
            </w:r>
            <w:r w:rsidR="00486052" w:rsidRPr="00BF1E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less</w:t>
            </w: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7F30865" w14:textId="034F472E" w:rsidR="009C6860" w:rsidRPr="00BF1E0F" w:rsidRDefault="009C6860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0F">
              <w:rPr>
                <w:rStyle w:val="quality-sign"/>
                <w:rFonts w:ascii="Cambria Math" w:eastAsia="Times New Roman" w:hAnsi="Cambria Math" w:cs="Cambria Math"/>
                <w:sz w:val="24"/>
                <w:szCs w:val="24"/>
              </w:rPr>
              <w:t>⨁⨁◯◯</w:t>
            </w: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486052" w:rsidRPr="00BF1E0F">
              <w:rPr>
                <w:rStyle w:val="quality-text"/>
                <w:rFonts w:ascii="Times New Roman" w:eastAsia="Times New Roman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195E86E" w14:textId="071BDA6E" w:rsidR="009C6860" w:rsidRPr="00BF1E0F" w:rsidRDefault="00FC31FB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</w:rPr>
              <w:t>CRITICAL</w:t>
            </w:r>
          </w:p>
        </w:tc>
      </w:tr>
      <w:tr w:rsidR="00107805" w:rsidRPr="00F92453" w14:paraId="603D486A" w14:textId="77777777" w:rsidTr="00107805">
        <w:trPr>
          <w:gridAfter w:val="1"/>
          <w:divId w:val="1183324302"/>
          <w:cantSplit/>
        </w:trPr>
        <w:tc>
          <w:tcPr>
            <w:tcW w:w="0" w:type="auto"/>
            <w:gridSpan w:val="13"/>
            <w:shd w:val="clear" w:color="auto" w:fill="FFFFFF"/>
            <w:vAlign w:val="center"/>
            <w:hideMark/>
          </w:tcPr>
          <w:p w14:paraId="4E02E5F8" w14:textId="3DF159BE" w:rsidR="009C6860" w:rsidRPr="00BF1E0F" w:rsidRDefault="00486052" w:rsidP="00BF1E0F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BF1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Eradication of GABHS after 15 days (follow-up: 15 days; assessed with: % of patients with negative swab for GABHS)</w:t>
            </w:r>
          </w:p>
        </w:tc>
      </w:tr>
      <w:tr w:rsidR="00107805" w:rsidRPr="00BF1E0F" w14:paraId="52AE2BB8" w14:textId="77777777" w:rsidTr="00107805">
        <w:trPr>
          <w:gridAfter w:val="1"/>
          <w:divId w:val="1183324302"/>
          <w:cantSplit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0FE4DF" w14:textId="77777777" w:rsidR="009C6860" w:rsidRPr="00BF1E0F" w:rsidRDefault="009C6860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ECC1B19" w14:textId="52FCA8CE" w:rsidR="009C6860" w:rsidRPr="00BF1E0F" w:rsidRDefault="00486052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</w:rPr>
              <w:t>Randomized study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73870FD" w14:textId="70364D95" w:rsidR="009C6860" w:rsidRPr="00BF1E0F" w:rsidRDefault="00486052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</w:rPr>
              <w:t>serious</w:t>
            </w:r>
            <w:r w:rsidR="009C6860" w:rsidRPr="00BF1E0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536AC3" w14:textId="57338675" w:rsidR="009C6860" w:rsidRPr="00BF1E0F" w:rsidRDefault="00486052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</w:rPr>
              <w:t>serious</w:t>
            </w:r>
            <w:r w:rsidR="009C6860" w:rsidRPr="00BF1E0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336DF2" w14:textId="14E8AD90" w:rsidR="009C6860" w:rsidRPr="00BF1E0F" w:rsidRDefault="00486052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</w:rPr>
              <w:t>not important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0D8BBF" w14:textId="52133CBF" w:rsidR="009C6860" w:rsidRPr="00BF1E0F" w:rsidRDefault="00486052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</w:rPr>
              <w:t>not important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CB6E605" w14:textId="4182C579" w:rsidR="009C6860" w:rsidRPr="00BF1E0F" w:rsidRDefault="00486052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</w:rPr>
              <w:t>none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FA31A2B" w14:textId="77777777" w:rsidR="009C6860" w:rsidRPr="00BF1E0F" w:rsidRDefault="009C6860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35/54 (64.8%)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2FC0FC" w14:textId="77777777" w:rsidR="009C6860" w:rsidRPr="00BF1E0F" w:rsidRDefault="009C6860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0F">
              <w:rPr>
                <w:rStyle w:val="cell-value"/>
                <w:rFonts w:ascii="Times New Roman" w:eastAsia="Times New Roman" w:hAnsi="Times New Roman" w:cs="Times New Roman"/>
                <w:sz w:val="24"/>
                <w:szCs w:val="24"/>
              </w:rPr>
              <w:t xml:space="preserve">37/43 (86.0%)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0B4377" w14:textId="49741BA9" w:rsidR="009C6860" w:rsidRPr="00BF1E0F" w:rsidRDefault="009C6860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0F">
              <w:rPr>
                <w:rStyle w:val="block"/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RR 0.73</w:t>
            </w: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BF1E0F">
              <w:rPr>
                <w:rStyle w:val="cell"/>
                <w:rFonts w:ascii="Times New Roman" w:eastAsia="Times New Roman" w:hAnsi="Times New Roman" w:cs="Times New Roman"/>
                <w:sz w:val="24"/>
                <w:szCs w:val="24"/>
              </w:rPr>
              <w:t xml:space="preserve">(0.53 </w:t>
            </w:r>
            <w:r w:rsidR="00486052" w:rsidRPr="00BF1E0F">
              <w:rPr>
                <w:rStyle w:val="cell"/>
                <w:rFonts w:ascii="Times New Roman" w:eastAsia="Times New Roman" w:hAnsi="Times New Roman" w:cs="Times New Roman"/>
                <w:sz w:val="24"/>
                <w:szCs w:val="24"/>
              </w:rPr>
              <w:t>to</w:t>
            </w:r>
            <w:r w:rsidRPr="00BF1E0F">
              <w:rPr>
                <w:rStyle w:val="cell"/>
                <w:rFonts w:ascii="Times New Roman" w:eastAsia="Times New Roman" w:hAnsi="Times New Roman" w:cs="Times New Roman"/>
                <w:sz w:val="24"/>
                <w:szCs w:val="24"/>
              </w:rPr>
              <w:t xml:space="preserve"> 0.92)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927DD61" w14:textId="2CE26E26" w:rsidR="009C6860" w:rsidRPr="00BF1E0F" w:rsidRDefault="009C6860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F1E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232 </w:t>
            </w:r>
            <w:r w:rsidR="00486052" w:rsidRPr="00BF1E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less</w:t>
            </w:r>
            <w:r w:rsidRPr="00BF1E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per 1.000</w:t>
            </w: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br/>
              <w:t>(</w:t>
            </w:r>
            <w:r w:rsidR="00486052" w:rsidRPr="00BF1E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from</w:t>
            </w: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404 </w:t>
            </w:r>
            <w:r w:rsidR="00486052" w:rsidRPr="00BF1E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less</w:t>
            </w: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486052" w:rsidRPr="00BF1E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to</w:t>
            </w: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69 </w:t>
            </w:r>
            <w:r w:rsidR="00486052" w:rsidRPr="00BF1E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less</w:t>
            </w: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64D870" w14:textId="73D37574" w:rsidR="009C6860" w:rsidRPr="00BF1E0F" w:rsidRDefault="009C6860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0F">
              <w:rPr>
                <w:rStyle w:val="quality-sign"/>
                <w:rFonts w:ascii="Cambria Math" w:eastAsia="Times New Roman" w:hAnsi="Cambria Math" w:cs="Cambria Math"/>
                <w:sz w:val="24"/>
                <w:szCs w:val="24"/>
              </w:rPr>
              <w:t>⨁⨁◯◯</w:t>
            </w: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486052" w:rsidRPr="00BF1E0F">
              <w:rPr>
                <w:rStyle w:val="quality-text"/>
                <w:rFonts w:ascii="Times New Roman" w:eastAsia="Times New Roman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D00073" w14:textId="77777777" w:rsidR="009C6860" w:rsidRPr="00BF1E0F" w:rsidRDefault="009C6860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07805" w:rsidRPr="00F92453" w14:paraId="1084F16B" w14:textId="77777777" w:rsidTr="00107805">
        <w:trPr>
          <w:gridAfter w:val="1"/>
          <w:divId w:val="1183324302"/>
          <w:cantSplit/>
        </w:trPr>
        <w:tc>
          <w:tcPr>
            <w:tcW w:w="0" w:type="auto"/>
            <w:gridSpan w:val="13"/>
            <w:shd w:val="clear" w:color="auto" w:fill="FFFFFF"/>
            <w:vAlign w:val="center"/>
            <w:hideMark/>
          </w:tcPr>
          <w:p w14:paraId="7ED01A11" w14:textId="48604F2D" w:rsidR="009C6860" w:rsidRPr="00BF1E0F" w:rsidRDefault="009C2A5D" w:rsidP="00BF1E0F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BF1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C</w:t>
            </w:r>
            <w:r w:rsidRPr="00BF1E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ephalosporins</w:t>
            </w:r>
            <w:r w:rsidR="00C416BB" w:rsidRPr="00BF1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vs. </w:t>
            </w:r>
            <w:r w:rsidRPr="00BF1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Penicillin </w:t>
            </w:r>
            <w:r w:rsidR="00C416BB" w:rsidRPr="00BF1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V - Resolution of symptoms after treatment (ITT subgroup analysis of 855 pediatric patients) (follow-up: 2 to 15 days; assessed with: % of patients with persistent symptoms)</w:t>
            </w:r>
          </w:p>
        </w:tc>
      </w:tr>
      <w:tr w:rsidR="00107805" w:rsidRPr="00BF1E0F" w14:paraId="5CF326C5" w14:textId="77777777" w:rsidTr="00107805">
        <w:trPr>
          <w:gridAfter w:val="1"/>
          <w:divId w:val="1183324302"/>
          <w:cantSplit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72E576F" w14:textId="77777777" w:rsidR="009C6860" w:rsidRPr="00BF1E0F" w:rsidRDefault="009C6860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7DD14B1" w14:textId="01A648AB" w:rsidR="009C6860" w:rsidRPr="00BF1E0F" w:rsidRDefault="00486052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</w:rPr>
              <w:t>Randomized study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6F9C32" w14:textId="27FC246F" w:rsidR="009C6860" w:rsidRPr="00BF1E0F" w:rsidRDefault="00486052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</w:rPr>
              <w:t>very</w:t>
            </w:r>
            <w:r w:rsidR="009C6860" w:rsidRPr="00BF1E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</w:rPr>
              <w:t>serious</w:t>
            </w:r>
            <w:r w:rsidR="009C6860" w:rsidRPr="00BF1E0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a</w:t>
            </w:r>
            <w:r w:rsidR="009C6860" w:rsidRPr="00BF1E0F">
              <w:rPr>
                <w:rStyle w:val="comma"/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,</w:t>
            </w:r>
            <w:r w:rsidR="009C6860" w:rsidRPr="00BF1E0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c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C81875" w14:textId="07DEE6A1" w:rsidR="009C6860" w:rsidRPr="00BF1E0F" w:rsidRDefault="00486052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</w:rPr>
              <w:t>not important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A5F28BA" w14:textId="44D22821" w:rsidR="009C6860" w:rsidRPr="00BF1E0F" w:rsidRDefault="00486052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</w:rPr>
              <w:t>not important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FAA5AD0" w14:textId="1D827B5D" w:rsidR="009C6860" w:rsidRPr="00BF1E0F" w:rsidRDefault="00486052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</w:rPr>
              <w:t>not important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6A9F20" w14:textId="75106D3A" w:rsidR="009C6860" w:rsidRPr="00BF1E0F" w:rsidRDefault="00C416BB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</w:rPr>
              <w:t>Publication bias suspected</w:t>
            </w:r>
            <w:r w:rsidR="009C6860" w:rsidRPr="00BF1E0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6765FE" w14:textId="77777777" w:rsidR="009C6860" w:rsidRPr="00BF1E0F" w:rsidRDefault="009C6860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7C0932B" w14:textId="77777777" w:rsidR="009C6860" w:rsidRPr="00BF1E0F" w:rsidRDefault="009C6860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DAC6EB" w14:textId="2E1F73EB" w:rsidR="009C6860" w:rsidRPr="00BF1E0F" w:rsidRDefault="009C6860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0F">
              <w:rPr>
                <w:rStyle w:val="block"/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OR 0.83</w:t>
            </w: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BF1E0F">
              <w:rPr>
                <w:rStyle w:val="cell"/>
                <w:rFonts w:ascii="Times New Roman" w:eastAsia="Times New Roman" w:hAnsi="Times New Roman" w:cs="Times New Roman"/>
                <w:sz w:val="24"/>
                <w:szCs w:val="24"/>
              </w:rPr>
              <w:t xml:space="preserve">(0.40 </w:t>
            </w:r>
            <w:r w:rsidR="00486052" w:rsidRPr="00BF1E0F">
              <w:rPr>
                <w:rStyle w:val="cell"/>
                <w:rFonts w:ascii="Times New Roman" w:eastAsia="Times New Roman" w:hAnsi="Times New Roman" w:cs="Times New Roman"/>
                <w:sz w:val="24"/>
                <w:szCs w:val="24"/>
              </w:rPr>
              <w:t>to</w:t>
            </w:r>
            <w:r w:rsidRPr="00BF1E0F">
              <w:rPr>
                <w:rStyle w:val="cell"/>
                <w:rFonts w:ascii="Times New Roman" w:eastAsia="Times New Roman" w:hAnsi="Times New Roman" w:cs="Times New Roman"/>
                <w:sz w:val="24"/>
                <w:szCs w:val="24"/>
              </w:rPr>
              <w:t xml:space="preserve"> 1.73)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0DE73C" w14:textId="5522F568" w:rsidR="009C6860" w:rsidRPr="00BF1E0F" w:rsidRDefault="009C6860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F1E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1 </w:t>
            </w:r>
            <w:r w:rsidR="00486052" w:rsidRPr="00BF1E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less</w:t>
            </w:r>
            <w:r w:rsidRPr="00BF1E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per 1.000</w:t>
            </w: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br/>
              <w:t>(</w:t>
            </w:r>
            <w:r w:rsidR="00486052" w:rsidRPr="00BF1E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from</w:t>
            </w: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2 </w:t>
            </w:r>
            <w:r w:rsidR="00486052" w:rsidRPr="00BF1E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less</w:t>
            </w: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486052" w:rsidRPr="00BF1E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to</w:t>
            </w: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0 </w:t>
            </w:r>
            <w:r w:rsidR="00486052" w:rsidRPr="00BF1E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less</w:t>
            </w: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6CB5AC" w14:textId="39259651" w:rsidR="009C6860" w:rsidRPr="00BF1E0F" w:rsidRDefault="009C6860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0F">
              <w:rPr>
                <w:rStyle w:val="quality-sign"/>
                <w:rFonts w:ascii="Cambria Math" w:eastAsia="Times New Roman" w:hAnsi="Cambria Math" w:cs="Cambria Math"/>
                <w:sz w:val="24"/>
                <w:szCs w:val="24"/>
              </w:rPr>
              <w:t>⨁◯◯◯</w:t>
            </w: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486052" w:rsidRPr="00BF1E0F">
              <w:rPr>
                <w:rStyle w:val="quality-text"/>
                <w:rFonts w:ascii="Times New Roman" w:eastAsia="Times New Roman" w:hAnsi="Times New Roman" w:cs="Times New Roman"/>
                <w:sz w:val="24"/>
                <w:szCs w:val="24"/>
              </w:rPr>
              <w:t>Very</w:t>
            </w:r>
            <w:r w:rsidRPr="00BF1E0F">
              <w:rPr>
                <w:rStyle w:val="quality-text"/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86052" w:rsidRPr="00BF1E0F">
              <w:rPr>
                <w:rStyle w:val="quality-text"/>
                <w:rFonts w:ascii="Times New Roman" w:eastAsia="Times New Roman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826F43" w14:textId="162B4439" w:rsidR="009C6860" w:rsidRPr="00BF1E0F" w:rsidRDefault="00FC31FB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</w:rPr>
              <w:t>CRITICAL</w:t>
            </w:r>
          </w:p>
        </w:tc>
      </w:tr>
      <w:tr w:rsidR="00107805" w:rsidRPr="00F92453" w14:paraId="1B9D3FF0" w14:textId="77777777" w:rsidTr="00107805">
        <w:trPr>
          <w:gridAfter w:val="1"/>
          <w:divId w:val="1183324302"/>
          <w:cantSplit/>
        </w:trPr>
        <w:tc>
          <w:tcPr>
            <w:tcW w:w="0" w:type="auto"/>
            <w:gridSpan w:val="13"/>
            <w:shd w:val="clear" w:color="auto" w:fill="FFFFFF"/>
            <w:vAlign w:val="center"/>
            <w:hideMark/>
          </w:tcPr>
          <w:p w14:paraId="77232DB4" w14:textId="4A6B99A2" w:rsidR="009C6860" w:rsidRPr="00BF1E0F" w:rsidRDefault="00C416BB" w:rsidP="00BF1E0F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BF1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Risk of recurrence in 1386 patients (follow-up: 15 to 90 days; assessed as % of patients with recurrence)</w:t>
            </w:r>
          </w:p>
        </w:tc>
      </w:tr>
      <w:tr w:rsidR="00107805" w:rsidRPr="00BF1E0F" w14:paraId="287280AF" w14:textId="77777777" w:rsidTr="00107805">
        <w:trPr>
          <w:gridAfter w:val="1"/>
          <w:divId w:val="1183324302"/>
          <w:cantSplit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AAAA33D" w14:textId="77777777" w:rsidR="009C6860" w:rsidRPr="00BF1E0F" w:rsidRDefault="009C6860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455F2E" w14:textId="6E24193F" w:rsidR="009C6860" w:rsidRPr="00BF1E0F" w:rsidRDefault="00486052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</w:rPr>
              <w:t>Randomized study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3616A03" w14:textId="567C9213" w:rsidR="009C6860" w:rsidRPr="00BF1E0F" w:rsidRDefault="00486052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</w:rPr>
              <w:t>serious</w:t>
            </w:r>
            <w:r w:rsidR="009C6860" w:rsidRPr="00BF1E0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a</w:t>
            </w:r>
            <w:r w:rsidR="009C6860" w:rsidRPr="00BF1E0F">
              <w:rPr>
                <w:rStyle w:val="comma"/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,</w:t>
            </w:r>
            <w:r w:rsidR="009C6860" w:rsidRPr="00BF1E0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B2CCA22" w14:textId="2D882264" w:rsidR="009C6860" w:rsidRPr="00BF1E0F" w:rsidRDefault="00486052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</w:rPr>
              <w:t>not important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535A69" w14:textId="141DB3F7" w:rsidR="009C6860" w:rsidRPr="00BF1E0F" w:rsidRDefault="00486052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</w:rPr>
              <w:t>serious</w:t>
            </w:r>
            <w:r w:rsidR="009C6860" w:rsidRPr="00BF1E0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C042E4" w14:textId="34D3F496" w:rsidR="009C6860" w:rsidRPr="00BF1E0F" w:rsidRDefault="00486052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</w:rPr>
              <w:t>not important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2D2E903" w14:textId="061C90A7" w:rsidR="009C6860" w:rsidRPr="00BF1E0F" w:rsidRDefault="00486052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</w:rPr>
              <w:t>none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41FD2C" w14:textId="77777777" w:rsidR="009C6860" w:rsidRPr="00BF1E0F" w:rsidRDefault="009C6860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9A35BB" w14:textId="77777777" w:rsidR="009C6860" w:rsidRPr="00BF1E0F" w:rsidRDefault="009C6860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0C4257" w14:textId="12BA73B4" w:rsidR="009C6860" w:rsidRPr="00BF1E0F" w:rsidRDefault="009C6860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0F">
              <w:rPr>
                <w:rStyle w:val="block"/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OR 0.55</w:t>
            </w: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BF1E0F">
              <w:rPr>
                <w:rStyle w:val="cell"/>
                <w:rFonts w:ascii="Times New Roman" w:eastAsia="Times New Roman" w:hAnsi="Times New Roman" w:cs="Times New Roman"/>
                <w:sz w:val="24"/>
                <w:szCs w:val="24"/>
              </w:rPr>
              <w:t xml:space="preserve">(0.30 </w:t>
            </w:r>
            <w:r w:rsidR="00486052" w:rsidRPr="00BF1E0F">
              <w:rPr>
                <w:rStyle w:val="cell"/>
                <w:rFonts w:ascii="Times New Roman" w:eastAsia="Times New Roman" w:hAnsi="Times New Roman" w:cs="Times New Roman"/>
                <w:sz w:val="24"/>
                <w:szCs w:val="24"/>
              </w:rPr>
              <w:t>to</w:t>
            </w:r>
            <w:r w:rsidRPr="00BF1E0F">
              <w:rPr>
                <w:rStyle w:val="cell"/>
                <w:rFonts w:ascii="Times New Roman" w:eastAsia="Times New Roman" w:hAnsi="Times New Roman" w:cs="Times New Roman"/>
                <w:sz w:val="24"/>
                <w:szCs w:val="24"/>
              </w:rPr>
              <w:t xml:space="preserve"> 0.99)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9F220" w14:textId="6AAFB88F" w:rsidR="009C6860" w:rsidRPr="00BF1E0F" w:rsidRDefault="009C6860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F1E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1 </w:t>
            </w:r>
            <w:r w:rsidR="00486052" w:rsidRPr="00BF1E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less</w:t>
            </w:r>
            <w:r w:rsidRPr="00BF1E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per 1.000</w:t>
            </w: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br/>
              <w:t>(</w:t>
            </w:r>
            <w:r w:rsidR="00486052" w:rsidRPr="00BF1E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from</w:t>
            </w: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1 </w:t>
            </w:r>
            <w:r w:rsidR="00486052" w:rsidRPr="00BF1E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less</w:t>
            </w: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486052" w:rsidRPr="00BF1E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to</w:t>
            </w: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0 </w:t>
            </w:r>
            <w:r w:rsidR="00486052" w:rsidRPr="00BF1E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less</w:t>
            </w: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7AA8C77" w14:textId="125A76D7" w:rsidR="009C6860" w:rsidRPr="00BF1E0F" w:rsidRDefault="009C6860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0F">
              <w:rPr>
                <w:rStyle w:val="quality-sign"/>
                <w:rFonts w:ascii="Cambria Math" w:eastAsia="Times New Roman" w:hAnsi="Cambria Math" w:cs="Cambria Math"/>
                <w:sz w:val="24"/>
                <w:szCs w:val="24"/>
              </w:rPr>
              <w:t>⨁⨁◯◯</w:t>
            </w: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486052" w:rsidRPr="00BF1E0F">
              <w:rPr>
                <w:rStyle w:val="quality-text"/>
                <w:rFonts w:ascii="Times New Roman" w:eastAsia="Times New Roman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4DB9F13" w14:textId="4A819C9E" w:rsidR="009C6860" w:rsidRPr="00BF1E0F" w:rsidRDefault="00486052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</w:rPr>
              <w:t>IMPORTANT</w:t>
            </w:r>
          </w:p>
        </w:tc>
      </w:tr>
      <w:tr w:rsidR="00107805" w:rsidRPr="00F92453" w14:paraId="493D4F82" w14:textId="77777777" w:rsidTr="00107805">
        <w:trPr>
          <w:divId w:val="1183324302"/>
          <w:cantSplit/>
          <w:trHeight w:val="737"/>
        </w:trPr>
        <w:tc>
          <w:tcPr>
            <w:tcW w:w="0" w:type="auto"/>
            <w:gridSpan w:val="13"/>
            <w:shd w:val="clear" w:color="auto" w:fill="FFFFFF"/>
            <w:vAlign w:val="center"/>
            <w:hideMark/>
          </w:tcPr>
          <w:p w14:paraId="4BBF78E3" w14:textId="6E316BB0" w:rsidR="009C6860" w:rsidRPr="00BF1E0F" w:rsidRDefault="00C416BB" w:rsidP="00BF1E0F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BF1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Risk of adverse events - ITT analysis on 1279 patients (follow-up: 15 days; assessed with: % of patients with adverse events)</w:t>
            </w:r>
          </w:p>
        </w:tc>
        <w:tc>
          <w:tcPr>
            <w:tcW w:w="0" w:type="auto"/>
          </w:tcPr>
          <w:p w14:paraId="0B8D88F7" w14:textId="006E2139" w:rsidR="009C6860" w:rsidRPr="00BF1E0F" w:rsidRDefault="009C6860" w:rsidP="00BF1E0F">
            <w:pPr>
              <w:spacing w:after="0"/>
              <w:divId w:val="118332430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07805" w:rsidRPr="00BF1E0F" w14:paraId="60F6142C" w14:textId="77777777" w:rsidTr="00107805">
        <w:trPr>
          <w:gridAfter w:val="1"/>
          <w:divId w:val="1183324302"/>
          <w:cantSplit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FCC1FCE" w14:textId="77777777" w:rsidR="009C6860" w:rsidRPr="00BF1E0F" w:rsidRDefault="009C6860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4ED04E4" w14:textId="0B7158A5" w:rsidR="009C6860" w:rsidRPr="00BF1E0F" w:rsidRDefault="00486052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</w:rPr>
              <w:t>Randomized study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3E17D9C" w14:textId="24EEB019" w:rsidR="009C6860" w:rsidRPr="00BF1E0F" w:rsidRDefault="00486052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</w:rPr>
              <w:t>serious</w:t>
            </w:r>
            <w:r w:rsidR="009C6860" w:rsidRPr="00BF1E0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9CC142" w14:textId="3751A26A" w:rsidR="009C6860" w:rsidRPr="00BF1E0F" w:rsidRDefault="00486052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</w:rPr>
              <w:t>not important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4AED6EC" w14:textId="6A768190" w:rsidR="009C6860" w:rsidRPr="00BF1E0F" w:rsidRDefault="00486052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</w:rPr>
              <w:t>serious</w:t>
            </w:r>
            <w:r w:rsidR="009C6860" w:rsidRPr="00BF1E0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77DC53" w14:textId="6BFC261B" w:rsidR="009C6860" w:rsidRPr="00BF1E0F" w:rsidRDefault="00486052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</w:rPr>
              <w:t>serious</w:t>
            </w:r>
            <w:r w:rsidR="009C6860" w:rsidRPr="00BF1E0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f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B4C25A9" w14:textId="07536755" w:rsidR="009C6860" w:rsidRPr="00BF1E0F" w:rsidRDefault="00486052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</w:rPr>
              <w:t>none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4D7F23" w14:textId="77777777" w:rsidR="009C6860" w:rsidRPr="00BF1E0F" w:rsidRDefault="009C6860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134B23" w14:textId="77777777" w:rsidR="009C6860" w:rsidRPr="00BF1E0F" w:rsidRDefault="009C6860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2366D5D" w14:textId="5A05B459" w:rsidR="009C6860" w:rsidRPr="00BF1E0F" w:rsidRDefault="009C6860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0F">
              <w:rPr>
                <w:rStyle w:val="block"/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OR 0.94</w:t>
            </w: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BF1E0F">
              <w:rPr>
                <w:rStyle w:val="cell"/>
                <w:rFonts w:ascii="Times New Roman" w:eastAsia="Times New Roman" w:hAnsi="Times New Roman" w:cs="Times New Roman"/>
                <w:sz w:val="24"/>
                <w:szCs w:val="24"/>
              </w:rPr>
              <w:t xml:space="preserve">(0.27 </w:t>
            </w:r>
            <w:r w:rsidR="00486052" w:rsidRPr="00BF1E0F">
              <w:rPr>
                <w:rStyle w:val="cell"/>
                <w:rFonts w:ascii="Times New Roman" w:eastAsia="Times New Roman" w:hAnsi="Times New Roman" w:cs="Times New Roman"/>
                <w:sz w:val="24"/>
                <w:szCs w:val="24"/>
              </w:rPr>
              <w:t>to</w:t>
            </w:r>
            <w:r w:rsidRPr="00BF1E0F">
              <w:rPr>
                <w:rStyle w:val="cell"/>
                <w:rFonts w:ascii="Times New Roman" w:eastAsia="Times New Roman" w:hAnsi="Times New Roman" w:cs="Times New Roman"/>
                <w:sz w:val="24"/>
                <w:szCs w:val="24"/>
              </w:rPr>
              <w:t xml:space="preserve"> 3.25)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0E2E9F" w14:textId="079967B6" w:rsidR="009C6860" w:rsidRPr="00BF1E0F" w:rsidRDefault="009C6860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F1E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1 </w:t>
            </w:r>
            <w:r w:rsidR="00486052" w:rsidRPr="00BF1E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less</w:t>
            </w:r>
            <w:r w:rsidRPr="00BF1E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per 1.000</w:t>
            </w: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br/>
              <w:t>(</w:t>
            </w:r>
            <w:r w:rsidR="00486052" w:rsidRPr="00BF1E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from</w:t>
            </w: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3 </w:t>
            </w:r>
            <w:r w:rsidR="00486052" w:rsidRPr="00BF1E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less</w:t>
            </w: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486052" w:rsidRPr="00BF1E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to</w:t>
            </w: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0 </w:t>
            </w:r>
            <w:r w:rsidR="00486052" w:rsidRPr="00BF1E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less</w:t>
            </w: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F7F8E" w14:textId="35369F53" w:rsidR="009C6860" w:rsidRPr="00BF1E0F" w:rsidRDefault="009C6860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0F">
              <w:rPr>
                <w:rStyle w:val="quality-sign"/>
                <w:rFonts w:ascii="Cambria Math" w:eastAsia="Times New Roman" w:hAnsi="Cambria Math" w:cs="Cambria Math"/>
                <w:sz w:val="24"/>
                <w:szCs w:val="24"/>
              </w:rPr>
              <w:t>⨁◯◯◯</w:t>
            </w: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486052" w:rsidRPr="00BF1E0F">
              <w:rPr>
                <w:rStyle w:val="quality-text"/>
                <w:rFonts w:ascii="Times New Roman" w:eastAsia="Times New Roman" w:hAnsi="Times New Roman" w:cs="Times New Roman"/>
                <w:sz w:val="24"/>
                <w:szCs w:val="24"/>
              </w:rPr>
              <w:t>Very</w:t>
            </w:r>
            <w:r w:rsidRPr="00BF1E0F">
              <w:rPr>
                <w:rStyle w:val="quality-text"/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86052" w:rsidRPr="00BF1E0F">
              <w:rPr>
                <w:rStyle w:val="quality-text"/>
                <w:rFonts w:ascii="Times New Roman" w:eastAsia="Times New Roman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6D2374" w14:textId="757D120A" w:rsidR="009C6860" w:rsidRPr="00BF1E0F" w:rsidRDefault="00486052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</w:rPr>
              <w:t>IMPORTANT</w:t>
            </w:r>
          </w:p>
        </w:tc>
      </w:tr>
      <w:tr w:rsidR="00107805" w:rsidRPr="00F92453" w14:paraId="0F71E084" w14:textId="77777777" w:rsidTr="00107805">
        <w:trPr>
          <w:gridAfter w:val="1"/>
          <w:divId w:val="1183324302"/>
          <w:cantSplit/>
        </w:trPr>
        <w:tc>
          <w:tcPr>
            <w:tcW w:w="0" w:type="auto"/>
            <w:gridSpan w:val="13"/>
            <w:shd w:val="clear" w:color="auto" w:fill="FFFFFF"/>
            <w:vAlign w:val="center"/>
            <w:hideMark/>
          </w:tcPr>
          <w:p w14:paraId="5B70BF90" w14:textId="1BFD309F" w:rsidR="009C6860" w:rsidRPr="00BF1E0F" w:rsidRDefault="00C416BB" w:rsidP="00BF1E0F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BF1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MACROLIDES vs. PENICILLIN V - Clinical efficacy (ITT analysis on 1728 patients) (follow-up: 2 to 20 days; assessed with: % of patients with symptom resolution post-treatment)</w:t>
            </w:r>
          </w:p>
        </w:tc>
      </w:tr>
      <w:tr w:rsidR="00107805" w:rsidRPr="00BF1E0F" w14:paraId="7AE9A7FC" w14:textId="77777777" w:rsidTr="00107805">
        <w:trPr>
          <w:gridAfter w:val="1"/>
          <w:divId w:val="1183324302"/>
          <w:cantSplit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EBEDC55" w14:textId="77777777" w:rsidR="009C6860" w:rsidRPr="00BF1E0F" w:rsidRDefault="009C6860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B175B15" w14:textId="58E7BF63" w:rsidR="009C6860" w:rsidRPr="00BF1E0F" w:rsidRDefault="00486052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</w:rPr>
              <w:t>Randomized study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0E02ED" w14:textId="4084D411" w:rsidR="009C6860" w:rsidRPr="00BF1E0F" w:rsidRDefault="00486052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</w:rPr>
              <w:t>serious</w:t>
            </w:r>
            <w:r w:rsidR="009C6860" w:rsidRPr="00BF1E0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a</w:t>
            </w:r>
            <w:r w:rsidR="009C6860" w:rsidRPr="00BF1E0F">
              <w:rPr>
                <w:rStyle w:val="comma"/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,</w:t>
            </w:r>
            <w:r w:rsidR="009C6860" w:rsidRPr="00BF1E0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f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693372F" w14:textId="478F83C0" w:rsidR="009C6860" w:rsidRPr="00BF1E0F" w:rsidRDefault="00486052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</w:rPr>
              <w:t>not important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B8CDEE" w14:textId="1A6A71BA" w:rsidR="009C6860" w:rsidRPr="00BF1E0F" w:rsidRDefault="00486052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</w:rPr>
              <w:t>serious</w:t>
            </w:r>
            <w:r w:rsidR="009C6860" w:rsidRPr="00BF1E0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4C104B7" w14:textId="22D9C44C" w:rsidR="009C6860" w:rsidRPr="00BF1E0F" w:rsidRDefault="00486052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</w:rPr>
              <w:t>serious</w:t>
            </w:r>
            <w:r w:rsidR="009C6860" w:rsidRPr="00BF1E0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f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DED7D8" w14:textId="63E591AB" w:rsidR="009C6860" w:rsidRPr="00BF1E0F" w:rsidRDefault="00486052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</w:rPr>
              <w:t>none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0B3A95" w14:textId="77777777" w:rsidR="009C6860" w:rsidRPr="00BF1E0F" w:rsidRDefault="009C6860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CD33A0D" w14:textId="77777777" w:rsidR="009C6860" w:rsidRPr="00BF1E0F" w:rsidRDefault="009C6860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E66C8FC" w14:textId="0D117783" w:rsidR="009C6860" w:rsidRPr="00BF1E0F" w:rsidRDefault="009C6860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0F">
              <w:rPr>
                <w:rStyle w:val="block"/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OR 1.11</w:t>
            </w: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BF1E0F">
              <w:rPr>
                <w:rStyle w:val="cell"/>
                <w:rFonts w:ascii="Times New Roman" w:eastAsia="Times New Roman" w:hAnsi="Times New Roman" w:cs="Times New Roman"/>
                <w:sz w:val="24"/>
                <w:szCs w:val="24"/>
              </w:rPr>
              <w:t xml:space="preserve">(0.92 </w:t>
            </w:r>
            <w:r w:rsidR="00486052" w:rsidRPr="00BF1E0F">
              <w:rPr>
                <w:rStyle w:val="cell"/>
                <w:rFonts w:ascii="Times New Roman" w:eastAsia="Times New Roman" w:hAnsi="Times New Roman" w:cs="Times New Roman"/>
                <w:sz w:val="24"/>
                <w:szCs w:val="24"/>
              </w:rPr>
              <w:t>to</w:t>
            </w:r>
            <w:r w:rsidRPr="00BF1E0F">
              <w:rPr>
                <w:rStyle w:val="cell"/>
                <w:rFonts w:ascii="Times New Roman" w:eastAsia="Times New Roman" w:hAnsi="Times New Roman" w:cs="Times New Roman"/>
                <w:sz w:val="24"/>
                <w:szCs w:val="24"/>
              </w:rPr>
              <w:t xml:space="preserve"> 1.35)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39313A" w14:textId="3681655F" w:rsidR="009C6860" w:rsidRPr="00BF1E0F" w:rsidRDefault="009C6860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F1E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1 </w:t>
            </w:r>
            <w:r w:rsidR="00486052" w:rsidRPr="00BF1E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less</w:t>
            </w:r>
            <w:r w:rsidRPr="00BF1E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per 1.000</w:t>
            </w: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br/>
              <w:t>(</w:t>
            </w:r>
            <w:r w:rsidR="00486052" w:rsidRPr="00BF1E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from</w:t>
            </w: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1 </w:t>
            </w:r>
            <w:r w:rsidR="00486052" w:rsidRPr="00BF1E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less</w:t>
            </w: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486052" w:rsidRPr="00BF1E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to</w:t>
            </w: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1 </w:t>
            </w:r>
            <w:r w:rsidR="00486052" w:rsidRPr="00BF1E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less</w:t>
            </w: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5227B6C" w14:textId="6F1F8DB8" w:rsidR="009C6860" w:rsidRPr="00BF1E0F" w:rsidRDefault="009C6860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0F">
              <w:rPr>
                <w:rStyle w:val="quality-sign"/>
                <w:rFonts w:ascii="Cambria Math" w:eastAsia="Times New Roman" w:hAnsi="Cambria Math" w:cs="Cambria Math"/>
                <w:sz w:val="24"/>
                <w:szCs w:val="24"/>
              </w:rPr>
              <w:t>⨁◯◯◯</w:t>
            </w: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486052" w:rsidRPr="00BF1E0F">
              <w:rPr>
                <w:rStyle w:val="quality-text"/>
                <w:rFonts w:ascii="Times New Roman" w:eastAsia="Times New Roman" w:hAnsi="Times New Roman" w:cs="Times New Roman"/>
                <w:sz w:val="24"/>
                <w:szCs w:val="24"/>
              </w:rPr>
              <w:t>Very</w:t>
            </w:r>
            <w:r w:rsidRPr="00BF1E0F">
              <w:rPr>
                <w:rStyle w:val="quality-text"/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86052" w:rsidRPr="00BF1E0F">
              <w:rPr>
                <w:rStyle w:val="quality-text"/>
                <w:rFonts w:ascii="Times New Roman" w:eastAsia="Times New Roman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E5DA04" w14:textId="2EB000CC" w:rsidR="009C6860" w:rsidRPr="00BF1E0F" w:rsidRDefault="00FC31FB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</w:rPr>
              <w:t>CRITICAL</w:t>
            </w:r>
          </w:p>
        </w:tc>
      </w:tr>
      <w:tr w:rsidR="00107805" w:rsidRPr="00F92453" w14:paraId="222B97FA" w14:textId="77777777" w:rsidTr="00107805">
        <w:trPr>
          <w:gridAfter w:val="1"/>
          <w:divId w:val="1183324302"/>
          <w:cantSplit/>
        </w:trPr>
        <w:tc>
          <w:tcPr>
            <w:tcW w:w="0" w:type="auto"/>
            <w:gridSpan w:val="13"/>
            <w:shd w:val="clear" w:color="auto" w:fill="FFFFFF"/>
            <w:vAlign w:val="center"/>
            <w:hideMark/>
          </w:tcPr>
          <w:p w14:paraId="70DE7B42" w14:textId="62BF141B" w:rsidR="009C6860" w:rsidRPr="00BF1E0F" w:rsidRDefault="00C416BB" w:rsidP="00BF1E0F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BF1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Risk of Adverse Events (ITT analysis on 1727 patients) (follow-up: 2 to 20 days; assessed with: % of patients with adverse events)</w:t>
            </w:r>
          </w:p>
        </w:tc>
      </w:tr>
      <w:tr w:rsidR="00107805" w:rsidRPr="00BF1E0F" w14:paraId="7F6D6D82" w14:textId="77777777" w:rsidTr="00107805">
        <w:trPr>
          <w:gridAfter w:val="1"/>
          <w:divId w:val="1183324302"/>
          <w:cantSplit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72152D" w14:textId="77777777" w:rsidR="009C6860" w:rsidRPr="00BF1E0F" w:rsidRDefault="009C6860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CA36ADE" w14:textId="768B41BF" w:rsidR="009C6860" w:rsidRPr="00BF1E0F" w:rsidRDefault="00486052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</w:rPr>
              <w:t>Randomized study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478284" w14:textId="686D1FAF" w:rsidR="009C6860" w:rsidRPr="00BF1E0F" w:rsidRDefault="00486052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</w:rPr>
              <w:t>serious</w:t>
            </w:r>
            <w:r w:rsidR="009C6860" w:rsidRPr="00BF1E0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66E0D1" w14:textId="0580A4B5" w:rsidR="009C6860" w:rsidRPr="00BF1E0F" w:rsidRDefault="00486052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</w:rPr>
              <w:t>not important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CB63C1" w14:textId="77FC70AC" w:rsidR="009C6860" w:rsidRPr="00BF1E0F" w:rsidRDefault="00486052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</w:rPr>
              <w:t>serious</w:t>
            </w:r>
            <w:r w:rsidR="009C6860" w:rsidRPr="00BF1E0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CBEB4F0" w14:textId="077E64EC" w:rsidR="009C6860" w:rsidRPr="00BF1E0F" w:rsidRDefault="00486052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</w:rPr>
              <w:t>not important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301C26" w14:textId="4A7A1566" w:rsidR="009C6860" w:rsidRPr="00BF1E0F" w:rsidRDefault="00486052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</w:rPr>
              <w:t>none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B4CA26" w14:textId="77777777" w:rsidR="009C6860" w:rsidRPr="00BF1E0F" w:rsidRDefault="009C6860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BC06AC" w14:textId="77777777" w:rsidR="009C6860" w:rsidRPr="00BF1E0F" w:rsidRDefault="009C6860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58B96C" w14:textId="2E09EEAA" w:rsidR="009C6860" w:rsidRPr="00BF1E0F" w:rsidRDefault="009C6860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0F">
              <w:rPr>
                <w:rStyle w:val="block"/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OR 1.19</w:t>
            </w: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BF1E0F">
              <w:rPr>
                <w:rStyle w:val="cell"/>
                <w:rFonts w:ascii="Times New Roman" w:eastAsia="Times New Roman" w:hAnsi="Times New Roman" w:cs="Times New Roman"/>
                <w:sz w:val="24"/>
                <w:szCs w:val="24"/>
              </w:rPr>
              <w:t xml:space="preserve">(0.82 </w:t>
            </w:r>
            <w:r w:rsidR="00486052" w:rsidRPr="00BF1E0F">
              <w:rPr>
                <w:rStyle w:val="cell"/>
                <w:rFonts w:ascii="Times New Roman" w:eastAsia="Times New Roman" w:hAnsi="Times New Roman" w:cs="Times New Roman"/>
                <w:sz w:val="24"/>
                <w:szCs w:val="24"/>
              </w:rPr>
              <w:t>to</w:t>
            </w:r>
            <w:r w:rsidRPr="00BF1E0F">
              <w:rPr>
                <w:rStyle w:val="cell"/>
                <w:rFonts w:ascii="Times New Roman" w:eastAsia="Times New Roman" w:hAnsi="Times New Roman" w:cs="Times New Roman"/>
                <w:sz w:val="24"/>
                <w:szCs w:val="24"/>
              </w:rPr>
              <w:t xml:space="preserve"> 1.73)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CE1BE8" w14:textId="314BEDA4" w:rsidR="009C6860" w:rsidRPr="00BF1E0F" w:rsidRDefault="009C6860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F1E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1 </w:t>
            </w:r>
            <w:r w:rsidR="00486052" w:rsidRPr="00BF1E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less</w:t>
            </w:r>
            <w:r w:rsidRPr="00BF1E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per 1.000</w:t>
            </w: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br/>
              <w:t>(</w:t>
            </w:r>
            <w:r w:rsidR="00486052" w:rsidRPr="00BF1E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from</w:t>
            </w: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2 </w:t>
            </w:r>
            <w:r w:rsidR="00486052" w:rsidRPr="00BF1E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less</w:t>
            </w: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486052" w:rsidRPr="00BF1E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to</w:t>
            </w: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1 </w:t>
            </w:r>
            <w:r w:rsidR="00486052" w:rsidRPr="00BF1E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less</w:t>
            </w: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116B8D" w14:textId="37EC3A14" w:rsidR="009C6860" w:rsidRPr="00BF1E0F" w:rsidRDefault="009C6860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0F">
              <w:rPr>
                <w:rStyle w:val="quality-sign"/>
                <w:rFonts w:ascii="Cambria Math" w:eastAsia="Times New Roman" w:hAnsi="Cambria Math" w:cs="Cambria Math"/>
                <w:sz w:val="24"/>
                <w:szCs w:val="24"/>
              </w:rPr>
              <w:t>⨁⨁◯◯</w:t>
            </w: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486052" w:rsidRPr="00BF1E0F">
              <w:rPr>
                <w:rStyle w:val="quality-text"/>
                <w:rFonts w:ascii="Times New Roman" w:eastAsia="Times New Roman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57B2A6" w14:textId="1783829E" w:rsidR="009C6860" w:rsidRPr="00BF1E0F" w:rsidRDefault="00486052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</w:rPr>
              <w:t>IMPORTANT</w:t>
            </w:r>
          </w:p>
        </w:tc>
      </w:tr>
    </w:tbl>
    <w:p w14:paraId="541700E5" w14:textId="77777777" w:rsidR="00C416BB" w:rsidRPr="00BF1E0F" w:rsidRDefault="00C416BB" w:rsidP="00BF1E0F">
      <w:pPr>
        <w:pStyle w:val="Titolo4"/>
        <w:spacing w:before="0" w:beforeAutospacing="0" w:after="0" w:afterAutospacing="0" w:line="140" w:lineRule="atLeast"/>
        <w:divId w:val="1183324302"/>
        <w:rPr>
          <w:color w:val="000000"/>
          <w:lang w:val="en-US"/>
        </w:rPr>
      </w:pPr>
      <w:r w:rsidRPr="00BF1E0F">
        <w:rPr>
          <w:color w:val="000000"/>
          <w:lang w:val="en-US"/>
        </w:rPr>
        <w:t>CI: Confidence interval; OR: Odds ratio; RR: Risk ratio</w:t>
      </w:r>
    </w:p>
    <w:p w14:paraId="299C911B" w14:textId="77777777" w:rsidR="00BF1E0F" w:rsidRPr="00F92453" w:rsidRDefault="00BF1E0F" w:rsidP="00BF1E0F">
      <w:pPr>
        <w:pStyle w:val="Titolo4"/>
        <w:spacing w:before="0" w:beforeAutospacing="0" w:after="0" w:afterAutospacing="0" w:line="140" w:lineRule="atLeast"/>
        <w:divId w:val="1183324302"/>
        <w:rPr>
          <w:color w:val="000000"/>
          <w:lang w:val="en-US"/>
        </w:rPr>
      </w:pPr>
    </w:p>
    <w:p w14:paraId="118A31DA" w14:textId="2F3F473C" w:rsidR="00C416BB" w:rsidRPr="00BF1E0F" w:rsidRDefault="00C416BB" w:rsidP="00BF1E0F">
      <w:pPr>
        <w:pStyle w:val="Titolo4"/>
        <w:spacing w:before="0" w:beforeAutospacing="0" w:after="0" w:afterAutospacing="0" w:line="140" w:lineRule="atLeast"/>
        <w:divId w:val="1183324302"/>
        <w:rPr>
          <w:color w:val="000000"/>
        </w:rPr>
      </w:pPr>
      <w:r w:rsidRPr="00BF1E0F">
        <w:rPr>
          <w:color w:val="000000"/>
        </w:rPr>
        <w:lastRenderedPageBreak/>
        <w:t>Explanations:</w:t>
      </w:r>
    </w:p>
    <w:p w14:paraId="7DA737CE" w14:textId="77777777" w:rsidR="00C416BB" w:rsidRPr="00BF1E0F" w:rsidRDefault="00C416BB" w:rsidP="00BF1E0F">
      <w:pPr>
        <w:pStyle w:val="Titolo4"/>
        <w:numPr>
          <w:ilvl w:val="0"/>
          <w:numId w:val="14"/>
        </w:numPr>
        <w:spacing w:before="0" w:beforeAutospacing="0" w:after="0" w:afterAutospacing="0" w:line="140" w:lineRule="atLeast"/>
        <w:divId w:val="1183324302"/>
        <w:rPr>
          <w:color w:val="000000"/>
        </w:rPr>
      </w:pPr>
      <w:r w:rsidRPr="00BF1E0F">
        <w:rPr>
          <w:color w:val="000000"/>
        </w:rPr>
        <w:t>a. Low methodological quality</w:t>
      </w:r>
    </w:p>
    <w:p w14:paraId="1314E235" w14:textId="77777777" w:rsidR="00C416BB" w:rsidRPr="00BF1E0F" w:rsidRDefault="00C416BB" w:rsidP="00BF1E0F">
      <w:pPr>
        <w:pStyle w:val="Titolo4"/>
        <w:numPr>
          <w:ilvl w:val="0"/>
          <w:numId w:val="14"/>
        </w:numPr>
        <w:spacing w:before="0" w:beforeAutospacing="0" w:after="0" w:afterAutospacing="0" w:line="140" w:lineRule="atLeast"/>
        <w:divId w:val="1183324302"/>
        <w:rPr>
          <w:color w:val="000000"/>
        </w:rPr>
      </w:pPr>
      <w:r w:rsidRPr="00BF1E0F">
        <w:rPr>
          <w:color w:val="000000"/>
        </w:rPr>
        <w:t>b. Single study</w:t>
      </w:r>
    </w:p>
    <w:p w14:paraId="2336D536" w14:textId="77777777" w:rsidR="00C416BB" w:rsidRPr="00BF1E0F" w:rsidRDefault="00C416BB" w:rsidP="00BF1E0F">
      <w:pPr>
        <w:pStyle w:val="Titolo4"/>
        <w:numPr>
          <w:ilvl w:val="0"/>
          <w:numId w:val="14"/>
        </w:numPr>
        <w:spacing w:before="0" w:beforeAutospacing="0" w:after="0" w:afterAutospacing="0" w:line="140" w:lineRule="atLeast"/>
        <w:divId w:val="1183324302"/>
        <w:rPr>
          <w:color w:val="000000"/>
        </w:rPr>
      </w:pPr>
      <w:r w:rsidRPr="00BF1E0F">
        <w:rPr>
          <w:color w:val="000000"/>
        </w:rPr>
        <w:t>c. Subgroup analysis</w:t>
      </w:r>
    </w:p>
    <w:p w14:paraId="099E36D0" w14:textId="77777777" w:rsidR="00C416BB" w:rsidRPr="00BF1E0F" w:rsidRDefault="00C416BB" w:rsidP="00BF1E0F">
      <w:pPr>
        <w:pStyle w:val="Titolo4"/>
        <w:numPr>
          <w:ilvl w:val="0"/>
          <w:numId w:val="14"/>
        </w:numPr>
        <w:spacing w:before="0" w:beforeAutospacing="0" w:after="0" w:afterAutospacing="0" w:line="140" w:lineRule="atLeast"/>
        <w:divId w:val="1183324302"/>
        <w:rPr>
          <w:color w:val="000000"/>
        </w:rPr>
      </w:pPr>
      <w:r w:rsidRPr="00BF1E0F">
        <w:rPr>
          <w:color w:val="000000"/>
        </w:rPr>
        <w:t>d. Very low methodological quality</w:t>
      </w:r>
    </w:p>
    <w:p w14:paraId="15A973E6" w14:textId="77777777" w:rsidR="00C416BB" w:rsidRPr="00BF1E0F" w:rsidRDefault="00C416BB" w:rsidP="00BF1E0F">
      <w:pPr>
        <w:pStyle w:val="Titolo4"/>
        <w:numPr>
          <w:ilvl w:val="0"/>
          <w:numId w:val="14"/>
        </w:numPr>
        <w:spacing w:before="0" w:beforeAutospacing="0" w:after="0" w:afterAutospacing="0" w:line="140" w:lineRule="atLeast"/>
        <w:divId w:val="1183324302"/>
        <w:rPr>
          <w:color w:val="000000"/>
          <w:lang w:val="en-US"/>
        </w:rPr>
      </w:pPr>
      <w:r w:rsidRPr="00BF1E0F">
        <w:rPr>
          <w:color w:val="000000"/>
          <w:lang w:val="en-US"/>
        </w:rPr>
        <w:t>e. Aggregated data from adult and pediatric patients</w:t>
      </w:r>
    </w:p>
    <w:p w14:paraId="20D00A16" w14:textId="77777777" w:rsidR="00C416BB" w:rsidRPr="00BF1E0F" w:rsidRDefault="00C416BB" w:rsidP="00BF1E0F">
      <w:pPr>
        <w:pStyle w:val="Titolo4"/>
        <w:numPr>
          <w:ilvl w:val="0"/>
          <w:numId w:val="14"/>
        </w:numPr>
        <w:spacing w:before="0" w:beforeAutospacing="0" w:after="0" w:afterAutospacing="0" w:line="140" w:lineRule="atLeast"/>
        <w:divId w:val="1183324302"/>
        <w:rPr>
          <w:color w:val="000000"/>
        </w:rPr>
      </w:pPr>
      <w:r w:rsidRPr="00BF1E0F">
        <w:rPr>
          <w:color w:val="000000"/>
        </w:rPr>
        <w:t>f. Wide 95% CI</w:t>
      </w:r>
    </w:p>
    <w:p w14:paraId="4CCD86AA" w14:textId="77777777" w:rsidR="009C6860" w:rsidRPr="00BF1E0F" w:rsidRDefault="009C6860" w:rsidP="00BF1E0F">
      <w:pPr>
        <w:pStyle w:val="Titolo4"/>
        <w:spacing w:before="0" w:beforeAutospacing="0" w:after="0" w:afterAutospacing="0" w:line="140" w:lineRule="atLeast"/>
        <w:divId w:val="1183324302"/>
        <w:rPr>
          <w:rFonts w:eastAsia="Times New Roman"/>
          <w:color w:val="000000"/>
          <w:lang w:val="en"/>
        </w:rPr>
      </w:pPr>
      <w:r w:rsidRPr="00BF1E0F">
        <w:rPr>
          <w:rFonts w:eastAsia="Times New Roman"/>
          <w:color w:val="000000"/>
          <w:lang w:val="en"/>
        </w:rPr>
        <w:t>References</w:t>
      </w:r>
    </w:p>
    <w:p w14:paraId="03B412FC" w14:textId="4F674E82" w:rsidR="009C6860" w:rsidRPr="00BF1E0F" w:rsidRDefault="009C6860" w:rsidP="00BF1E0F">
      <w:pPr>
        <w:spacing w:after="0" w:line="140" w:lineRule="atLeast"/>
        <w:divId w:val="118332430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1E0F">
        <w:rPr>
          <w:rFonts w:ascii="Times New Roman" w:eastAsia="Times New Roman" w:hAnsi="Times New Roman" w:cs="Times New Roman"/>
          <w:color w:val="000000"/>
          <w:sz w:val="24"/>
          <w:szCs w:val="24"/>
        </w:rPr>
        <w:t>1.al., Kuroki,et.</w:t>
      </w:r>
      <w:r w:rsidR="00F924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al</w:t>
      </w:r>
      <w:r w:rsidRPr="00BF1E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2013.</w:t>
      </w:r>
    </w:p>
    <w:p w14:paraId="2E48FE40" w14:textId="27A49395" w:rsidR="009C6860" w:rsidRPr="00BF1E0F" w:rsidRDefault="009C6860" w:rsidP="00BF1E0F">
      <w:pPr>
        <w:spacing w:after="0" w:line="140" w:lineRule="atLeast"/>
        <w:divId w:val="118332430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1E0F">
        <w:rPr>
          <w:rFonts w:ascii="Times New Roman" w:eastAsia="Times New Roman" w:hAnsi="Times New Roman" w:cs="Times New Roman"/>
          <w:color w:val="000000"/>
          <w:sz w:val="24"/>
          <w:szCs w:val="24"/>
        </w:rPr>
        <w:t>2.VanDriel, RS 2021.</w:t>
      </w:r>
    </w:p>
    <w:p w14:paraId="7AD4E5AE" w14:textId="77777777" w:rsidR="00EE5685" w:rsidRPr="00BF1E0F" w:rsidRDefault="00EE5685" w:rsidP="00BF1E0F">
      <w:pPr>
        <w:spacing w:after="0" w:line="240" w:lineRule="auto"/>
        <w:jc w:val="both"/>
        <w:divId w:val="1183324302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en-GB"/>
        </w:rPr>
      </w:pPr>
    </w:p>
    <w:p w14:paraId="6EBC8B14" w14:textId="77777777" w:rsidR="00EE5685" w:rsidRPr="00EE5685" w:rsidRDefault="00EE5685" w:rsidP="00BF1E0F">
      <w:pPr>
        <w:spacing w:after="0" w:line="240" w:lineRule="auto"/>
        <w:divId w:val="118332430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/>
        </w:rPr>
      </w:pPr>
      <w:r w:rsidRPr="00EE56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/>
        </w:rPr>
        <w:t xml:space="preserve">Question 2. Should amoxicillin be considered the antibiotic of choice in the treatment of GABHS pharyngotonsillitis besides penicillin V?  </w:t>
      </w:r>
    </w:p>
    <w:p w14:paraId="07F79989" w14:textId="77777777" w:rsidR="00EE5685" w:rsidRPr="00BF1E0F" w:rsidRDefault="00EE5685" w:rsidP="00BF1E0F">
      <w:pPr>
        <w:spacing w:after="0" w:line="240" w:lineRule="auto"/>
        <w:divId w:val="1183324302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F1E0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Question:</w:t>
      </w:r>
      <w:r w:rsidRPr="00BF1E0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[antibiotic therapy with antibiotics other than amoxicillin (amoxi-clav, macrolides, cephalosporins, etc)] compared to [amoxicillin] for [streptococcal pharyngotonsillitis in pediatric patients]</w:t>
      </w:r>
    </w:p>
    <w:p w14:paraId="6FCF8A40" w14:textId="76777725" w:rsidR="00EE5685" w:rsidRPr="00BF1E0F" w:rsidRDefault="00EE5685" w:rsidP="00BF1E0F">
      <w:pPr>
        <w:spacing w:after="0" w:line="240" w:lineRule="auto"/>
        <w:divId w:val="1183324302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highlight w:val="yellow"/>
          <w:lang w:val="en-GB"/>
        </w:rPr>
      </w:pPr>
      <w:r w:rsidRPr="00BF1E0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Setting:</w:t>
      </w:r>
      <w:r w:rsidRPr="00BF1E0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Outpatient</w:t>
      </w:r>
    </w:p>
    <w:tbl>
      <w:tblPr>
        <w:tblW w:w="5000" w:type="pct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1060"/>
        <w:gridCol w:w="1364"/>
        <w:gridCol w:w="1488"/>
        <w:gridCol w:w="1537"/>
        <w:gridCol w:w="1510"/>
        <w:gridCol w:w="1489"/>
        <w:gridCol w:w="2350"/>
        <w:gridCol w:w="1706"/>
        <w:gridCol w:w="1706"/>
        <w:gridCol w:w="1706"/>
        <w:gridCol w:w="1278"/>
        <w:gridCol w:w="2134"/>
        <w:gridCol w:w="2138"/>
        <w:gridCol w:w="1544"/>
      </w:tblGrid>
      <w:tr w:rsidR="00C416BB" w:rsidRPr="00BF1E0F" w14:paraId="7B7548BC" w14:textId="77777777" w:rsidTr="00EE5685">
        <w:trPr>
          <w:gridAfter w:val="1"/>
          <w:divId w:val="1183324302"/>
          <w:cantSplit/>
          <w:tblHeader/>
        </w:trPr>
        <w:tc>
          <w:tcPr>
            <w:tcW w:w="2330" w:type="pct"/>
            <w:gridSpan w:val="7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  <w:hideMark/>
          </w:tcPr>
          <w:p w14:paraId="17A8B4CE" w14:textId="77777777" w:rsidR="00C416BB" w:rsidRPr="00BF1E0F" w:rsidRDefault="00C416BB" w:rsidP="00BF1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Certainty assessment</w:t>
            </w:r>
          </w:p>
        </w:tc>
        <w:tc>
          <w:tcPr>
            <w:tcW w:w="746" w:type="pct"/>
            <w:gridSpan w:val="2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  <w:hideMark/>
          </w:tcPr>
          <w:p w14:paraId="3E2CF50A" w14:textId="7897C232" w:rsidR="00C416BB" w:rsidRPr="00BF1E0F" w:rsidRDefault="00C416BB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 xml:space="preserve">№ </w:t>
            </w:r>
            <w:r w:rsidR="00847831" w:rsidRPr="00BF1E0F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of patients</w:t>
            </w:r>
          </w:p>
        </w:tc>
        <w:tc>
          <w:tcPr>
            <w:tcW w:w="653" w:type="pct"/>
            <w:gridSpan w:val="2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  <w:hideMark/>
          </w:tcPr>
          <w:p w14:paraId="5DC14EEE" w14:textId="42E507D5" w:rsidR="00C416BB" w:rsidRPr="00BF1E0F" w:rsidRDefault="00847831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Effect</w:t>
            </w:r>
          </w:p>
        </w:tc>
        <w:tc>
          <w:tcPr>
            <w:tcW w:w="466" w:type="pct"/>
            <w:vMerge w:val="restar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  <w:hideMark/>
          </w:tcPr>
          <w:p w14:paraId="5BFDF98B" w14:textId="77777777" w:rsidR="00C416BB" w:rsidRPr="00BF1E0F" w:rsidRDefault="00C416BB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Certainity</w:t>
            </w:r>
          </w:p>
        </w:tc>
        <w:tc>
          <w:tcPr>
            <w:tcW w:w="466" w:type="pct"/>
            <w:vMerge w:val="restar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  <w:hideMark/>
          </w:tcPr>
          <w:p w14:paraId="395B37B7" w14:textId="77777777" w:rsidR="00C416BB" w:rsidRPr="00BF1E0F" w:rsidRDefault="00C416BB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Importance</w:t>
            </w:r>
          </w:p>
        </w:tc>
      </w:tr>
      <w:tr w:rsidR="00C416BB" w:rsidRPr="00BF1E0F" w14:paraId="6E30338E" w14:textId="77777777" w:rsidTr="00EE5685">
        <w:trPr>
          <w:gridAfter w:val="1"/>
          <w:divId w:val="1183324302"/>
          <w:cantSplit/>
          <w:tblHeader/>
        </w:trPr>
        <w:tc>
          <w:tcPr>
            <w:tcW w:w="233" w:type="pc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  <w:hideMark/>
          </w:tcPr>
          <w:p w14:paraId="5D744BA8" w14:textId="77777777" w:rsidR="00C416BB" w:rsidRPr="00BF1E0F" w:rsidRDefault="00C416BB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Number ot study</w:t>
            </w:r>
          </w:p>
        </w:tc>
        <w:tc>
          <w:tcPr>
            <w:tcW w:w="280" w:type="pc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  <w:hideMark/>
          </w:tcPr>
          <w:p w14:paraId="51875382" w14:textId="77777777" w:rsidR="00C416BB" w:rsidRPr="00BF1E0F" w:rsidRDefault="00C416BB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Study design</w:t>
            </w:r>
          </w:p>
        </w:tc>
        <w:tc>
          <w:tcPr>
            <w:tcW w:w="326" w:type="pc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  <w:hideMark/>
          </w:tcPr>
          <w:p w14:paraId="4F9B7625" w14:textId="77777777" w:rsidR="00C416BB" w:rsidRPr="00BF1E0F" w:rsidRDefault="00C416BB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Risk of Bias</w:t>
            </w:r>
          </w:p>
        </w:tc>
        <w:tc>
          <w:tcPr>
            <w:tcW w:w="326" w:type="pc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  <w:hideMark/>
          </w:tcPr>
          <w:p w14:paraId="1A105411" w14:textId="77777777" w:rsidR="00C416BB" w:rsidRPr="00BF1E0F" w:rsidRDefault="00C416BB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Inconsistency</w:t>
            </w:r>
          </w:p>
        </w:tc>
        <w:tc>
          <w:tcPr>
            <w:tcW w:w="326" w:type="pc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  <w:hideMark/>
          </w:tcPr>
          <w:p w14:paraId="7F75D5DB" w14:textId="77777777" w:rsidR="00C416BB" w:rsidRPr="00BF1E0F" w:rsidRDefault="00C416BB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Indirecteness</w:t>
            </w:r>
          </w:p>
        </w:tc>
        <w:tc>
          <w:tcPr>
            <w:tcW w:w="326" w:type="pc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  <w:hideMark/>
          </w:tcPr>
          <w:p w14:paraId="669A2FE9" w14:textId="77777777" w:rsidR="00C416BB" w:rsidRPr="00BF1E0F" w:rsidRDefault="00C416BB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Imprecision</w:t>
            </w:r>
          </w:p>
        </w:tc>
        <w:tc>
          <w:tcPr>
            <w:tcW w:w="513" w:type="pc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  <w:hideMark/>
          </w:tcPr>
          <w:p w14:paraId="442CF980" w14:textId="77777777" w:rsidR="00C416BB" w:rsidRPr="00BF1E0F" w:rsidRDefault="00C416BB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Other considerations</w:t>
            </w:r>
          </w:p>
        </w:tc>
        <w:tc>
          <w:tcPr>
            <w:tcW w:w="373" w:type="pc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  <w:hideMark/>
          </w:tcPr>
          <w:p w14:paraId="0C6C8702" w14:textId="6949B38B" w:rsidR="00C416BB" w:rsidRPr="00BF1E0F" w:rsidRDefault="00AA3558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 xml:space="preserve">Other </w:t>
            </w:r>
            <w:r w:rsidR="00C416BB" w:rsidRPr="00BF1E0F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Antibiotic therapy</w:t>
            </w:r>
          </w:p>
        </w:tc>
        <w:tc>
          <w:tcPr>
            <w:tcW w:w="373" w:type="pc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  <w:hideMark/>
          </w:tcPr>
          <w:p w14:paraId="3A841398" w14:textId="4AD8740F" w:rsidR="00C416BB" w:rsidRPr="00BF1E0F" w:rsidRDefault="00AA3558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amoxicillin</w:t>
            </w:r>
          </w:p>
        </w:tc>
        <w:tc>
          <w:tcPr>
            <w:tcW w:w="373" w:type="pc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  <w:hideMark/>
          </w:tcPr>
          <w:p w14:paraId="77F08D13" w14:textId="77777777" w:rsidR="00C416BB" w:rsidRPr="00BF1E0F" w:rsidRDefault="00C416BB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RR</w:t>
            </w:r>
            <w:r w:rsidRPr="00BF1E0F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br/>
              <w:t>(95% CI)</w:t>
            </w:r>
          </w:p>
        </w:tc>
        <w:tc>
          <w:tcPr>
            <w:tcW w:w="280" w:type="pc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  <w:hideMark/>
          </w:tcPr>
          <w:p w14:paraId="62611074" w14:textId="77777777" w:rsidR="00C416BB" w:rsidRPr="00BF1E0F" w:rsidRDefault="00C416BB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Absolute</w:t>
            </w:r>
            <w:r w:rsidRPr="00BF1E0F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br/>
              <w:t>(95% CI)</w:t>
            </w:r>
          </w:p>
        </w:tc>
        <w:tc>
          <w:tcPr>
            <w:tcW w:w="466" w:type="pct"/>
            <w:vMerge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vAlign w:val="center"/>
            <w:hideMark/>
          </w:tcPr>
          <w:p w14:paraId="40C12A67" w14:textId="77777777" w:rsidR="00C416BB" w:rsidRPr="00BF1E0F" w:rsidRDefault="00C416BB" w:rsidP="00BF1E0F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</w:p>
        </w:tc>
        <w:tc>
          <w:tcPr>
            <w:tcW w:w="466" w:type="pct"/>
            <w:vMerge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vAlign w:val="center"/>
            <w:hideMark/>
          </w:tcPr>
          <w:p w14:paraId="4D847959" w14:textId="77777777" w:rsidR="00C416BB" w:rsidRPr="00BF1E0F" w:rsidRDefault="00C416BB" w:rsidP="00BF1E0F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</w:p>
        </w:tc>
      </w:tr>
      <w:tr w:rsidR="009A1520" w:rsidRPr="00F92453" w14:paraId="62AC6BC3" w14:textId="77777777" w:rsidTr="00EE5685">
        <w:trPr>
          <w:gridAfter w:val="1"/>
          <w:divId w:val="1183324302"/>
          <w:cantSplit/>
        </w:trPr>
        <w:tc>
          <w:tcPr>
            <w:tcW w:w="4662" w:type="pct"/>
            <w:gridSpan w:val="13"/>
            <w:shd w:val="clear" w:color="auto" w:fill="FFFFFF"/>
            <w:vAlign w:val="center"/>
            <w:hideMark/>
          </w:tcPr>
          <w:p w14:paraId="39829C21" w14:textId="2E57A120" w:rsidR="009A1520" w:rsidRPr="00BF1E0F" w:rsidRDefault="00C416BB" w:rsidP="00BF1E0F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BF1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AZITHROMYCIN (10 mg/kg/day for 3 days) vs. AMOXICILLIN (30 mg/kg/day in 3 divided doses for 10 days) (follow-up: 14 to 30 days; assessed with: % of patients with symptom remission)</w:t>
            </w:r>
          </w:p>
        </w:tc>
      </w:tr>
      <w:tr w:rsidR="009A1520" w:rsidRPr="00BF1E0F" w14:paraId="1EFA6ADD" w14:textId="77777777" w:rsidTr="00EE5685">
        <w:trPr>
          <w:gridAfter w:val="1"/>
          <w:divId w:val="1183324302"/>
          <w:cantSplit/>
        </w:trPr>
        <w:tc>
          <w:tcPr>
            <w:tcW w:w="2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AF0683" w14:textId="77777777" w:rsidR="009A1520" w:rsidRPr="00BF1E0F" w:rsidRDefault="009A1520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2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998DEE" w14:textId="0834FE59" w:rsidR="009A1520" w:rsidRPr="00BF1E0F" w:rsidRDefault="00486052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</w:rPr>
              <w:t>Randomized study</w:t>
            </w:r>
          </w:p>
        </w:tc>
        <w:tc>
          <w:tcPr>
            <w:tcW w:w="3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1E6C219" w14:textId="5C6B5C5B" w:rsidR="009A1520" w:rsidRPr="00BF1E0F" w:rsidRDefault="00486052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</w:rPr>
              <w:t>serious</w:t>
            </w:r>
            <w:r w:rsidR="009A1520" w:rsidRPr="00BF1E0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e</w:t>
            </w:r>
          </w:p>
        </w:tc>
        <w:tc>
          <w:tcPr>
            <w:tcW w:w="3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B0FC5F" w14:textId="5D6FC30E" w:rsidR="009A1520" w:rsidRPr="00BF1E0F" w:rsidRDefault="00486052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</w:rPr>
              <w:t>serious</w:t>
            </w:r>
            <w:r w:rsidR="009A1520" w:rsidRPr="00BF1E0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3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CCE8056" w14:textId="6BDC9D64" w:rsidR="009A1520" w:rsidRPr="00BF1E0F" w:rsidRDefault="00486052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</w:rPr>
              <w:t>not important</w:t>
            </w:r>
          </w:p>
        </w:tc>
        <w:tc>
          <w:tcPr>
            <w:tcW w:w="3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1E2315" w14:textId="4C55E0DD" w:rsidR="009A1520" w:rsidRPr="00BF1E0F" w:rsidRDefault="00486052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</w:rPr>
              <w:t>not important</w:t>
            </w:r>
          </w:p>
        </w:tc>
        <w:tc>
          <w:tcPr>
            <w:tcW w:w="5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34AD2D" w14:textId="6983E634" w:rsidR="009A1520" w:rsidRPr="00BF1E0F" w:rsidRDefault="00486052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</w:rPr>
              <w:t>none</w:t>
            </w:r>
          </w:p>
        </w:tc>
        <w:tc>
          <w:tcPr>
            <w:tcW w:w="3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3E47B4E" w14:textId="77777777" w:rsidR="009A1520" w:rsidRPr="00BF1E0F" w:rsidRDefault="009A1520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80/83 (96.4%) </w:t>
            </w:r>
          </w:p>
        </w:tc>
        <w:tc>
          <w:tcPr>
            <w:tcW w:w="3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5B1EA6" w14:textId="77777777" w:rsidR="009A1520" w:rsidRPr="00BF1E0F" w:rsidRDefault="009A1520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0F">
              <w:rPr>
                <w:rStyle w:val="cell-value"/>
                <w:rFonts w:ascii="Times New Roman" w:eastAsia="Times New Roman" w:hAnsi="Times New Roman" w:cs="Times New Roman"/>
                <w:sz w:val="24"/>
                <w:szCs w:val="24"/>
              </w:rPr>
              <w:t xml:space="preserve">71/78 (91.0%) </w:t>
            </w:r>
          </w:p>
        </w:tc>
        <w:tc>
          <w:tcPr>
            <w:tcW w:w="3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B3B2CE" w14:textId="59080453" w:rsidR="009A1520" w:rsidRPr="00BF1E0F" w:rsidRDefault="009A1520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0F">
              <w:rPr>
                <w:rStyle w:val="block"/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RR 0.40</w:t>
            </w: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BF1E0F">
              <w:rPr>
                <w:rStyle w:val="cell"/>
                <w:rFonts w:ascii="Times New Roman" w:eastAsia="Times New Roman" w:hAnsi="Times New Roman" w:cs="Times New Roman"/>
                <w:sz w:val="24"/>
                <w:szCs w:val="24"/>
              </w:rPr>
              <w:t xml:space="preserve">(0.11 </w:t>
            </w:r>
            <w:r w:rsidR="00486052" w:rsidRPr="00BF1E0F">
              <w:rPr>
                <w:rStyle w:val="cell"/>
                <w:rFonts w:ascii="Times New Roman" w:eastAsia="Times New Roman" w:hAnsi="Times New Roman" w:cs="Times New Roman"/>
                <w:sz w:val="24"/>
                <w:szCs w:val="24"/>
              </w:rPr>
              <w:t>to</w:t>
            </w:r>
            <w:r w:rsidRPr="00BF1E0F">
              <w:rPr>
                <w:rStyle w:val="cell"/>
                <w:rFonts w:ascii="Times New Roman" w:eastAsia="Times New Roman" w:hAnsi="Times New Roman" w:cs="Times New Roman"/>
                <w:sz w:val="24"/>
                <w:szCs w:val="24"/>
              </w:rPr>
              <w:t xml:space="preserve"> 1.50)</w:t>
            </w:r>
          </w:p>
        </w:tc>
        <w:tc>
          <w:tcPr>
            <w:tcW w:w="2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9DF3CEA" w14:textId="6439EE16" w:rsidR="009A1520" w:rsidRPr="00BF1E0F" w:rsidRDefault="009A1520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F1E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546 </w:t>
            </w:r>
            <w:r w:rsidR="00486052" w:rsidRPr="00BF1E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less</w:t>
            </w:r>
            <w:r w:rsidRPr="00BF1E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per 1.000</w:t>
            </w: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br/>
              <w:t>(</w:t>
            </w:r>
            <w:r w:rsidR="00486052" w:rsidRPr="00BF1E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from</w:t>
            </w: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810 </w:t>
            </w:r>
            <w:r w:rsidR="00486052" w:rsidRPr="00BF1E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less</w:t>
            </w: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486052" w:rsidRPr="00BF1E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to</w:t>
            </w: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455 </w:t>
            </w:r>
            <w:r w:rsidR="00486052" w:rsidRPr="00BF1E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less</w:t>
            </w: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4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43099B2" w14:textId="2DA95C1F" w:rsidR="009A1520" w:rsidRPr="00BF1E0F" w:rsidRDefault="009A1520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0F">
              <w:rPr>
                <w:rStyle w:val="quality-sign"/>
                <w:rFonts w:ascii="Cambria Math" w:eastAsia="Times New Roman" w:hAnsi="Cambria Math" w:cs="Cambria Math"/>
                <w:sz w:val="24"/>
                <w:szCs w:val="24"/>
              </w:rPr>
              <w:t>⨁⨁◯◯</w:t>
            </w: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486052" w:rsidRPr="00BF1E0F">
              <w:rPr>
                <w:rStyle w:val="quality-text"/>
                <w:rFonts w:ascii="Times New Roman" w:eastAsia="Times New Roman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4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8546D1" w14:textId="044E17D9" w:rsidR="009A1520" w:rsidRPr="00BF1E0F" w:rsidRDefault="00FC31FB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</w:rPr>
              <w:t>CRITICAL</w:t>
            </w:r>
          </w:p>
        </w:tc>
      </w:tr>
      <w:tr w:rsidR="009A1520" w:rsidRPr="00F92453" w14:paraId="112A0C36" w14:textId="77777777" w:rsidTr="00EE5685">
        <w:trPr>
          <w:gridAfter w:val="1"/>
          <w:divId w:val="1183324302"/>
          <w:cantSplit/>
        </w:trPr>
        <w:tc>
          <w:tcPr>
            <w:tcW w:w="4662" w:type="pct"/>
            <w:gridSpan w:val="13"/>
            <w:shd w:val="clear" w:color="auto" w:fill="FFFFFF"/>
            <w:vAlign w:val="center"/>
            <w:hideMark/>
          </w:tcPr>
          <w:p w14:paraId="07E256D6" w14:textId="5F76A175" w:rsidR="009A1520" w:rsidRPr="00BF1E0F" w:rsidRDefault="00FC31FB" w:rsidP="00BF1E0F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BF1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Bacterial eradication (follow-up: 14 to 30 days; assessed with: % of patients with a negative swab at the end of treatment)</w:t>
            </w:r>
          </w:p>
        </w:tc>
      </w:tr>
      <w:tr w:rsidR="009A1520" w:rsidRPr="00BF1E0F" w14:paraId="3044E555" w14:textId="77777777" w:rsidTr="00EE5685">
        <w:trPr>
          <w:gridAfter w:val="1"/>
          <w:divId w:val="1183324302"/>
          <w:cantSplit/>
        </w:trPr>
        <w:tc>
          <w:tcPr>
            <w:tcW w:w="2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233D80" w14:textId="77777777" w:rsidR="009A1520" w:rsidRPr="00BF1E0F" w:rsidRDefault="009A1520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2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3FB0EBA" w14:textId="63D66CD8" w:rsidR="009A1520" w:rsidRPr="00BF1E0F" w:rsidRDefault="00486052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</w:rPr>
              <w:t>Randomized study</w:t>
            </w:r>
          </w:p>
        </w:tc>
        <w:tc>
          <w:tcPr>
            <w:tcW w:w="3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70A406" w14:textId="07ED507C" w:rsidR="009A1520" w:rsidRPr="00BF1E0F" w:rsidRDefault="00486052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</w:rPr>
              <w:t>serious</w:t>
            </w:r>
            <w:r w:rsidR="009A1520" w:rsidRPr="00BF1E0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e</w:t>
            </w:r>
          </w:p>
        </w:tc>
        <w:tc>
          <w:tcPr>
            <w:tcW w:w="3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9516BB2" w14:textId="36C5C789" w:rsidR="009A1520" w:rsidRPr="00BF1E0F" w:rsidRDefault="00486052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</w:rPr>
              <w:t>serious</w:t>
            </w:r>
            <w:r w:rsidR="009A1520" w:rsidRPr="00BF1E0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3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39D6C9E" w14:textId="437B7422" w:rsidR="009A1520" w:rsidRPr="00BF1E0F" w:rsidRDefault="00486052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</w:rPr>
              <w:t>not important</w:t>
            </w:r>
          </w:p>
        </w:tc>
        <w:tc>
          <w:tcPr>
            <w:tcW w:w="3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95CEB3F" w14:textId="4736C60D" w:rsidR="009A1520" w:rsidRPr="00BF1E0F" w:rsidRDefault="00486052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</w:rPr>
              <w:t>not important</w:t>
            </w:r>
          </w:p>
        </w:tc>
        <w:tc>
          <w:tcPr>
            <w:tcW w:w="5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B9C7D8" w14:textId="592995E4" w:rsidR="009A1520" w:rsidRPr="00BF1E0F" w:rsidRDefault="00486052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</w:rPr>
              <w:t>none</w:t>
            </w:r>
          </w:p>
        </w:tc>
        <w:tc>
          <w:tcPr>
            <w:tcW w:w="3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34A253" w14:textId="77777777" w:rsidR="009A1520" w:rsidRPr="00BF1E0F" w:rsidRDefault="009A1520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78/83 (94.0%) </w:t>
            </w:r>
          </w:p>
        </w:tc>
        <w:tc>
          <w:tcPr>
            <w:tcW w:w="3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4449E8" w14:textId="77777777" w:rsidR="009A1520" w:rsidRPr="00BF1E0F" w:rsidRDefault="009A1520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0F">
              <w:rPr>
                <w:rStyle w:val="cell-value"/>
                <w:rFonts w:ascii="Times New Roman" w:eastAsia="Times New Roman" w:hAnsi="Times New Roman" w:cs="Times New Roman"/>
                <w:sz w:val="24"/>
                <w:szCs w:val="24"/>
              </w:rPr>
              <w:t xml:space="preserve">69/78 (88.5%) </w:t>
            </w:r>
          </w:p>
        </w:tc>
        <w:tc>
          <w:tcPr>
            <w:tcW w:w="3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D41796" w14:textId="426D634D" w:rsidR="009A1520" w:rsidRPr="00BF1E0F" w:rsidRDefault="009A1520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0F">
              <w:rPr>
                <w:rStyle w:val="block"/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RR 0.52</w:t>
            </w: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BF1E0F">
              <w:rPr>
                <w:rStyle w:val="cell"/>
                <w:rFonts w:ascii="Times New Roman" w:eastAsia="Times New Roman" w:hAnsi="Times New Roman" w:cs="Times New Roman"/>
                <w:sz w:val="24"/>
                <w:szCs w:val="24"/>
              </w:rPr>
              <w:t xml:space="preserve">(0.18 </w:t>
            </w:r>
            <w:r w:rsidR="00486052" w:rsidRPr="00BF1E0F">
              <w:rPr>
                <w:rStyle w:val="cell"/>
                <w:rFonts w:ascii="Times New Roman" w:eastAsia="Times New Roman" w:hAnsi="Times New Roman" w:cs="Times New Roman"/>
                <w:sz w:val="24"/>
                <w:szCs w:val="24"/>
              </w:rPr>
              <w:t>to</w:t>
            </w:r>
            <w:r w:rsidRPr="00BF1E0F">
              <w:rPr>
                <w:rStyle w:val="cell"/>
                <w:rFonts w:ascii="Times New Roman" w:eastAsia="Times New Roman" w:hAnsi="Times New Roman" w:cs="Times New Roman"/>
                <w:sz w:val="24"/>
                <w:szCs w:val="24"/>
              </w:rPr>
              <w:t xml:space="preserve"> 1.49)</w:t>
            </w:r>
          </w:p>
        </w:tc>
        <w:tc>
          <w:tcPr>
            <w:tcW w:w="2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9981DB" w14:textId="62B092E3" w:rsidR="009A1520" w:rsidRPr="00BF1E0F" w:rsidRDefault="009A1520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F1E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425 </w:t>
            </w:r>
            <w:r w:rsidR="00486052" w:rsidRPr="00BF1E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less</w:t>
            </w:r>
            <w:r w:rsidRPr="00BF1E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per 1.000</w:t>
            </w: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br/>
              <w:t>(</w:t>
            </w:r>
            <w:r w:rsidR="00486052" w:rsidRPr="00BF1E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from</w:t>
            </w: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725 </w:t>
            </w:r>
            <w:r w:rsidR="00486052" w:rsidRPr="00BF1E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less</w:t>
            </w: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486052" w:rsidRPr="00BF1E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to</w:t>
            </w: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433 </w:t>
            </w:r>
            <w:r w:rsidR="00486052" w:rsidRPr="00BF1E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less</w:t>
            </w: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4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17500D" w14:textId="0DACF2D5" w:rsidR="009A1520" w:rsidRPr="00BF1E0F" w:rsidRDefault="009A1520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0F">
              <w:rPr>
                <w:rStyle w:val="quality-sign"/>
                <w:rFonts w:ascii="Cambria Math" w:eastAsia="Times New Roman" w:hAnsi="Cambria Math" w:cs="Cambria Math"/>
                <w:sz w:val="24"/>
                <w:szCs w:val="24"/>
              </w:rPr>
              <w:t>⨁⨁◯◯</w:t>
            </w: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486052" w:rsidRPr="00BF1E0F">
              <w:rPr>
                <w:rStyle w:val="quality-text"/>
                <w:rFonts w:ascii="Times New Roman" w:eastAsia="Times New Roman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4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66E3FB" w14:textId="681FBDB6" w:rsidR="009A1520" w:rsidRPr="00BF1E0F" w:rsidRDefault="00486052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</w:rPr>
              <w:t>IMPORTANT</w:t>
            </w:r>
          </w:p>
        </w:tc>
      </w:tr>
      <w:tr w:rsidR="009A1520" w:rsidRPr="00F92453" w14:paraId="5C3FE244" w14:textId="77777777" w:rsidTr="00EE5685">
        <w:trPr>
          <w:gridAfter w:val="1"/>
          <w:divId w:val="1183324302"/>
          <w:cantSplit/>
        </w:trPr>
        <w:tc>
          <w:tcPr>
            <w:tcW w:w="4662" w:type="pct"/>
            <w:gridSpan w:val="13"/>
            <w:shd w:val="clear" w:color="auto" w:fill="FFFFFF"/>
            <w:vAlign w:val="center"/>
            <w:hideMark/>
          </w:tcPr>
          <w:p w14:paraId="5E1EBCDA" w14:textId="4D955D43" w:rsidR="009A1520" w:rsidRPr="00BF1E0F" w:rsidRDefault="00FC31FB" w:rsidP="00BF1E0F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BF1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Adverse events (follow-up: 14 to 30 days; assessed with: % of patients with adverse events during treatment)</w:t>
            </w:r>
          </w:p>
        </w:tc>
      </w:tr>
      <w:tr w:rsidR="009A1520" w:rsidRPr="00BF1E0F" w14:paraId="16CD5F5B" w14:textId="77777777" w:rsidTr="00EE5685">
        <w:trPr>
          <w:gridAfter w:val="1"/>
          <w:divId w:val="1183324302"/>
          <w:cantSplit/>
        </w:trPr>
        <w:tc>
          <w:tcPr>
            <w:tcW w:w="2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D83A33" w14:textId="77777777" w:rsidR="009A1520" w:rsidRPr="00BF1E0F" w:rsidRDefault="009A1520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2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3D74CC" w14:textId="78932DD9" w:rsidR="009A1520" w:rsidRPr="00BF1E0F" w:rsidRDefault="00486052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</w:rPr>
              <w:t>Randomized study</w:t>
            </w:r>
          </w:p>
        </w:tc>
        <w:tc>
          <w:tcPr>
            <w:tcW w:w="3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B6676A" w14:textId="66A867D2" w:rsidR="009A1520" w:rsidRPr="00BF1E0F" w:rsidRDefault="00486052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</w:rPr>
              <w:t>serious</w:t>
            </w:r>
            <w:r w:rsidR="009A1520" w:rsidRPr="00BF1E0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e</w:t>
            </w:r>
          </w:p>
        </w:tc>
        <w:tc>
          <w:tcPr>
            <w:tcW w:w="3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AA14EB" w14:textId="5678C2B3" w:rsidR="009A1520" w:rsidRPr="00BF1E0F" w:rsidRDefault="00486052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</w:rPr>
              <w:t>serious</w:t>
            </w:r>
            <w:r w:rsidR="009A1520" w:rsidRPr="00BF1E0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3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F132D2" w14:textId="34E044A9" w:rsidR="009A1520" w:rsidRPr="00BF1E0F" w:rsidRDefault="00486052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</w:rPr>
              <w:t>not important</w:t>
            </w:r>
          </w:p>
        </w:tc>
        <w:tc>
          <w:tcPr>
            <w:tcW w:w="3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23765A6" w14:textId="7222AC8A" w:rsidR="009A1520" w:rsidRPr="00BF1E0F" w:rsidRDefault="00486052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</w:rPr>
              <w:t>not important</w:t>
            </w:r>
          </w:p>
        </w:tc>
        <w:tc>
          <w:tcPr>
            <w:tcW w:w="5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2437676" w14:textId="596235C9" w:rsidR="009A1520" w:rsidRPr="00BF1E0F" w:rsidRDefault="00486052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</w:rPr>
              <w:t>none</w:t>
            </w:r>
          </w:p>
        </w:tc>
        <w:tc>
          <w:tcPr>
            <w:tcW w:w="3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44895" w14:textId="77777777" w:rsidR="009A1520" w:rsidRPr="00BF1E0F" w:rsidRDefault="009A1520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2/83 (2.4%) </w:t>
            </w:r>
          </w:p>
        </w:tc>
        <w:tc>
          <w:tcPr>
            <w:tcW w:w="3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01736B" w14:textId="77777777" w:rsidR="009A1520" w:rsidRPr="00BF1E0F" w:rsidRDefault="009A1520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0F">
              <w:rPr>
                <w:rStyle w:val="cell-value"/>
                <w:rFonts w:ascii="Times New Roman" w:eastAsia="Times New Roman" w:hAnsi="Times New Roman" w:cs="Times New Roman"/>
                <w:sz w:val="24"/>
                <w:szCs w:val="24"/>
              </w:rPr>
              <w:t xml:space="preserve">9/79 (11.4%) </w:t>
            </w:r>
          </w:p>
        </w:tc>
        <w:tc>
          <w:tcPr>
            <w:tcW w:w="3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B5A106" w14:textId="28802FC4" w:rsidR="009A1520" w:rsidRPr="00BF1E0F" w:rsidRDefault="009A1520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0F">
              <w:rPr>
                <w:rStyle w:val="block"/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RR 0.21</w:t>
            </w: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BF1E0F">
              <w:rPr>
                <w:rStyle w:val="cell"/>
                <w:rFonts w:ascii="Times New Roman" w:eastAsia="Times New Roman" w:hAnsi="Times New Roman" w:cs="Times New Roman"/>
                <w:sz w:val="24"/>
                <w:szCs w:val="24"/>
              </w:rPr>
              <w:t xml:space="preserve">(0.05 </w:t>
            </w:r>
            <w:r w:rsidR="00486052" w:rsidRPr="00BF1E0F">
              <w:rPr>
                <w:rStyle w:val="cell"/>
                <w:rFonts w:ascii="Times New Roman" w:eastAsia="Times New Roman" w:hAnsi="Times New Roman" w:cs="Times New Roman"/>
                <w:sz w:val="24"/>
                <w:szCs w:val="24"/>
              </w:rPr>
              <w:t>to</w:t>
            </w:r>
            <w:r w:rsidRPr="00BF1E0F">
              <w:rPr>
                <w:rStyle w:val="cell"/>
                <w:rFonts w:ascii="Times New Roman" w:eastAsia="Times New Roman" w:hAnsi="Times New Roman" w:cs="Times New Roman"/>
                <w:sz w:val="24"/>
                <w:szCs w:val="24"/>
              </w:rPr>
              <w:t xml:space="preserve"> 0.95)</w:t>
            </w:r>
          </w:p>
        </w:tc>
        <w:tc>
          <w:tcPr>
            <w:tcW w:w="2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4EF0BCA" w14:textId="3DE85708" w:rsidR="009A1520" w:rsidRPr="00BF1E0F" w:rsidRDefault="009A1520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F1E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90 </w:t>
            </w:r>
            <w:r w:rsidR="00486052" w:rsidRPr="00BF1E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less</w:t>
            </w:r>
            <w:r w:rsidRPr="00BF1E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per 1.000</w:t>
            </w: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br/>
              <w:t>(</w:t>
            </w:r>
            <w:r w:rsidR="00486052" w:rsidRPr="00BF1E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from</w:t>
            </w: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108 </w:t>
            </w:r>
            <w:r w:rsidR="00486052" w:rsidRPr="00BF1E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less</w:t>
            </w: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486052" w:rsidRPr="00BF1E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to</w:t>
            </w: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6 </w:t>
            </w:r>
            <w:r w:rsidR="00486052" w:rsidRPr="00BF1E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less</w:t>
            </w: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4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A42F75" w14:textId="12599619" w:rsidR="009A1520" w:rsidRPr="00BF1E0F" w:rsidRDefault="009A1520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0F">
              <w:rPr>
                <w:rStyle w:val="quality-sign"/>
                <w:rFonts w:ascii="Cambria Math" w:eastAsia="Times New Roman" w:hAnsi="Cambria Math" w:cs="Cambria Math"/>
                <w:sz w:val="24"/>
                <w:szCs w:val="24"/>
              </w:rPr>
              <w:t>⨁⨁◯◯</w:t>
            </w: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486052" w:rsidRPr="00BF1E0F">
              <w:rPr>
                <w:rStyle w:val="quality-text"/>
                <w:rFonts w:ascii="Times New Roman" w:eastAsia="Times New Roman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4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2BD64B5" w14:textId="20E44464" w:rsidR="009A1520" w:rsidRPr="00BF1E0F" w:rsidRDefault="00486052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</w:rPr>
              <w:t>IMPORTANT</w:t>
            </w:r>
          </w:p>
        </w:tc>
      </w:tr>
      <w:tr w:rsidR="009A1520" w:rsidRPr="00F92453" w14:paraId="50201866" w14:textId="77777777" w:rsidTr="00BF1E0F">
        <w:trPr>
          <w:divId w:val="1183324302"/>
          <w:cantSplit/>
          <w:trHeight w:val="340"/>
        </w:trPr>
        <w:tc>
          <w:tcPr>
            <w:tcW w:w="4662" w:type="pct"/>
            <w:gridSpan w:val="13"/>
            <w:shd w:val="clear" w:color="auto" w:fill="FFFFFF"/>
            <w:vAlign w:val="center"/>
            <w:hideMark/>
          </w:tcPr>
          <w:p w14:paraId="5FCFD33D" w14:textId="79E3AF73" w:rsidR="009A1520" w:rsidRPr="00BF1E0F" w:rsidRDefault="00BF1E0F" w:rsidP="00BF1E0F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A</w:t>
            </w:r>
            <w:r w:rsidRPr="00BF1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zithromycin (10 mg/kg/day for 3 days) vs.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P</w:t>
            </w:r>
            <w:r w:rsidRPr="00BF1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enicillin v for 10 days - clinical efficacy on 1366 patients (follow-up: 1 to 10 days; assessed with: % of patients with symptom remission at the end of treatment)</w:t>
            </w:r>
          </w:p>
        </w:tc>
        <w:tc>
          <w:tcPr>
            <w:tcW w:w="0" w:type="auto"/>
          </w:tcPr>
          <w:p w14:paraId="42E7B94E" w14:textId="056AAA41" w:rsidR="009A1520" w:rsidRPr="00BF1E0F" w:rsidRDefault="009A1520" w:rsidP="00BF1E0F">
            <w:pPr>
              <w:spacing w:after="0"/>
              <w:divId w:val="118332430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A1520" w:rsidRPr="00BF1E0F" w14:paraId="5AFAC5A8" w14:textId="77777777" w:rsidTr="00EE5685">
        <w:trPr>
          <w:gridAfter w:val="1"/>
          <w:divId w:val="1183324302"/>
          <w:cantSplit/>
        </w:trPr>
        <w:tc>
          <w:tcPr>
            <w:tcW w:w="2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BCBFA0" w14:textId="77777777" w:rsidR="009A1520" w:rsidRPr="00BF1E0F" w:rsidRDefault="009A1520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10323F" w14:textId="21062913" w:rsidR="009A1520" w:rsidRPr="00BF1E0F" w:rsidRDefault="00486052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</w:rPr>
              <w:t>Randomized study</w:t>
            </w:r>
          </w:p>
        </w:tc>
        <w:tc>
          <w:tcPr>
            <w:tcW w:w="3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645B8D" w14:textId="2A48D4DC" w:rsidR="009A1520" w:rsidRPr="00BF1E0F" w:rsidRDefault="00486052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</w:rPr>
              <w:t>serious</w:t>
            </w:r>
            <w:r w:rsidR="009A1520" w:rsidRPr="00BF1E0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c</w:t>
            </w:r>
          </w:p>
        </w:tc>
        <w:tc>
          <w:tcPr>
            <w:tcW w:w="3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1900B3" w14:textId="7E3CCF8F" w:rsidR="009A1520" w:rsidRPr="00BF1E0F" w:rsidRDefault="00486052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</w:rPr>
              <w:t>not important</w:t>
            </w:r>
          </w:p>
        </w:tc>
        <w:tc>
          <w:tcPr>
            <w:tcW w:w="3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3C89A7" w14:textId="69094838" w:rsidR="009A1520" w:rsidRPr="00BF1E0F" w:rsidRDefault="00486052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</w:rPr>
              <w:t>serious</w:t>
            </w:r>
            <w:r w:rsidR="009A1520" w:rsidRPr="00BF1E0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d</w:t>
            </w:r>
          </w:p>
        </w:tc>
        <w:tc>
          <w:tcPr>
            <w:tcW w:w="3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798F1A" w14:textId="041022A6" w:rsidR="009A1520" w:rsidRPr="00BF1E0F" w:rsidRDefault="00486052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</w:rPr>
              <w:t>not important</w:t>
            </w:r>
          </w:p>
        </w:tc>
        <w:tc>
          <w:tcPr>
            <w:tcW w:w="5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73C491" w14:textId="18519681" w:rsidR="009A1520" w:rsidRPr="00BF1E0F" w:rsidRDefault="00486052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</w:rPr>
              <w:t>none</w:t>
            </w:r>
          </w:p>
        </w:tc>
        <w:tc>
          <w:tcPr>
            <w:tcW w:w="3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C48CCB7" w14:textId="77777777" w:rsidR="009A1520" w:rsidRPr="00BF1E0F" w:rsidRDefault="009A1520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FE23A62" w14:textId="77777777" w:rsidR="009A1520" w:rsidRPr="00BF1E0F" w:rsidRDefault="009A1520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4E69A65" w14:textId="4122A39F" w:rsidR="009A1520" w:rsidRPr="00BF1E0F" w:rsidRDefault="009A1520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0F">
              <w:rPr>
                <w:rStyle w:val="block"/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OR 1.05</w:t>
            </w: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BF1E0F">
              <w:rPr>
                <w:rStyle w:val="cell"/>
                <w:rFonts w:ascii="Times New Roman" w:eastAsia="Times New Roman" w:hAnsi="Times New Roman" w:cs="Times New Roman"/>
                <w:sz w:val="24"/>
                <w:szCs w:val="24"/>
              </w:rPr>
              <w:t xml:space="preserve">(0.66 </w:t>
            </w:r>
            <w:r w:rsidR="00486052" w:rsidRPr="00BF1E0F">
              <w:rPr>
                <w:rStyle w:val="cell"/>
                <w:rFonts w:ascii="Times New Roman" w:eastAsia="Times New Roman" w:hAnsi="Times New Roman" w:cs="Times New Roman"/>
                <w:sz w:val="24"/>
                <w:szCs w:val="24"/>
              </w:rPr>
              <w:t>to</w:t>
            </w:r>
            <w:r w:rsidRPr="00BF1E0F">
              <w:rPr>
                <w:rStyle w:val="cell"/>
                <w:rFonts w:ascii="Times New Roman" w:eastAsia="Times New Roman" w:hAnsi="Times New Roman" w:cs="Times New Roman"/>
                <w:sz w:val="24"/>
                <w:szCs w:val="24"/>
              </w:rPr>
              <w:t xml:space="preserve"> 1.66)</w:t>
            </w:r>
          </w:p>
        </w:tc>
        <w:tc>
          <w:tcPr>
            <w:tcW w:w="2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BDD188" w14:textId="3C2F3F4F" w:rsidR="009A1520" w:rsidRPr="00BF1E0F" w:rsidRDefault="009A1520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F1E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1 </w:t>
            </w:r>
            <w:r w:rsidR="00486052" w:rsidRPr="00BF1E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less</w:t>
            </w:r>
            <w:r w:rsidRPr="00BF1E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per 1.000</w:t>
            </w: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br/>
              <w:t>(</w:t>
            </w:r>
            <w:r w:rsidR="00486052" w:rsidRPr="00BF1E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from</w:t>
            </w: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2 </w:t>
            </w:r>
            <w:r w:rsidR="00486052" w:rsidRPr="00BF1E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less</w:t>
            </w: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486052" w:rsidRPr="00BF1E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to</w:t>
            </w: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1 </w:t>
            </w:r>
            <w:r w:rsidR="00486052" w:rsidRPr="00BF1E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less</w:t>
            </w: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4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1C3B21" w14:textId="572DAED8" w:rsidR="009A1520" w:rsidRPr="00BF1E0F" w:rsidRDefault="009A1520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0F">
              <w:rPr>
                <w:rStyle w:val="quality-sign"/>
                <w:rFonts w:ascii="Cambria Math" w:eastAsia="Times New Roman" w:hAnsi="Cambria Math" w:cs="Cambria Math"/>
                <w:sz w:val="24"/>
                <w:szCs w:val="24"/>
              </w:rPr>
              <w:t>⨁⨁◯◯</w:t>
            </w: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486052" w:rsidRPr="00BF1E0F">
              <w:rPr>
                <w:rStyle w:val="quality-text"/>
                <w:rFonts w:ascii="Times New Roman" w:eastAsia="Times New Roman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4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52A0C" w14:textId="647CB436" w:rsidR="009A1520" w:rsidRPr="00BF1E0F" w:rsidRDefault="00FC31FB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</w:rPr>
              <w:t>CRITICAL</w:t>
            </w:r>
          </w:p>
        </w:tc>
      </w:tr>
      <w:tr w:rsidR="009A1520" w:rsidRPr="00F92453" w14:paraId="2A82D453" w14:textId="77777777" w:rsidTr="00EE5685">
        <w:trPr>
          <w:gridAfter w:val="1"/>
          <w:divId w:val="1183324302"/>
          <w:cantSplit/>
        </w:trPr>
        <w:tc>
          <w:tcPr>
            <w:tcW w:w="4662" w:type="pct"/>
            <w:gridSpan w:val="13"/>
            <w:shd w:val="clear" w:color="auto" w:fill="FFFFFF"/>
            <w:vAlign w:val="center"/>
            <w:hideMark/>
          </w:tcPr>
          <w:p w14:paraId="4CE1DC35" w14:textId="77777777" w:rsidR="00BF1E0F" w:rsidRDefault="00BF1E0F" w:rsidP="00BF1E0F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  <w:p w14:paraId="617D99D1" w14:textId="2ECEC17E" w:rsidR="009A1520" w:rsidRPr="00BF1E0F" w:rsidRDefault="00FC31FB" w:rsidP="00BF1E0F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BF1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Bacterial eradication (failure) on 1354 patients (follow-up: 1 to 10 days; assessed with: % of patients with a positive swab at the end of treatment)</w:t>
            </w:r>
          </w:p>
        </w:tc>
      </w:tr>
      <w:tr w:rsidR="009A1520" w:rsidRPr="00BF1E0F" w14:paraId="37F6DAA3" w14:textId="77777777" w:rsidTr="00EE5685">
        <w:trPr>
          <w:gridAfter w:val="1"/>
          <w:divId w:val="1183324302"/>
          <w:cantSplit/>
        </w:trPr>
        <w:tc>
          <w:tcPr>
            <w:tcW w:w="2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182F1E" w14:textId="77777777" w:rsidR="009A1520" w:rsidRPr="00BF1E0F" w:rsidRDefault="009A1520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2D4903A" w14:textId="5081BDF4" w:rsidR="009A1520" w:rsidRPr="00BF1E0F" w:rsidRDefault="00486052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</w:rPr>
              <w:t>Randomized study</w:t>
            </w:r>
          </w:p>
        </w:tc>
        <w:tc>
          <w:tcPr>
            <w:tcW w:w="3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ADE480" w14:textId="283F3365" w:rsidR="009A1520" w:rsidRPr="00BF1E0F" w:rsidRDefault="00486052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</w:rPr>
              <w:t>serious</w:t>
            </w:r>
            <w:r w:rsidR="009A1520" w:rsidRPr="00BF1E0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3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D23DDC4" w14:textId="03E65DA4" w:rsidR="009A1520" w:rsidRPr="00BF1E0F" w:rsidRDefault="00486052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</w:rPr>
              <w:t>not important</w:t>
            </w:r>
          </w:p>
        </w:tc>
        <w:tc>
          <w:tcPr>
            <w:tcW w:w="3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FF64D2" w14:textId="6B0B094D" w:rsidR="009A1520" w:rsidRPr="00BF1E0F" w:rsidRDefault="00486052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</w:rPr>
              <w:t>serious</w:t>
            </w:r>
            <w:r w:rsidR="009A1520" w:rsidRPr="00BF1E0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d</w:t>
            </w:r>
          </w:p>
        </w:tc>
        <w:tc>
          <w:tcPr>
            <w:tcW w:w="3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CBA41A" w14:textId="0732A92C" w:rsidR="009A1520" w:rsidRPr="00BF1E0F" w:rsidRDefault="00486052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</w:rPr>
              <w:t>not important</w:t>
            </w:r>
          </w:p>
        </w:tc>
        <w:tc>
          <w:tcPr>
            <w:tcW w:w="5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637528" w14:textId="78AD5BC0" w:rsidR="009A1520" w:rsidRPr="00BF1E0F" w:rsidRDefault="00486052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</w:rPr>
              <w:t>none</w:t>
            </w:r>
          </w:p>
        </w:tc>
        <w:tc>
          <w:tcPr>
            <w:tcW w:w="3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922EBD" w14:textId="77777777" w:rsidR="009A1520" w:rsidRPr="00BF1E0F" w:rsidRDefault="009A1520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17CCC6" w14:textId="77777777" w:rsidR="009A1520" w:rsidRPr="00BF1E0F" w:rsidRDefault="009A1520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177FAE" w14:textId="44B82FB1" w:rsidR="009A1520" w:rsidRPr="00BF1E0F" w:rsidRDefault="009A1520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0F">
              <w:rPr>
                <w:rStyle w:val="block"/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OR 3.25</w:t>
            </w: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BF1E0F">
              <w:rPr>
                <w:rStyle w:val="cell"/>
                <w:rFonts w:ascii="Times New Roman" w:eastAsia="Times New Roman" w:hAnsi="Times New Roman" w:cs="Times New Roman"/>
                <w:sz w:val="24"/>
                <w:szCs w:val="24"/>
              </w:rPr>
              <w:t xml:space="preserve">(2.47 </w:t>
            </w:r>
            <w:r w:rsidR="00486052" w:rsidRPr="00BF1E0F">
              <w:rPr>
                <w:rStyle w:val="cell"/>
                <w:rFonts w:ascii="Times New Roman" w:eastAsia="Times New Roman" w:hAnsi="Times New Roman" w:cs="Times New Roman"/>
                <w:sz w:val="24"/>
                <w:szCs w:val="24"/>
              </w:rPr>
              <w:t>to</w:t>
            </w:r>
            <w:r w:rsidRPr="00BF1E0F">
              <w:rPr>
                <w:rStyle w:val="cell"/>
                <w:rFonts w:ascii="Times New Roman" w:eastAsia="Times New Roman" w:hAnsi="Times New Roman" w:cs="Times New Roman"/>
                <w:sz w:val="24"/>
                <w:szCs w:val="24"/>
              </w:rPr>
              <w:t xml:space="preserve"> 4.27)</w:t>
            </w:r>
          </w:p>
        </w:tc>
        <w:tc>
          <w:tcPr>
            <w:tcW w:w="2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89EF15" w14:textId="5123BB6C" w:rsidR="009A1520" w:rsidRPr="00BF1E0F" w:rsidRDefault="009A1520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F1E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3 </w:t>
            </w:r>
            <w:r w:rsidR="00486052" w:rsidRPr="00BF1E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less</w:t>
            </w:r>
            <w:r w:rsidRPr="00BF1E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per 1.000</w:t>
            </w: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br/>
              <w:t>(</w:t>
            </w:r>
            <w:r w:rsidR="00486052" w:rsidRPr="00BF1E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from</w:t>
            </w: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4 </w:t>
            </w:r>
            <w:r w:rsidR="00486052" w:rsidRPr="00BF1E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less</w:t>
            </w: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486052" w:rsidRPr="00BF1E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to</w:t>
            </w: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2 </w:t>
            </w:r>
            <w:r w:rsidR="00486052" w:rsidRPr="00BF1E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less</w:t>
            </w: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4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A5CD4C" w14:textId="3123879C" w:rsidR="009A1520" w:rsidRPr="00BF1E0F" w:rsidRDefault="009A1520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0F">
              <w:rPr>
                <w:rStyle w:val="quality-sign"/>
                <w:rFonts w:ascii="Cambria Math" w:eastAsia="Times New Roman" w:hAnsi="Cambria Math" w:cs="Cambria Math"/>
                <w:sz w:val="24"/>
                <w:szCs w:val="24"/>
              </w:rPr>
              <w:t>⨁⨁◯◯</w:t>
            </w: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486052" w:rsidRPr="00BF1E0F">
              <w:rPr>
                <w:rStyle w:val="quality-text"/>
                <w:rFonts w:ascii="Times New Roman" w:eastAsia="Times New Roman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4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C1C031" w14:textId="2A2253A6" w:rsidR="009A1520" w:rsidRPr="00BF1E0F" w:rsidRDefault="00486052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</w:rPr>
              <w:t>IMPORTANT</w:t>
            </w:r>
          </w:p>
        </w:tc>
      </w:tr>
      <w:tr w:rsidR="009A1520" w:rsidRPr="00F92453" w14:paraId="56095E34" w14:textId="77777777" w:rsidTr="00EE5685">
        <w:trPr>
          <w:gridAfter w:val="1"/>
          <w:divId w:val="1183324302"/>
          <w:cantSplit/>
        </w:trPr>
        <w:tc>
          <w:tcPr>
            <w:tcW w:w="4662" w:type="pct"/>
            <w:gridSpan w:val="13"/>
            <w:shd w:val="clear" w:color="auto" w:fill="FFFFFF"/>
            <w:vAlign w:val="center"/>
            <w:hideMark/>
          </w:tcPr>
          <w:p w14:paraId="142E79F5" w14:textId="0F8EE014" w:rsidR="009A1520" w:rsidRPr="00BF1E0F" w:rsidRDefault="00FC31FB" w:rsidP="00BF1E0F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BF1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Adverse events in 1538 patients (assessed with: % of patients experiencing adverse events during treatment)</w:t>
            </w:r>
          </w:p>
        </w:tc>
      </w:tr>
      <w:tr w:rsidR="009A1520" w:rsidRPr="00BF1E0F" w14:paraId="6243FBB9" w14:textId="77777777" w:rsidTr="00EE5685">
        <w:trPr>
          <w:gridAfter w:val="1"/>
          <w:divId w:val="1183324302"/>
          <w:cantSplit/>
        </w:trPr>
        <w:tc>
          <w:tcPr>
            <w:tcW w:w="2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6FE58E" w14:textId="77777777" w:rsidR="009A1520" w:rsidRPr="00BF1E0F" w:rsidRDefault="009A1520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C64B4F" w14:textId="51945A1B" w:rsidR="009A1520" w:rsidRPr="00BF1E0F" w:rsidRDefault="00486052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</w:rPr>
              <w:t>Randomized study</w:t>
            </w:r>
          </w:p>
        </w:tc>
        <w:tc>
          <w:tcPr>
            <w:tcW w:w="3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43DD8F" w14:textId="7C02EE8B" w:rsidR="009A1520" w:rsidRPr="00BF1E0F" w:rsidRDefault="00486052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</w:rPr>
              <w:t>serious</w:t>
            </w:r>
            <w:r w:rsidR="009A1520" w:rsidRPr="00BF1E0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3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9771D7" w14:textId="74FC1772" w:rsidR="009A1520" w:rsidRPr="00BF1E0F" w:rsidRDefault="00486052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</w:rPr>
              <w:t>not important</w:t>
            </w:r>
          </w:p>
        </w:tc>
        <w:tc>
          <w:tcPr>
            <w:tcW w:w="3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7F73C78" w14:textId="17709565" w:rsidR="009A1520" w:rsidRPr="00BF1E0F" w:rsidRDefault="00486052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</w:rPr>
              <w:t>serious</w:t>
            </w:r>
            <w:r w:rsidR="009A1520" w:rsidRPr="00BF1E0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d</w:t>
            </w:r>
          </w:p>
        </w:tc>
        <w:tc>
          <w:tcPr>
            <w:tcW w:w="3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D788A2" w14:textId="0CF3A552" w:rsidR="009A1520" w:rsidRPr="00BF1E0F" w:rsidRDefault="00486052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</w:rPr>
              <w:t>not important</w:t>
            </w:r>
          </w:p>
        </w:tc>
        <w:tc>
          <w:tcPr>
            <w:tcW w:w="5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A17BCE" w14:textId="4EEA1ABF" w:rsidR="009A1520" w:rsidRPr="00BF1E0F" w:rsidRDefault="00486052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</w:rPr>
              <w:t>none</w:t>
            </w:r>
          </w:p>
        </w:tc>
        <w:tc>
          <w:tcPr>
            <w:tcW w:w="3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B175637" w14:textId="77777777" w:rsidR="009A1520" w:rsidRPr="00BF1E0F" w:rsidRDefault="009A1520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95367A6" w14:textId="77777777" w:rsidR="009A1520" w:rsidRPr="00BF1E0F" w:rsidRDefault="009A1520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BC4C42" w14:textId="5F5F3EF4" w:rsidR="009A1520" w:rsidRPr="00BF1E0F" w:rsidRDefault="009A1520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0F">
              <w:rPr>
                <w:rStyle w:val="block"/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OR 2.20</w:t>
            </w: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BF1E0F">
              <w:rPr>
                <w:rStyle w:val="cell"/>
                <w:rFonts w:ascii="Times New Roman" w:eastAsia="Times New Roman" w:hAnsi="Times New Roman" w:cs="Times New Roman"/>
                <w:sz w:val="24"/>
                <w:szCs w:val="24"/>
              </w:rPr>
              <w:t xml:space="preserve">(1.49 </w:t>
            </w:r>
            <w:r w:rsidR="00486052" w:rsidRPr="00BF1E0F">
              <w:rPr>
                <w:rStyle w:val="cell"/>
                <w:rFonts w:ascii="Times New Roman" w:eastAsia="Times New Roman" w:hAnsi="Times New Roman" w:cs="Times New Roman"/>
                <w:sz w:val="24"/>
                <w:szCs w:val="24"/>
              </w:rPr>
              <w:t>to</w:t>
            </w:r>
            <w:r w:rsidRPr="00BF1E0F">
              <w:rPr>
                <w:rStyle w:val="cell"/>
                <w:rFonts w:ascii="Times New Roman" w:eastAsia="Times New Roman" w:hAnsi="Times New Roman" w:cs="Times New Roman"/>
                <w:sz w:val="24"/>
                <w:szCs w:val="24"/>
              </w:rPr>
              <w:t xml:space="preserve"> 3.24)</w:t>
            </w:r>
          </w:p>
        </w:tc>
        <w:tc>
          <w:tcPr>
            <w:tcW w:w="2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5C64AAE" w14:textId="463FB1A6" w:rsidR="009A1520" w:rsidRPr="00BF1E0F" w:rsidRDefault="009A1520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F1E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2 </w:t>
            </w:r>
            <w:r w:rsidR="00486052" w:rsidRPr="00BF1E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less</w:t>
            </w:r>
            <w:r w:rsidRPr="00BF1E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per 1.000</w:t>
            </w: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br/>
              <w:t>(</w:t>
            </w:r>
            <w:r w:rsidR="00486052" w:rsidRPr="00BF1E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from</w:t>
            </w: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3 </w:t>
            </w:r>
            <w:r w:rsidR="00486052" w:rsidRPr="00BF1E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less</w:t>
            </w: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486052" w:rsidRPr="00BF1E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to</w:t>
            </w: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1 </w:t>
            </w:r>
            <w:r w:rsidR="00486052" w:rsidRPr="00BF1E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less</w:t>
            </w: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4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2BD2B8" w14:textId="60EE3ED4" w:rsidR="009A1520" w:rsidRPr="00BF1E0F" w:rsidRDefault="009A1520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0F">
              <w:rPr>
                <w:rStyle w:val="quality-sign"/>
                <w:rFonts w:ascii="Cambria Math" w:eastAsia="Times New Roman" w:hAnsi="Cambria Math" w:cs="Cambria Math"/>
                <w:sz w:val="24"/>
                <w:szCs w:val="24"/>
              </w:rPr>
              <w:t>⨁⨁◯◯</w:t>
            </w: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486052" w:rsidRPr="00BF1E0F">
              <w:rPr>
                <w:rStyle w:val="quality-text"/>
                <w:rFonts w:ascii="Times New Roman" w:eastAsia="Times New Roman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4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33FD10F" w14:textId="6A1E9FCD" w:rsidR="009A1520" w:rsidRPr="00BF1E0F" w:rsidRDefault="00486052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</w:rPr>
              <w:t>IMPORTANT</w:t>
            </w:r>
          </w:p>
        </w:tc>
      </w:tr>
    </w:tbl>
    <w:p w14:paraId="09BF87D7" w14:textId="77777777" w:rsidR="00FC31FB" w:rsidRPr="00BF1E0F" w:rsidRDefault="00FC31FB" w:rsidP="00BF1E0F">
      <w:pPr>
        <w:pStyle w:val="Titolo4"/>
        <w:spacing w:before="0" w:beforeAutospacing="0" w:after="0" w:afterAutospacing="0" w:line="140" w:lineRule="atLeast"/>
        <w:divId w:val="1183324302"/>
        <w:rPr>
          <w:color w:val="000000"/>
          <w:lang w:val="en-US"/>
        </w:rPr>
      </w:pPr>
      <w:r w:rsidRPr="00BF1E0F">
        <w:rPr>
          <w:color w:val="000000"/>
          <w:lang w:val="en-US"/>
        </w:rPr>
        <w:t>CI: Confidence interval; OR: Odds ratio; RR: Risk ratio</w:t>
      </w:r>
    </w:p>
    <w:p w14:paraId="13CAE9B2" w14:textId="77777777" w:rsidR="00FC31FB" w:rsidRPr="00BF1E0F" w:rsidRDefault="00FC31FB" w:rsidP="00BF1E0F">
      <w:pPr>
        <w:pStyle w:val="Titolo4"/>
        <w:spacing w:before="0" w:beforeAutospacing="0" w:after="0" w:afterAutospacing="0" w:line="140" w:lineRule="atLeast"/>
        <w:divId w:val="1183324302"/>
        <w:rPr>
          <w:color w:val="000000"/>
        </w:rPr>
      </w:pPr>
      <w:r w:rsidRPr="00BF1E0F">
        <w:rPr>
          <w:color w:val="000000"/>
        </w:rPr>
        <w:t>Explanations:</w:t>
      </w:r>
    </w:p>
    <w:p w14:paraId="6A741A0B" w14:textId="77777777" w:rsidR="00FC31FB" w:rsidRPr="00BF1E0F" w:rsidRDefault="00FC31FB" w:rsidP="00BF1E0F">
      <w:pPr>
        <w:pStyle w:val="Titolo4"/>
        <w:numPr>
          <w:ilvl w:val="0"/>
          <w:numId w:val="15"/>
        </w:numPr>
        <w:spacing w:before="0" w:beforeAutospacing="0" w:after="0" w:afterAutospacing="0" w:line="140" w:lineRule="atLeast"/>
        <w:divId w:val="1183324302"/>
        <w:rPr>
          <w:color w:val="000000"/>
        </w:rPr>
      </w:pPr>
      <w:r w:rsidRPr="00BF1E0F">
        <w:rPr>
          <w:color w:val="000000"/>
        </w:rPr>
        <w:t>a. Low methodological quality</w:t>
      </w:r>
    </w:p>
    <w:p w14:paraId="031803AC" w14:textId="77777777" w:rsidR="00FC31FB" w:rsidRPr="00BF1E0F" w:rsidRDefault="00FC31FB" w:rsidP="00BF1E0F">
      <w:pPr>
        <w:pStyle w:val="Titolo4"/>
        <w:numPr>
          <w:ilvl w:val="0"/>
          <w:numId w:val="15"/>
        </w:numPr>
        <w:spacing w:before="0" w:beforeAutospacing="0" w:after="0" w:afterAutospacing="0" w:line="140" w:lineRule="atLeast"/>
        <w:divId w:val="1183324302"/>
        <w:rPr>
          <w:color w:val="000000"/>
        </w:rPr>
      </w:pPr>
      <w:r w:rsidRPr="00BF1E0F">
        <w:rPr>
          <w:color w:val="000000"/>
        </w:rPr>
        <w:t>b. Single study</w:t>
      </w:r>
    </w:p>
    <w:p w14:paraId="4B5191A2" w14:textId="77777777" w:rsidR="00FC31FB" w:rsidRPr="00BF1E0F" w:rsidRDefault="00FC31FB" w:rsidP="00BF1E0F">
      <w:pPr>
        <w:pStyle w:val="Titolo4"/>
        <w:numPr>
          <w:ilvl w:val="0"/>
          <w:numId w:val="15"/>
        </w:numPr>
        <w:spacing w:before="0" w:beforeAutospacing="0" w:after="0" w:afterAutospacing="0" w:line="140" w:lineRule="atLeast"/>
        <w:divId w:val="1183324302"/>
        <w:rPr>
          <w:color w:val="000000"/>
        </w:rPr>
      </w:pPr>
      <w:r w:rsidRPr="00BF1E0F">
        <w:rPr>
          <w:color w:val="000000"/>
        </w:rPr>
        <w:t>c. Very low methodological quality</w:t>
      </w:r>
    </w:p>
    <w:p w14:paraId="134CDDE1" w14:textId="77777777" w:rsidR="00FC31FB" w:rsidRPr="00BF1E0F" w:rsidRDefault="00FC31FB" w:rsidP="00BF1E0F">
      <w:pPr>
        <w:pStyle w:val="Titolo4"/>
        <w:numPr>
          <w:ilvl w:val="0"/>
          <w:numId w:val="15"/>
        </w:numPr>
        <w:spacing w:before="0" w:beforeAutospacing="0" w:after="0" w:afterAutospacing="0" w:line="140" w:lineRule="atLeast"/>
        <w:divId w:val="1183324302"/>
        <w:rPr>
          <w:color w:val="000000"/>
          <w:lang w:val="en-US"/>
        </w:rPr>
      </w:pPr>
      <w:r w:rsidRPr="00BF1E0F">
        <w:rPr>
          <w:color w:val="000000"/>
          <w:lang w:val="en-US"/>
        </w:rPr>
        <w:t>d. Aggregated data from adult and pediatric patients</w:t>
      </w:r>
    </w:p>
    <w:p w14:paraId="06E8CC0C" w14:textId="77777777" w:rsidR="00FC31FB" w:rsidRPr="00BF1E0F" w:rsidRDefault="00FC31FB" w:rsidP="00BF1E0F">
      <w:pPr>
        <w:pStyle w:val="Titolo4"/>
        <w:numPr>
          <w:ilvl w:val="0"/>
          <w:numId w:val="15"/>
        </w:numPr>
        <w:spacing w:before="0" w:beforeAutospacing="0" w:after="0" w:afterAutospacing="0" w:line="140" w:lineRule="atLeast"/>
        <w:divId w:val="1183324302"/>
        <w:rPr>
          <w:color w:val="000000"/>
          <w:lang w:val="en-US"/>
        </w:rPr>
      </w:pPr>
      <w:r w:rsidRPr="00BF1E0F">
        <w:rPr>
          <w:color w:val="000000"/>
          <w:lang w:val="en-US"/>
        </w:rPr>
        <w:t>e. Risk of bias due to lack of allocation concealment and blinding</w:t>
      </w:r>
    </w:p>
    <w:p w14:paraId="48F9E14E" w14:textId="77777777" w:rsidR="009A1520" w:rsidRPr="00F92453" w:rsidRDefault="009A1520" w:rsidP="00BF1E0F">
      <w:pPr>
        <w:pStyle w:val="Titolo4"/>
        <w:spacing w:before="0" w:beforeAutospacing="0" w:after="0" w:afterAutospacing="0" w:line="140" w:lineRule="atLeast"/>
        <w:divId w:val="1183324302"/>
        <w:rPr>
          <w:rFonts w:eastAsia="Times New Roman"/>
          <w:color w:val="000000"/>
        </w:rPr>
      </w:pPr>
      <w:r w:rsidRPr="00F92453">
        <w:rPr>
          <w:rFonts w:eastAsia="Times New Roman"/>
          <w:color w:val="000000"/>
        </w:rPr>
        <w:t>References</w:t>
      </w:r>
    </w:p>
    <w:p w14:paraId="354551BE" w14:textId="77777777" w:rsidR="009A1520" w:rsidRPr="00BF1E0F" w:rsidRDefault="009A1520" w:rsidP="00BF1E0F">
      <w:pPr>
        <w:spacing w:after="0" w:line="140" w:lineRule="atLeast"/>
        <w:divId w:val="118332430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1E0F">
        <w:rPr>
          <w:rFonts w:ascii="Times New Roman" w:eastAsia="Times New Roman" w:hAnsi="Times New Roman" w:cs="Times New Roman"/>
          <w:color w:val="000000"/>
          <w:sz w:val="24"/>
          <w:szCs w:val="24"/>
        </w:rPr>
        <w:t>1.al, Li,et. . 2019.</w:t>
      </w:r>
    </w:p>
    <w:p w14:paraId="3F5DA8C9" w14:textId="34C68ECB" w:rsidR="009A1520" w:rsidRPr="00BF1E0F" w:rsidRDefault="009A1520" w:rsidP="00BF1E0F">
      <w:pPr>
        <w:spacing w:after="0" w:line="140" w:lineRule="atLeast"/>
        <w:divId w:val="118332430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1E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2.al, </w:t>
      </w:r>
      <w:r w:rsidR="008D3B25" w:rsidRPr="00BF1E0F">
        <w:rPr>
          <w:rFonts w:ascii="Times New Roman" w:eastAsia="Times New Roman" w:hAnsi="Times New Roman" w:cs="Times New Roman"/>
          <w:color w:val="000000"/>
          <w:sz w:val="24"/>
          <w:szCs w:val="24"/>
        </w:rPr>
        <w:t>HIgh</w:t>
      </w:r>
      <w:r w:rsidRPr="00BF1E0F">
        <w:rPr>
          <w:rFonts w:ascii="Times New Roman" w:eastAsia="Times New Roman" w:hAnsi="Times New Roman" w:cs="Times New Roman"/>
          <w:color w:val="000000"/>
          <w:sz w:val="24"/>
          <w:szCs w:val="24"/>
        </w:rPr>
        <w:t>mimi,et. . 2012.</w:t>
      </w:r>
    </w:p>
    <w:p w14:paraId="77C2D552" w14:textId="0720FACB" w:rsidR="00E244CF" w:rsidRPr="00BF1E0F" w:rsidRDefault="00E244CF" w:rsidP="00BF1E0F">
      <w:pPr>
        <w:spacing w:after="0" w:line="240" w:lineRule="auto"/>
        <w:jc w:val="both"/>
        <w:divId w:val="1183324302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highlight w:val="yellow"/>
        </w:rPr>
      </w:pPr>
    </w:p>
    <w:p w14:paraId="2E8A16A0" w14:textId="77777777" w:rsidR="00BF1E0F" w:rsidRPr="00F92453" w:rsidRDefault="00BF1E0F" w:rsidP="00BF1E0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54F56941" w14:textId="77777777" w:rsidR="00BF1E0F" w:rsidRPr="00F92453" w:rsidRDefault="00BF1E0F" w:rsidP="00BF1E0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0ADCC9AF" w14:textId="77777777" w:rsidR="00BF1E0F" w:rsidRPr="00F92453" w:rsidRDefault="00BF1E0F" w:rsidP="00BF1E0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3FA0DD11" w14:textId="77777777" w:rsidR="00BF1E0F" w:rsidRPr="00F92453" w:rsidRDefault="00BF1E0F" w:rsidP="00BF1E0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51EA1906" w14:textId="77777777" w:rsidR="00BF1E0F" w:rsidRPr="00F92453" w:rsidRDefault="00BF1E0F" w:rsidP="00BF1E0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47B79C81" w14:textId="77777777" w:rsidR="00BF1E0F" w:rsidRPr="00F92453" w:rsidRDefault="00BF1E0F" w:rsidP="00BF1E0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7C6F8F2A" w14:textId="77777777" w:rsidR="00BF1E0F" w:rsidRPr="00F92453" w:rsidRDefault="00BF1E0F" w:rsidP="00BF1E0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0F9544CF" w14:textId="77777777" w:rsidR="00BF1E0F" w:rsidRPr="00F92453" w:rsidRDefault="00BF1E0F" w:rsidP="00BF1E0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20D370A3" w14:textId="77777777" w:rsidR="00BF1E0F" w:rsidRPr="00F92453" w:rsidRDefault="00BF1E0F" w:rsidP="00BF1E0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6C27D02D" w14:textId="77777777" w:rsidR="00BF1E0F" w:rsidRPr="00F92453" w:rsidRDefault="00BF1E0F" w:rsidP="00BF1E0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5ADC3C71" w14:textId="77777777" w:rsidR="00BF1E0F" w:rsidRPr="00F92453" w:rsidRDefault="00BF1E0F" w:rsidP="00BF1E0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1377A58C" w14:textId="77777777" w:rsidR="00BF1E0F" w:rsidRPr="00F92453" w:rsidRDefault="00BF1E0F" w:rsidP="00BF1E0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2FF10C26" w14:textId="77777777" w:rsidR="00BF1E0F" w:rsidRPr="00F92453" w:rsidRDefault="00BF1E0F" w:rsidP="00BF1E0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3B1EEA9A" w14:textId="77777777" w:rsidR="00BF1E0F" w:rsidRPr="00F92453" w:rsidRDefault="00BF1E0F" w:rsidP="00BF1E0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216AB850" w14:textId="77777777" w:rsidR="00BF1E0F" w:rsidRPr="00F92453" w:rsidRDefault="00BF1E0F" w:rsidP="00BF1E0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6EEF845E" w14:textId="77777777" w:rsidR="00BF1E0F" w:rsidRPr="00F92453" w:rsidRDefault="00BF1E0F" w:rsidP="00BF1E0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61288DED" w14:textId="77777777" w:rsidR="00BF1E0F" w:rsidRPr="00F92453" w:rsidRDefault="00BF1E0F" w:rsidP="00BF1E0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19519AE4" w14:textId="77777777" w:rsidR="00BF1E0F" w:rsidRPr="00F92453" w:rsidRDefault="00BF1E0F" w:rsidP="00BF1E0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7888F2F7" w14:textId="77777777" w:rsidR="00BF1E0F" w:rsidRPr="00F92453" w:rsidRDefault="00BF1E0F" w:rsidP="00BF1E0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328DB158" w14:textId="6AAFE249" w:rsidR="00EE5685" w:rsidRPr="00EE5685" w:rsidRDefault="00EE5685" w:rsidP="00BF1E0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/>
        </w:rPr>
      </w:pPr>
      <w:r w:rsidRPr="00EE56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/>
        </w:rPr>
        <w:lastRenderedPageBreak/>
        <w:t xml:space="preserve">Question 2. Should amoxicillin be considered the antibiotic of choice in the treatment of GABHS pharyngotonsillitis besides penicillin V?  </w:t>
      </w:r>
    </w:p>
    <w:p w14:paraId="28A8106E" w14:textId="77777777" w:rsidR="00EE5685" w:rsidRPr="00BF1E0F" w:rsidRDefault="00EE5685" w:rsidP="00BF1E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F1E0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Question:</w:t>
      </w:r>
      <w:r w:rsidRPr="00BF1E0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[antibiotic therapy with antibiotics other than amoxicillin (amoxi-clav, macrolides, cephalosporins, etc)] compared to [amoxicillin] for [streptococcal pharyngotonsillitis in pediatric patients]</w:t>
      </w:r>
    </w:p>
    <w:p w14:paraId="528B1311" w14:textId="77777777" w:rsidR="00EE5685" w:rsidRPr="00BF1E0F" w:rsidRDefault="00EE5685" w:rsidP="00BF1E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F1E0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Setting:</w:t>
      </w:r>
      <w:r w:rsidRPr="00BF1E0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Outpatient</w:t>
      </w:r>
    </w:p>
    <w:tbl>
      <w:tblPr>
        <w:tblW w:w="5000" w:type="pct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1150"/>
        <w:gridCol w:w="1380"/>
        <w:gridCol w:w="1610"/>
        <w:gridCol w:w="1611"/>
        <w:gridCol w:w="1611"/>
        <w:gridCol w:w="1611"/>
        <w:gridCol w:w="2531"/>
        <w:gridCol w:w="1841"/>
        <w:gridCol w:w="1841"/>
        <w:gridCol w:w="1841"/>
        <w:gridCol w:w="1381"/>
        <w:gridCol w:w="2301"/>
        <w:gridCol w:w="2301"/>
      </w:tblGrid>
      <w:tr w:rsidR="00FC31FB" w:rsidRPr="00BF1E0F" w14:paraId="55C83BD2" w14:textId="77777777" w:rsidTr="00FC31FB">
        <w:trPr>
          <w:divId w:val="1183324302"/>
          <w:cantSplit/>
          <w:tblHeader/>
        </w:trPr>
        <w:tc>
          <w:tcPr>
            <w:tcW w:w="2500" w:type="pct"/>
            <w:gridSpan w:val="7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  <w:hideMark/>
          </w:tcPr>
          <w:p w14:paraId="13BFE055" w14:textId="77777777" w:rsidR="00FC31FB" w:rsidRPr="00BF1E0F" w:rsidRDefault="00FC31FB" w:rsidP="00BF1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Certainty assessment</w:t>
            </w:r>
          </w:p>
        </w:tc>
        <w:tc>
          <w:tcPr>
            <w:tcW w:w="800" w:type="pct"/>
            <w:gridSpan w:val="2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  <w:hideMark/>
          </w:tcPr>
          <w:p w14:paraId="430DE39D" w14:textId="7074846B" w:rsidR="00FC31FB" w:rsidRPr="00BF1E0F" w:rsidRDefault="00FC31FB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 xml:space="preserve">№ </w:t>
            </w:r>
            <w:r w:rsidR="00847831" w:rsidRPr="00BF1E0F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of patients</w:t>
            </w:r>
          </w:p>
        </w:tc>
        <w:tc>
          <w:tcPr>
            <w:tcW w:w="700" w:type="pct"/>
            <w:gridSpan w:val="2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  <w:hideMark/>
          </w:tcPr>
          <w:p w14:paraId="06E1C37F" w14:textId="757FFB68" w:rsidR="00FC31FB" w:rsidRPr="00BF1E0F" w:rsidRDefault="00847831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Effect</w:t>
            </w:r>
          </w:p>
        </w:tc>
        <w:tc>
          <w:tcPr>
            <w:tcW w:w="500" w:type="pct"/>
            <w:vMerge w:val="restar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  <w:hideMark/>
          </w:tcPr>
          <w:p w14:paraId="1E15A13A" w14:textId="77777777" w:rsidR="00FC31FB" w:rsidRPr="00BF1E0F" w:rsidRDefault="00FC31FB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Certainity</w:t>
            </w:r>
          </w:p>
        </w:tc>
        <w:tc>
          <w:tcPr>
            <w:tcW w:w="500" w:type="pct"/>
            <w:vMerge w:val="restar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  <w:hideMark/>
          </w:tcPr>
          <w:p w14:paraId="3ED6E97D" w14:textId="77777777" w:rsidR="00FC31FB" w:rsidRPr="00BF1E0F" w:rsidRDefault="00FC31FB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Importance</w:t>
            </w:r>
          </w:p>
        </w:tc>
      </w:tr>
      <w:tr w:rsidR="00FC31FB" w:rsidRPr="00BF1E0F" w14:paraId="7B7FD2C5" w14:textId="77777777" w:rsidTr="00FC31FB">
        <w:trPr>
          <w:divId w:val="1183324302"/>
          <w:cantSplit/>
          <w:tblHeader/>
        </w:trPr>
        <w:tc>
          <w:tcPr>
            <w:tcW w:w="250" w:type="pc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  <w:hideMark/>
          </w:tcPr>
          <w:p w14:paraId="7DABD834" w14:textId="77777777" w:rsidR="00FC31FB" w:rsidRPr="00BF1E0F" w:rsidRDefault="00FC31FB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Number ot study</w:t>
            </w:r>
          </w:p>
        </w:tc>
        <w:tc>
          <w:tcPr>
            <w:tcW w:w="300" w:type="pc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  <w:hideMark/>
          </w:tcPr>
          <w:p w14:paraId="449238D4" w14:textId="77777777" w:rsidR="00FC31FB" w:rsidRPr="00BF1E0F" w:rsidRDefault="00FC31FB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Study design</w:t>
            </w:r>
          </w:p>
        </w:tc>
        <w:tc>
          <w:tcPr>
            <w:tcW w:w="350" w:type="pc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  <w:hideMark/>
          </w:tcPr>
          <w:p w14:paraId="389AF342" w14:textId="77777777" w:rsidR="00FC31FB" w:rsidRPr="00BF1E0F" w:rsidRDefault="00FC31FB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Risk of Bias</w:t>
            </w:r>
          </w:p>
        </w:tc>
        <w:tc>
          <w:tcPr>
            <w:tcW w:w="350" w:type="pc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  <w:hideMark/>
          </w:tcPr>
          <w:p w14:paraId="2B730771" w14:textId="77777777" w:rsidR="00FC31FB" w:rsidRPr="00BF1E0F" w:rsidRDefault="00FC31FB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Inconsistency</w:t>
            </w:r>
          </w:p>
        </w:tc>
        <w:tc>
          <w:tcPr>
            <w:tcW w:w="350" w:type="pc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  <w:hideMark/>
          </w:tcPr>
          <w:p w14:paraId="76F13311" w14:textId="77777777" w:rsidR="00FC31FB" w:rsidRPr="00BF1E0F" w:rsidRDefault="00FC31FB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Indirecteness</w:t>
            </w:r>
          </w:p>
        </w:tc>
        <w:tc>
          <w:tcPr>
            <w:tcW w:w="350" w:type="pc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  <w:hideMark/>
          </w:tcPr>
          <w:p w14:paraId="1E411C26" w14:textId="77777777" w:rsidR="00FC31FB" w:rsidRPr="00BF1E0F" w:rsidRDefault="00FC31FB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Imprecision</w:t>
            </w:r>
          </w:p>
        </w:tc>
        <w:tc>
          <w:tcPr>
            <w:tcW w:w="550" w:type="pc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  <w:hideMark/>
          </w:tcPr>
          <w:p w14:paraId="42E192C7" w14:textId="77777777" w:rsidR="00FC31FB" w:rsidRPr="00BF1E0F" w:rsidRDefault="00FC31FB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Other considerations</w:t>
            </w:r>
          </w:p>
        </w:tc>
        <w:tc>
          <w:tcPr>
            <w:tcW w:w="400" w:type="pc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  <w:hideMark/>
          </w:tcPr>
          <w:p w14:paraId="62C8C63D" w14:textId="393DD3A1" w:rsidR="00FC31FB" w:rsidRPr="00BF1E0F" w:rsidRDefault="00AA3558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Other antibiotic therapy</w:t>
            </w:r>
          </w:p>
        </w:tc>
        <w:tc>
          <w:tcPr>
            <w:tcW w:w="400" w:type="pc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  <w:hideMark/>
          </w:tcPr>
          <w:p w14:paraId="4B6A0C38" w14:textId="49517D53" w:rsidR="00FC31FB" w:rsidRPr="00BF1E0F" w:rsidRDefault="00AA3558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Amoxicillin</w:t>
            </w:r>
          </w:p>
        </w:tc>
        <w:tc>
          <w:tcPr>
            <w:tcW w:w="400" w:type="pc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  <w:hideMark/>
          </w:tcPr>
          <w:p w14:paraId="3E639610" w14:textId="77777777" w:rsidR="00FC31FB" w:rsidRPr="00BF1E0F" w:rsidRDefault="00FC31FB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RR</w:t>
            </w:r>
            <w:r w:rsidRPr="00BF1E0F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br/>
              <w:t>(95% CI)</w:t>
            </w:r>
          </w:p>
        </w:tc>
        <w:tc>
          <w:tcPr>
            <w:tcW w:w="300" w:type="pc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  <w:hideMark/>
          </w:tcPr>
          <w:p w14:paraId="0D80B5DD" w14:textId="77777777" w:rsidR="00FC31FB" w:rsidRPr="00BF1E0F" w:rsidRDefault="00FC31FB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Absolute</w:t>
            </w:r>
            <w:r w:rsidRPr="00BF1E0F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br/>
              <w:t>(95% CI)</w:t>
            </w:r>
          </w:p>
        </w:tc>
        <w:tc>
          <w:tcPr>
            <w:tcW w:w="500" w:type="pct"/>
            <w:vMerge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vAlign w:val="center"/>
            <w:hideMark/>
          </w:tcPr>
          <w:p w14:paraId="1DCD8ECB" w14:textId="77777777" w:rsidR="00FC31FB" w:rsidRPr="00BF1E0F" w:rsidRDefault="00FC31FB" w:rsidP="00BF1E0F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</w:p>
        </w:tc>
        <w:tc>
          <w:tcPr>
            <w:tcW w:w="500" w:type="pct"/>
            <w:vMerge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vAlign w:val="center"/>
            <w:hideMark/>
          </w:tcPr>
          <w:p w14:paraId="71EBBB5D" w14:textId="77777777" w:rsidR="00FC31FB" w:rsidRPr="00BF1E0F" w:rsidRDefault="00FC31FB" w:rsidP="00BF1E0F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</w:p>
        </w:tc>
      </w:tr>
      <w:tr w:rsidR="009A1520" w:rsidRPr="00F92453" w14:paraId="21FE14B8" w14:textId="77777777" w:rsidTr="00FC31FB">
        <w:trPr>
          <w:divId w:val="1183324302"/>
          <w:cantSplit/>
        </w:trPr>
        <w:tc>
          <w:tcPr>
            <w:tcW w:w="5000" w:type="pct"/>
            <w:gridSpan w:val="13"/>
            <w:shd w:val="clear" w:color="auto" w:fill="FFFFFF"/>
            <w:vAlign w:val="center"/>
            <w:hideMark/>
          </w:tcPr>
          <w:p w14:paraId="1A574BA7" w14:textId="2DC4F4A0" w:rsidR="009A1520" w:rsidRPr="00BF1E0F" w:rsidRDefault="00EE5685" w:rsidP="00BF1E0F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BF1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AZITHROMYCIN </w:t>
            </w:r>
            <w:r w:rsidR="009A1520" w:rsidRPr="00BF1E0F">
              <w:rPr>
                <w:rStyle w:val="label"/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(20 mg/kg/die </w:t>
            </w:r>
            <w:r w:rsidRPr="00BF1E0F">
              <w:rPr>
                <w:rStyle w:val="label"/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for</w:t>
            </w:r>
            <w:r w:rsidR="009A1520" w:rsidRPr="00BF1E0F">
              <w:rPr>
                <w:rStyle w:val="label"/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3 </w:t>
            </w:r>
            <w:r w:rsidRPr="00BF1E0F">
              <w:rPr>
                <w:rStyle w:val="label"/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days</w:t>
            </w:r>
            <w:r w:rsidR="009A1520" w:rsidRPr="00BF1E0F">
              <w:rPr>
                <w:rStyle w:val="label"/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) vs. PENICILLIN V </w:t>
            </w:r>
            <w:r w:rsidRPr="00BF1E0F">
              <w:rPr>
                <w:rStyle w:val="label"/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for 10 days</w:t>
            </w:r>
            <w:r w:rsidR="009A1520" w:rsidRPr="00BF1E0F">
              <w:rPr>
                <w:rStyle w:val="label"/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- 520 </w:t>
            </w:r>
            <w:r w:rsidRPr="00BF1E0F">
              <w:rPr>
                <w:rStyle w:val="label"/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patients </w:t>
            </w:r>
            <w:r w:rsidR="009A1520" w:rsidRPr="00BF1E0F">
              <w:rPr>
                <w:rStyle w:val="label"/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(follow up: </w:t>
            </w:r>
            <w:r w:rsidRPr="00BF1E0F">
              <w:rPr>
                <w:rStyle w:val="label"/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3 to 10 days</w:t>
            </w:r>
            <w:r w:rsidR="009A1520" w:rsidRPr="00BF1E0F">
              <w:rPr>
                <w:rStyle w:val="label"/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; </w:t>
            </w:r>
            <w:r w:rsidRPr="00BF1E0F">
              <w:rPr>
                <w:rStyle w:val="label"/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assessed by</w:t>
            </w:r>
            <w:r w:rsidR="009A1520" w:rsidRPr="00BF1E0F">
              <w:rPr>
                <w:rStyle w:val="label"/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: % </w:t>
            </w:r>
            <w:r w:rsidRPr="00BF1E0F">
              <w:rPr>
                <w:rStyle w:val="label"/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patients with clinical resolution</w:t>
            </w:r>
            <w:r w:rsidR="009A1520" w:rsidRPr="00BF1E0F">
              <w:rPr>
                <w:rStyle w:val="label"/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)</w:t>
            </w:r>
          </w:p>
        </w:tc>
      </w:tr>
      <w:tr w:rsidR="009A1520" w:rsidRPr="00BF1E0F" w14:paraId="48086997" w14:textId="77777777" w:rsidTr="00FC31FB">
        <w:trPr>
          <w:divId w:val="1183324302"/>
          <w:cantSplit/>
        </w:trPr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6DA286" w14:textId="77777777" w:rsidR="009A1520" w:rsidRPr="00BF1E0F" w:rsidRDefault="009A1520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800B3B1" w14:textId="2F72479A" w:rsidR="009A1520" w:rsidRPr="00BF1E0F" w:rsidRDefault="00486052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</w:rPr>
              <w:t>Randomized study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FA4BF1" w14:textId="457CA840" w:rsidR="009A1520" w:rsidRPr="00BF1E0F" w:rsidRDefault="00486052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</w:rPr>
              <w:t>serious</w:t>
            </w:r>
            <w:r w:rsidR="009A1520" w:rsidRPr="00BF1E0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a</w:t>
            </w:r>
            <w:r w:rsidR="009A1520" w:rsidRPr="00BF1E0F">
              <w:rPr>
                <w:rStyle w:val="comma"/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,</w:t>
            </w:r>
            <w:r w:rsidR="009A1520" w:rsidRPr="00BF1E0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4030B2" w14:textId="4FDF17FD" w:rsidR="009A1520" w:rsidRPr="00BF1E0F" w:rsidRDefault="00486052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</w:rPr>
              <w:t>not important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798F5D5" w14:textId="16C7D369" w:rsidR="009A1520" w:rsidRPr="00BF1E0F" w:rsidRDefault="00486052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</w:rPr>
              <w:t>not important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1BA5B3" w14:textId="050E92E2" w:rsidR="009A1520" w:rsidRPr="00BF1E0F" w:rsidRDefault="00486052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</w:rPr>
              <w:t>not important</w:t>
            </w: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9B09C24" w14:textId="54FFA081" w:rsidR="009A1520" w:rsidRPr="00BF1E0F" w:rsidRDefault="00486052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</w:rPr>
              <w:t>none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763024C" w14:textId="77777777" w:rsidR="009A1520" w:rsidRPr="00BF1E0F" w:rsidRDefault="009A1520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C5BE2B1" w14:textId="77777777" w:rsidR="009A1520" w:rsidRPr="00BF1E0F" w:rsidRDefault="009A1520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C148C46" w14:textId="0E55CBFC" w:rsidR="009A1520" w:rsidRPr="00BF1E0F" w:rsidRDefault="009A1520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0F">
              <w:rPr>
                <w:rStyle w:val="block"/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OR 0.80</w:t>
            </w: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BF1E0F">
              <w:rPr>
                <w:rStyle w:val="cell"/>
                <w:rFonts w:ascii="Times New Roman" w:eastAsia="Times New Roman" w:hAnsi="Times New Roman" w:cs="Times New Roman"/>
                <w:sz w:val="24"/>
                <w:szCs w:val="24"/>
              </w:rPr>
              <w:t xml:space="preserve">(0.67 </w:t>
            </w:r>
            <w:r w:rsidR="00486052" w:rsidRPr="00BF1E0F">
              <w:rPr>
                <w:rStyle w:val="cell"/>
                <w:rFonts w:ascii="Times New Roman" w:eastAsia="Times New Roman" w:hAnsi="Times New Roman" w:cs="Times New Roman"/>
                <w:sz w:val="24"/>
                <w:szCs w:val="24"/>
              </w:rPr>
              <w:t>to</w:t>
            </w:r>
            <w:r w:rsidRPr="00BF1E0F">
              <w:rPr>
                <w:rStyle w:val="cell"/>
                <w:rFonts w:ascii="Times New Roman" w:eastAsia="Times New Roman" w:hAnsi="Times New Roman" w:cs="Times New Roman"/>
                <w:sz w:val="24"/>
                <w:szCs w:val="24"/>
              </w:rPr>
              <w:t xml:space="preserve"> 0.94)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562987" w14:textId="070358F6" w:rsidR="009A1520" w:rsidRPr="00BF1E0F" w:rsidRDefault="009A1520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F1E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1 </w:t>
            </w:r>
            <w:r w:rsidR="00486052" w:rsidRPr="00BF1E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less</w:t>
            </w:r>
            <w:r w:rsidRPr="00BF1E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per 1.000</w:t>
            </w: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br/>
              <w:t>(</w:t>
            </w:r>
            <w:r w:rsidR="00486052" w:rsidRPr="00BF1E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from</w:t>
            </w: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1 </w:t>
            </w:r>
            <w:r w:rsidR="00486052" w:rsidRPr="00BF1E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less</w:t>
            </w: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486052" w:rsidRPr="00BF1E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to</w:t>
            </w: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1 </w:t>
            </w:r>
            <w:r w:rsidR="00486052" w:rsidRPr="00BF1E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less</w:t>
            </w: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84008E" w14:textId="3CAF0A60" w:rsidR="009A1520" w:rsidRPr="00BF1E0F" w:rsidRDefault="009A1520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0F">
              <w:rPr>
                <w:rStyle w:val="quality-sign"/>
                <w:rFonts w:ascii="Cambria Math" w:eastAsia="Times New Roman" w:hAnsi="Cambria Math" w:cs="Cambria Math"/>
                <w:sz w:val="24"/>
                <w:szCs w:val="24"/>
              </w:rPr>
              <w:t>⨁⨁⨁◯</w:t>
            </w: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FC31FB" w:rsidRPr="00BF1E0F">
              <w:rPr>
                <w:rStyle w:val="quality-text"/>
                <w:rFonts w:ascii="Times New Roman" w:eastAsia="Times New Roman" w:hAnsi="Times New Roman" w:cs="Times New Roman"/>
                <w:sz w:val="24"/>
                <w:szCs w:val="24"/>
              </w:rPr>
              <w:t>Moderate</w:t>
            </w: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A15F943" w14:textId="628BF58C" w:rsidR="009A1520" w:rsidRPr="00BF1E0F" w:rsidRDefault="00FC31FB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</w:rPr>
              <w:t>CRITICAL</w:t>
            </w:r>
          </w:p>
        </w:tc>
      </w:tr>
      <w:tr w:rsidR="009A1520" w:rsidRPr="00F92453" w14:paraId="53C81E0C" w14:textId="77777777" w:rsidTr="00FC31FB">
        <w:trPr>
          <w:divId w:val="1183324302"/>
          <w:cantSplit/>
        </w:trPr>
        <w:tc>
          <w:tcPr>
            <w:tcW w:w="5000" w:type="pct"/>
            <w:gridSpan w:val="13"/>
            <w:shd w:val="clear" w:color="auto" w:fill="FFFFFF"/>
            <w:vAlign w:val="center"/>
            <w:hideMark/>
          </w:tcPr>
          <w:p w14:paraId="05C78F10" w14:textId="77A196FD" w:rsidR="009A1520" w:rsidRPr="00BF1E0F" w:rsidRDefault="00FC31FB" w:rsidP="00BF1E0F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BF1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"/>
              </w:rPr>
              <w:t xml:space="preserve">Bacterial eradication in 520 patients (follow-up: 1 to 10 days; assessed </w:t>
            </w:r>
            <w:r w:rsidR="00EE5685" w:rsidRPr="00BF1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"/>
              </w:rPr>
              <w:t>by</w:t>
            </w:r>
            <w:r w:rsidRPr="00BF1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"/>
              </w:rPr>
              <w:t>: % of patients with a negative swab at the end of treatment)</w:t>
            </w:r>
          </w:p>
        </w:tc>
      </w:tr>
      <w:tr w:rsidR="009A1520" w:rsidRPr="00BF1E0F" w14:paraId="5F9B498D" w14:textId="77777777" w:rsidTr="00FC31FB">
        <w:trPr>
          <w:divId w:val="1183324302"/>
          <w:cantSplit/>
        </w:trPr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3585E8" w14:textId="77777777" w:rsidR="009A1520" w:rsidRPr="00BF1E0F" w:rsidRDefault="009A1520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35EDD11" w14:textId="64376C71" w:rsidR="009A1520" w:rsidRPr="00BF1E0F" w:rsidRDefault="00486052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</w:rPr>
              <w:t>Randomized study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9538919" w14:textId="376387D4" w:rsidR="009A1520" w:rsidRPr="00BF1E0F" w:rsidRDefault="00486052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</w:rPr>
              <w:t>serious</w:t>
            </w:r>
            <w:r w:rsidR="009A1520" w:rsidRPr="00BF1E0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BF7F90" w14:textId="0E2CFEAA" w:rsidR="009A1520" w:rsidRPr="00BF1E0F" w:rsidRDefault="00486052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</w:rPr>
              <w:t>not important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18D9E58" w14:textId="7CCF1E3A" w:rsidR="009A1520" w:rsidRPr="00BF1E0F" w:rsidRDefault="00486052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</w:rPr>
              <w:t>not important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004014" w14:textId="70C74F6B" w:rsidR="009A1520" w:rsidRPr="00BF1E0F" w:rsidRDefault="00486052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</w:rPr>
              <w:t>not important</w:t>
            </w: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A71C40" w14:textId="14B1A7D9" w:rsidR="009A1520" w:rsidRPr="00BF1E0F" w:rsidRDefault="00486052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</w:rPr>
              <w:t>none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F3B88D" w14:textId="77777777" w:rsidR="009A1520" w:rsidRPr="00BF1E0F" w:rsidRDefault="009A1520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AFBCDAB" w14:textId="77777777" w:rsidR="009A1520" w:rsidRPr="00BF1E0F" w:rsidRDefault="009A1520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0DE7CC" w14:textId="4F4B1AE1" w:rsidR="009A1520" w:rsidRPr="00BF1E0F" w:rsidRDefault="009A1520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0F">
              <w:rPr>
                <w:rStyle w:val="block"/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OR 0.29</w:t>
            </w: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BF1E0F">
              <w:rPr>
                <w:rStyle w:val="cell"/>
                <w:rFonts w:ascii="Times New Roman" w:eastAsia="Times New Roman" w:hAnsi="Times New Roman" w:cs="Times New Roman"/>
                <w:sz w:val="24"/>
                <w:szCs w:val="24"/>
              </w:rPr>
              <w:t xml:space="preserve">(0.14 </w:t>
            </w:r>
            <w:r w:rsidR="00486052" w:rsidRPr="00BF1E0F">
              <w:rPr>
                <w:rStyle w:val="cell"/>
                <w:rFonts w:ascii="Times New Roman" w:eastAsia="Times New Roman" w:hAnsi="Times New Roman" w:cs="Times New Roman"/>
                <w:sz w:val="24"/>
                <w:szCs w:val="24"/>
              </w:rPr>
              <w:t>to</w:t>
            </w:r>
            <w:r w:rsidRPr="00BF1E0F">
              <w:rPr>
                <w:rStyle w:val="cell"/>
                <w:rFonts w:ascii="Times New Roman" w:eastAsia="Times New Roman" w:hAnsi="Times New Roman" w:cs="Times New Roman"/>
                <w:sz w:val="24"/>
                <w:szCs w:val="24"/>
              </w:rPr>
              <w:t xml:space="preserve"> 0.61)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824C4E" w14:textId="7FD9A9A1" w:rsidR="009A1520" w:rsidRPr="00BF1E0F" w:rsidRDefault="009A1520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F1E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0 </w:t>
            </w:r>
            <w:r w:rsidR="00486052" w:rsidRPr="00BF1E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less</w:t>
            </w:r>
            <w:r w:rsidRPr="00BF1E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per 1.000</w:t>
            </w: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br/>
              <w:t>(</w:t>
            </w:r>
            <w:r w:rsidR="00486052" w:rsidRPr="00BF1E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from</w:t>
            </w: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1 </w:t>
            </w:r>
            <w:r w:rsidR="00486052" w:rsidRPr="00BF1E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less</w:t>
            </w: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486052" w:rsidRPr="00BF1E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to</w:t>
            </w: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0 </w:t>
            </w:r>
            <w:r w:rsidR="00486052" w:rsidRPr="00BF1E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less</w:t>
            </w: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2B64C50" w14:textId="27922D89" w:rsidR="009A1520" w:rsidRPr="00BF1E0F" w:rsidRDefault="009A1520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0F">
              <w:rPr>
                <w:rStyle w:val="quality-sign"/>
                <w:rFonts w:ascii="Cambria Math" w:eastAsia="Times New Roman" w:hAnsi="Cambria Math" w:cs="Cambria Math"/>
                <w:sz w:val="24"/>
                <w:szCs w:val="24"/>
              </w:rPr>
              <w:t>⨁⨁⨁◯</w:t>
            </w: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FC31FB" w:rsidRPr="00BF1E0F">
              <w:rPr>
                <w:rStyle w:val="quality-text"/>
                <w:rFonts w:ascii="Times New Roman" w:eastAsia="Times New Roman" w:hAnsi="Times New Roman" w:cs="Times New Roman"/>
                <w:sz w:val="24"/>
                <w:szCs w:val="24"/>
              </w:rPr>
              <w:t>Moderate</w:t>
            </w: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69A7C32" w14:textId="0422D768" w:rsidR="009A1520" w:rsidRPr="00BF1E0F" w:rsidRDefault="00486052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</w:rPr>
              <w:t>IMPORTANT</w:t>
            </w:r>
          </w:p>
        </w:tc>
      </w:tr>
      <w:tr w:rsidR="009A1520" w:rsidRPr="00F92453" w14:paraId="3251CB42" w14:textId="77777777" w:rsidTr="00FC31FB">
        <w:trPr>
          <w:divId w:val="1183324302"/>
          <w:cantSplit/>
        </w:trPr>
        <w:tc>
          <w:tcPr>
            <w:tcW w:w="5000" w:type="pct"/>
            <w:gridSpan w:val="13"/>
            <w:shd w:val="clear" w:color="auto" w:fill="FFFFFF"/>
            <w:vAlign w:val="center"/>
            <w:hideMark/>
          </w:tcPr>
          <w:p w14:paraId="636199AF" w14:textId="2D6C83E6" w:rsidR="009A1520" w:rsidRPr="00BF1E0F" w:rsidRDefault="00FC31FB" w:rsidP="00BF1E0F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BF1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"/>
              </w:rPr>
              <w:t>Late clinical recurrence in 465 patients (follow-up: 2 weeks to 1 year; assessed with: % of patients with recurrence of GABHS pharyngotonsillitis)</w:t>
            </w:r>
          </w:p>
        </w:tc>
      </w:tr>
      <w:tr w:rsidR="009A1520" w:rsidRPr="00BF1E0F" w14:paraId="198C876C" w14:textId="77777777" w:rsidTr="00FC31FB">
        <w:trPr>
          <w:divId w:val="1183324302"/>
          <w:cantSplit/>
        </w:trPr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EF600C" w14:textId="77777777" w:rsidR="009A1520" w:rsidRPr="00BF1E0F" w:rsidRDefault="009A1520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8446143" w14:textId="0F88C9A6" w:rsidR="009A1520" w:rsidRPr="00BF1E0F" w:rsidRDefault="00486052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</w:rPr>
              <w:t>Randomized study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25403F4" w14:textId="48EF3C04" w:rsidR="009A1520" w:rsidRPr="00BF1E0F" w:rsidRDefault="00486052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</w:rPr>
              <w:t>serious</w:t>
            </w:r>
            <w:r w:rsidR="009A1520" w:rsidRPr="00BF1E0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a</w:t>
            </w:r>
            <w:r w:rsidR="009A1520" w:rsidRPr="00BF1E0F">
              <w:rPr>
                <w:rStyle w:val="comma"/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,</w:t>
            </w:r>
            <w:r w:rsidR="009A1520" w:rsidRPr="00BF1E0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28A5D2" w14:textId="67600F9C" w:rsidR="009A1520" w:rsidRPr="00BF1E0F" w:rsidRDefault="00486052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</w:rPr>
              <w:t>not important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6E3EA2" w14:textId="20F0CEE8" w:rsidR="009A1520" w:rsidRPr="00BF1E0F" w:rsidRDefault="00486052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</w:rPr>
              <w:t>not important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65A26B" w14:textId="61B4F50E" w:rsidR="009A1520" w:rsidRPr="00BF1E0F" w:rsidRDefault="00486052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</w:rPr>
              <w:t>not important</w:t>
            </w: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414CD58" w14:textId="31DC5C87" w:rsidR="009A1520" w:rsidRPr="00BF1E0F" w:rsidRDefault="00486052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</w:rPr>
              <w:t>none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168728" w14:textId="77777777" w:rsidR="009A1520" w:rsidRPr="00BF1E0F" w:rsidRDefault="009A1520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44BC960" w14:textId="77777777" w:rsidR="009A1520" w:rsidRPr="00BF1E0F" w:rsidRDefault="009A1520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79120F" w14:textId="05FAD4C3" w:rsidR="009A1520" w:rsidRPr="00BF1E0F" w:rsidRDefault="009A1520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0F">
              <w:rPr>
                <w:rStyle w:val="block"/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OR 0.95</w:t>
            </w: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BF1E0F">
              <w:rPr>
                <w:rStyle w:val="cell"/>
                <w:rFonts w:ascii="Times New Roman" w:eastAsia="Times New Roman" w:hAnsi="Times New Roman" w:cs="Times New Roman"/>
                <w:sz w:val="24"/>
                <w:szCs w:val="24"/>
              </w:rPr>
              <w:t xml:space="preserve">(0.83 </w:t>
            </w:r>
            <w:r w:rsidR="00486052" w:rsidRPr="00BF1E0F">
              <w:rPr>
                <w:rStyle w:val="cell"/>
                <w:rFonts w:ascii="Times New Roman" w:eastAsia="Times New Roman" w:hAnsi="Times New Roman" w:cs="Times New Roman"/>
                <w:sz w:val="24"/>
                <w:szCs w:val="24"/>
              </w:rPr>
              <w:t>to</w:t>
            </w:r>
            <w:r w:rsidRPr="00BF1E0F">
              <w:rPr>
                <w:rStyle w:val="cell"/>
                <w:rFonts w:ascii="Times New Roman" w:eastAsia="Times New Roman" w:hAnsi="Times New Roman" w:cs="Times New Roman"/>
                <w:sz w:val="24"/>
                <w:szCs w:val="24"/>
              </w:rPr>
              <w:t xml:space="preserve"> 1.08)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B6AD67" w14:textId="3EEA03EF" w:rsidR="009A1520" w:rsidRPr="00BF1E0F" w:rsidRDefault="009A1520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F1E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1 </w:t>
            </w:r>
            <w:r w:rsidR="00486052" w:rsidRPr="00BF1E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less</w:t>
            </w:r>
            <w:r w:rsidRPr="00BF1E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per 1.000</w:t>
            </w: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br/>
              <w:t>(</w:t>
            </w:r>
            <w:r w:rsidR="00486052" w:rsidRPr="00BF1E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from</w:t>
            </w: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1 </w:t>
            </w:r>
            <w:r w:rsidR="00486052" w:rsidRPr="00BF1E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less</w:t>
            </w: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486052" w:rsidRPr="00BF1E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to</w:t>
            </w: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1 </w:t>
            </w:r>
            <w:r w:rsidR="00486052" w:rsidRPr="00BF1E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less</w:t>
            </w: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272E19" w14:textId="7A49E89C" w:rsidR="009A1520" w:rsidRPr="00BF1E0F" w:rsidRDefault="009A1520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0F">
              <w:rPr>
                <w:rStyle w:val="quality-sign"/>
                <w:rFonts w:ascii="Cambria Math" w:eastAsia="Times New Roman" w:hAnsi="Cambria Math" w:cs="Cambria Math"/>
                <w:sz w:val="24"/>
                <w:szCs w:val="24"/>
              </w:rPr>
              <w:t>⨁⨁⨁◯</w:t>
            </w: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FC31FB" w:rsidRPr="00BF1E0F">
              <w:rPr>
                <w:rStyle w:val="quality-text"/>
                <w:rFonts w:ascii="Times New Roman" w:eastAsia="Times New Roman" w:hAnsi="Times New Roman" w:cs="Times New Roman"/>
                <w:sz w:val="24"/>
                <w:szCs w:val="24"/>
              </w:rPr>
              <w:t>Moderate</w:t>
            </w: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203B37" w14:textId="0ACA0CD0" w:rsidR="009A1520" w:rsidRPr="00BF1E0F" w:rsidRDefault="00486052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</w:rPr>
              <w:t>IMPORTANT</w:t>
            </w:r>
          </w:p>
        </w:tc>
      </w:tr>
      <w:tr w:rsidR="009A1520" w:rsidRPr="00F92453" w14:paraId="4794C0E2" w14:textId="77777777" w:rsidTr="00FC31FB">
        <w:trPr>
          <w:divId w:val="1183324302"/>
          <w:cantSplit/>
        </w:trPr>
        <w:tc>
          <w:tcPr>
            <w:tcW w:w="5000" w:type="pct"/>
            <w:gridSpan w:val="13"/>
            <w:shd w:val="clear" w:color="auto" w:fill="FFFFFF"/>
            <w:vAlign w:val="center"/>
            <w:hideMark/>
          </w:tcPr>
          <w:p w14:paraId="3F33F6ED" w14:textId="370CDBE2" w:rsidR="009A1520" w:rsidRPr="00BF1E0F" w:rsidRDefault="00FC31FB" w:rsidP="00BF1E0F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BF1E0F">
              <w:rPr>
                <w:rStyle w:val="label"/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Adverse events in 653 patients (assessed with: % of patients experiencing adverse events)</w:t>
            </w:r>
          </w:p>
        </w:tc>
      </w:tr>
      <w:tr w:rsidR="009A1520" w:rsidRPr="00BF1E0F" w14:paraId="113224E9" w14:textId="77777777" w:rsidTr="00FC31FB">
        <w:trPr>
          <w:divId w:val="1183324302"/>
          <w:cantSplit/>
        </w:trPr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B86F53" w14:textId="77777777" w:rsidR="009A1520" w:rsidRPr="00BF1E0F" w:rsidRDefault="009A1520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939919" w14:textId="33200ECD" w:rsidR="009A1520" w:rsidRPr="00BF1E0F" w:rsidRDefault="00486052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</w:rPr>
              <w:t>Randomized study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6514AB" w14:textId="179EC43E" w:rsidR="009A1520" w:rsidRPr="00BF1E0F" w:rsidRDefault="00486052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</w:rPr>
              <w:t>serious</w:t>
            </w:r>
            <w:r w:rsidR="009A1520" w:rsidRPr="00BF1E0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a</w:t>
            </w:r>
            <w:r w:rsidR="009A1520" w:rsidRPr="00BF1E0F">
              <w:rPr>
                <w:rStyle w:val="comma"/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,</w:t>
            </w:r>
            <w:r w:rsidR="009A1520" w:rsidRPr="00BF1E0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D6D3FE" w14:textId="46736F3F" w:rsidR="009A1520" w:rsidRPr="00BF1E0F" w:rsidRDefault="00486052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</w:rPr>
              <w:t>not important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8F7218" w14:textId="1CDB2E59" w:rsidR="009A1520" w:rsidRPr="00BF1E0F" w:rsidRDefault="00486052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</w:rPr>
              <w:t>not important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118CCC0" w14:textId="1C9F72E4" w:rsidR="009A1520" w:rsidRPr="00BF1E0F" w:rsidRDefault="00486052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</w:rPr>
              <w:t>not important</w:t>
            </w: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F73A6E8" w14:textId="56F3489A" w:rsidR="009A1520" w:rsidRPr="00BF1E0F" w:rsidRDefault="00486052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</w:rPr>
              <w:t>none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D70539" w14:textId="77777777" w:rsidR="009A1520" w:rsidRPr="00BF1E0F" w:rsidRDefault="009A1520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F0279C" w14:textId="77777777" w:rsidR="009A1520" w:rsidRPr="00BF1E0F" w:rsidRDefault="009A1520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C6595" w14:textId="1C231E03" w:rsidR="009A1520" w:rsidRPr="00BF1E0F" w:rsidRDefault="009A1520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0F">
              <w:rPr>
                <w:rStyle w:val="block"/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OR 5.13</w:t>
            </w: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BF1E0F">
              <w:rPr>
                <w:rStyle w:val="cell"/>
                <w:rFonts w:ascii="Times New Roman" w:eastAsia="Times New Roman" w:hAnsi="Times New Roman" w:cs="Times New Roman"/>
                <w:sz w:val="24"/>
                <w:szCs w:val="24"/>
              </w:rPr>
              <w:t xml:space="preserve">(2.76 </w:t>
            </w:r>
            <w:r w:rsidR="00486052" w:rsidRPr="00BF1E0F">
              <w:rPr>
                <w:rStyle w:val="cell"/>
                <w:rFonts w:ascii="Times New Roman" w:eastAsia="Times New Roman" w:hAnsi="Times New Roman" w:cs="Times New Roman"/>
                <w:sz w:val="24"/>
                <w:szCs w:val="24"/>
              </w:rPr>
              <w:t>to</w:t>
            </w:r>
            <w:r w:rsidRPr="00BF1E0F">
              <w:rPr>
                <w:rStyle w:val="cell"/>
                <w:rFonts w:ascii="Times New Roman" w:eastAsia="Times New Roman" w:hAnsi="Times New Roman" w:cs="Times New Roman"/>
                <w:sz w:val="24"/>
                <w:szCs w:val="24"/>
              </w:rPr>
              <w:t xml:space="preserve"> 9.54)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F420422" w14:textId="4C8D4296" w:rsidR="009A1520" w:rsidRPr="00BF1E0F" w:rsidRDefault="009A1520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F1E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5 </w:t>
            </w:r>
            <w:r w:rsidR="00486052" w:rsidRPr="00BF1E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less</w:t>
            </w:r>
            <w:r w:rsidRPr="00BF1E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per 1.000</w:t>
            </w: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br/>
              <w:t>(</w:t>
            </w:r>
            <w:r w:rsidR="00486052" w:rsidRPr="00BF1E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from</w:t>
            </w: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10 </w:t>
            </w:r>
            <w:r w:rsidR="00486052" w:rsidRPr="00BF1E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less</w:t>
            </w: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486052" w:rsidRPr="00BF1E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to</w:t>
            </w: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3 </w:t>
            </w:r>
            <w:r w:rsidR="00486052" w:rsidRPr="00BF1E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less</w:t>
            </w: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A561B2" w14:textId="074569F6" w:rsidR="009A1520" w:rsidRPr="00BF1E0F" w:rsidRDefault="009A1520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0F">
              <w:rPr>
                <w:rStyle w:val="quality-sign"/>
                <w:rFonts w:ascii="Cambria Math" w:eastAsia="Times New Roman" w:hAnsi="Cambria Math" w:cs="Cambria Math"/>
                <w:sz w:val="24"/>
                <w:szCs w:val="24"/>
              </w:rPr>
              <w:t>⨁⨁⨁◯</w:t>
            </w: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FC31FB" w:rsidRPr="00BF1E0F">
              <w:rPr>
                <w:rStyle w:val="quality-text"/>
                <w:rFonts w:ascii="Times New Roman" w:eastAsia="Times New Roman" w:hAnsi="Times New Roman" w:cs="Times New Roman"/>
                <w:sz w:val="24"/>
                <w:szCs w:val="24"/>
              </w:rPr>
              <w:t>Moderate</w:t>
            </w: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DA1BF3C" w14:textId="14C89E1C" w:rsidR="009A1520" w:rsidRPr="00BF1E0F" w:rsidRDefault="00486052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</w:rPr>
              <w:t>IMPORTANT</w:t>
            </w:r>
          </w:p>
        </w:tc>
      </w:tr>
    </w:tbl>
    <w:p w14:paraId="4BBEB664" w14:textId="77777777" w:rsidR="009A1520" w:rsidRPr="00BF1E0F" w:rsidRDefault="009A1520" w:rsidP="00BF1E0F">
      <w:pPr>
        <w:pStyle w:val="NormaleWeb"/>
        <w:spacing w:before="0" w:beforeAutospacing="0" w:after="0" w:afterAutospacing="0" w:line="140" w:lineRule="atLeast"/>
        <w:divId w:val="1183324302"/>
        <w:rPr>
          <w:color w:val="000000"/>
          <w:lang w:val="en"/>
        </w:rPr>
      </w:pPr>
      <w:r w:rsidRPr="00BF1E0F">
        <w:rPr>
          <w:b/>
          <w:bCs/>
          <w:color w:val="000000"/>
          <w:lang w:val="en"/>
        </w:rPr>
        <w:t>CI:</w:t>
      </w:r>
      <w:r w:rsidRPr="00BF1E0F">
        <w:rPr>
          <w:color w:val="000000"/>
          <w:lang w:val="en"/>
        </w:rPr>
        <w:t xml:space="preserve"> Confidence interval; </w:t>
      </w:r>
      <w:r w:rsidRPr="00BF1E0F">
        <w:rPr>
          <w:b/>
          <w:bCs/>
          <w:color w:val="000000"/>
          <w:lang w:val="en"/>
        </w:rPr>
        <w:t>OR:</w:t>
      </w:r>
      <w:r w:rsidRPr="00BF1E0F">
        <w:rPr>
          <w:color w:val="000000"/>
          <w:lang w:val="en"/>
        </w:rPr>
        <w:t xml:space="preserve"> Odds ratio; </w:t>
      </w:r>
      <w:r w:rsidRPr="00BF1E0F">
        <w:rPr>
          <w:b/>
          <w:bCs/>
          <w:color w:val="000000"/>
          <w:lang w:val="en"/>
        </w:rPr>
        <w:t>RR:</w:t>
      </w:r>
      <w:r w:rsidRPr="00BF1E0F">
        <w:rPr>
          <w:color w:val="000000"/>
          <w:lang w:val="en"/>
        </w:rPr>
        <w:t xml:space="preserve"> Risk ratio</w:t>
      </w:r>
    </w:p>
    <w:p w14:paraId="247DA42B" w14:textId="5B8BA30E" w:rsidR="00FC31FB" w:rsidRPr="00BF1E0F" w:rsidRDefault="00FC31FB" w:rsidP="00BF1E0F">
      <w:pPr>
        <w:spacing w:after="0" w:line="140" w:lineRule="atLeast"/>
        <w:divId w:val="1183324302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"/>
        </w:rPr>
      </w:pPr>
      <w:r w:rsidRPr="00BF1E0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"/>
        </w:rPr>
        <w:t>Explanations:</w:t>
      </w:r>
    </w:p>
    <w:p w14:paraId="030FCEE8" w14:textId="77777777" w:rsidR="00FC31FB" w:rsidRPr="00BF1E0F" w:rsidRDefault="00FC31FB" w:rsidP="00BF1E0F">
      <w:pPr>
        <w:spacing w:after="0" w:line="140" w:lineRule="atLeast"/>
        <w:divId w:val="1183324302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"/>
        </w:rPr>
      </w:pPr>
      <w:r w:rsidRPr="00BF1E0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"/>
        </w:rPr>
        <w:t>- a. Low methodological quality</w:t>
      </w:r>
    </w:p>
    <w:p w14:paraId="10814020" w14:textId="77777777" w:rsidR="00FC31FB" w:rsidRPr="00BF1E0F" w:rsidRDefault="00FC31FB" w:rsidP="00BF1E0F">
      <w:pPr>
        <w:spacing w:after="0" w:line="140" w:lineRule="atLeast"/>
        <w:divId w:val="1183324302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"/>
        </w:rPr>
      </w:pPr>
      <w:r w:rsidRPr="00BF1E0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"/>
        </w:rPr>
        <w:t>- b. Aggregated data from adult and pediatric patients</w:t>
      </w:r>
    </w:p>
    <w:p w14:paraId="4985B4B0" w14:textId="77777777" w:rsidR="00FC31FB" w:rsidRPr="00BF1E0F" w:rsidRDefault="00FC31FB" w:rsidP="00BF1E0F">
      <w:pPr>
        <w:spacing w:after="0" w:line="140" w:lineRule="atLeast"/>
        <w:divId w:val="1183324302"/>
        <w:rPr>
          <w:rFonts w:ascii="Times New Roman" w:eastAsia="Times New Roman" w:hAnsi="Times New Roman" w:cs="Times New Roman"/>
          <w:color w:val="000000"/>
          <w:sz w:val="24"/>
          <w:szCs w:val="24"/>
          <w:lang w:val="en"/>
        </w:rPr>
      </w:pPr>
    </w:p>
    <w:p w14:paraId="65E3E6C7" w14:textId="77777777" w:rsidR="009A1520" w:rsidRPr="00BF1E0F" w:rsidRDefault="009A1520" w:rsidP="00BF1E0F">
      <w:pPr>
        <w:pStyle w:val="Titolo4"/>
        <w:spacing w:before="0" w:beforeAutospacing="0" w:after="0" w:afterAutospacing="0" w:line="140" w:lineRule="atLeast"/>
        <w:divId w:val="1183324302"/>
        <w:rPr>
          <w:rFonts w:eastAsia="Times New Roman"/>
          <w:color w:val="000000"/>
          <w:lang w:val="en"/>
        </w:rPr>
      </w:pPr>
      <w:r w:rsidRPr="00BF1E0F">
        <w:rPr>
          <w:rFonts w:eastAsia="Times New Roman"/>
          <w:color w:val="000000"/>
          <w:lang w:val="en"/>
        </w:rPr>
        <w:t>References</w:t>
      </w:r>
    </w:p>
    <w:p w14:paraId="73195926" w14:textId="5EBAFC54" w:rsidR="009A1520" w:rsidRPr="00BF1E0F" w:rsidRDefault="009A1520" w:rsidP="00BF1E0F">
      <w:pPr>
        <w:spacing w:after="0" w:line="140" w:lineRule="atLeast"/>
        <w:divId w:val="1183324302"/>
        <w:rPr>
          <w:rFonts w:ascii="Times New Roman" w:eastAsia="Times New Roman" w:hAnsi="Times New Roman" w:cs="Times New Roman"/>
          <w:color w:val="000000"/>
          <w:sz w:val="24"/>
          <w:szCs w:val="24"/>
          <w:lang w:val="en"/>
        </w:rPr>
      </w:pPr>
      <w:r w:rsidRPr="00BF1E0F">
        <w:rPr>
          <w:rFonts w:ascii="Times New Roman" w:eastAsia="Times New Roman" w:hAnsi="Times New Roman" w:cs="Times New Roman"/>
          <w:color w:val="000000"/>
          <w:sz w:val="24"/>
          <w:szCs w:val="24"/>
          <w:lang w:val="en"/>
        </w:rPr>
        <w:t>1.1995, RS,</w:t>
      </w:r>
      <w:r w:rsidR="008D3B25" w:rsidRPr="00BF1E0F">
        <w:rPr>
          <w:rFonts w:ascii="Times New Roman" w:eastAsia="Times New Roman" w:hAnsi="Times New Roman" w:cs="Times New Roman"/>
          <w:color w:val="000000"/>
          <w:sz w:val="24"/>
          <w:szCs w:val="24"/>
          <w:lang w:val="en"/>
        </w:rPr>
        <w:t>HIgh</w:t>
      </w:r>
      <w:r w:rsidRPr="00BF1E0F">
        <w:rPr>
          <w:rFonts w:ascii="Times New Roman" w:eastAsia="Times New Roman" w:hAnsi="Times New Roman" w:cs="Times New Roman"/>
          <w:color w:val="000000"/>
          <w:sz w:val="24"/>
          <w:szCs w:val="24"/>
          <w:lang w:val="en"/>
        </w:rPr>
        <w:t>mimi,(Aujard, 2004), Kafetzis. . 2012.</w:t>
      </w:r>
    </w:p>
    <w:p w14:paraId="1741F412" w14:textId="77777777" w:rsidR="009A1520" w:rsidRDefault="009A1520" w:rsidP="00BF1E0F">
      <w:pPr>
        <w:spacing w:after="0" w:line="240" w:lineRule="auto"/>
        <w:jc w:val="both"/>
        <w:divId w:val="1183324302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highlight w:val="yellow"/>
          <w:lang w:val="en-US"/>
        </w:rPr>
      </w:pPr>
    </w:p>
    <w:p w14:paraId="362E6DDD" w14:textId="77777777" w:rsidR="00BF1E0F" w:rsidRDefault="00BF1E0F" w:rsidP="00BF1E0F">
      <w:pPr>
        <w:spacing w:after="0" w:line="240" w:lineRule="auto"/>
        <w:jc w:val="both"/>
        <w:divId w:val="1183324302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highlight w:val="yellow"/>
          <w:lang w:val="en-US"/>
        </w:rPr>
      </w:pPr>
    </w:p>
    <w:p w14:paraId="704238A6" w14:textId="77777777" w:rsidR="00BF1E0F" w:rsidRDefault="00BF1E0F" w:rsidP="00BF1E0F">
      <w:pPr>
        <w:spacing w:after="0" w:line="240" w:lineRule="auto"/>
        <w:jc w:val="both"/>
        <w:divId w:val="1183324302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highlight w:val="yellow"/>
          <w:lang w:val="en-US"/>
        </w:rPr>
      </w:pPr>
    </w:p>
    <w:p w14:paraId="65F74ADE" w14:textId="77777777" w:rsidR="00BF1E0F" w:rsidRDefault="00BF1E0F" w:rsidP="00BF1E0F">
      <w:pPr>
        <w:spacing w:after="0" w:line="240" w:lineRule="auto"/>
        <w:jc w:val="both"/>
        <w:divId w:val="1183324302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highlight w:val="yellow"/>
          <w:lang w:val="en-US"/>
        </w:rPr>
      </w:pPr>
    </w:p>
    <w:p w14:paraId="2B30A0CC" w14:textId="77777777" w:rsidR="00BF1E0F" w:rsidRDefault="00BF1E0F" w:rsidP="00BF1E0F">
      <w:pPr>
        <w:spacing w:after="0" w:line="240" w:lineRule="auto"/>
        <w:jc w:val="both"/>
        <w:divId w:val="1183324302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highlight w:val="yellow"/>
          <w:lang w:val="en-US"/>
        </w:rPr>
      </w:pPr>
    </w:p>
    <w:p w14:paraId="19E7A94F" w14:textId="77777777" w:rsidR="00BF1E0F" w:rsidRDefault="00BF1E0F" w:rsidP="00BF1E0F">
      <w:pPr>
        <w:spacing w:after="0" w:line="240" w:lineRule="auto"/>
        <w:jc w:val="both"/>
        <w:divId w:val="1183324302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highlight w:val="yellow"/>
          <w:lang w:val="en-US"/>
        </w:rPr>
      </w:pPr>
    </w:p>
    <w:p w14:paraId="0CA108D8" w14:textId="77777777" w:rsidR="00BF1E0F" w:rsidRDefault="00BF1E0F" w:rsidP="00BF1E0F">
      <w:pPr>
        <w:spacing w:after="0" w:line="240" w:lineRule="auto"/>
        <w:jc w:val="both"/>
        <w:divId w:val="1183324302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highlight w:val="yellow"/>
          <w:lang w:val="en-US"/>
        </w:rPr>
      </w:pPr>
    </w:p>
    <w:p w14:paraId="6F67F65A" w14:textId="77777777" w:rsidR="00BF1E0F" w:rsidRDefault="00BF1E0F" w:rsidP="00BF1E0F">
      <w:pPr>
        <w:spacing w:after="0" w:line="240" w:lineRule="auto"/>
        <w:jc w:val="both"/>
        <w:divId w:val="1183324302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highlight w:val="yellow"/>
          <w:lang w:val="en-US"/>
        </w:rPr>
      </w:pPr>
    </w:p>
    <w:p w14:paraId="2418AB07" w14:textId="77777777" w:rsidR="00BF1E0F" w:rsidRDefault="00BF1E0F" w:rsidP="00BF1E0F">
      <w:pPr>
        <w:spacing w:after="0" w:line="240" w:lineRule="auto"/>
        <w:jc w:val="both"/>
        <w:divId w:val="1183324302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highlight w:val="yellow"/>
          <w:lang w:val="en-US"/>
        </w:rPr>
      </w:pPr>
    </w:p>
    <w:p w14:paraId="1E2C3458" w14:textId="77777777" w:rsidR="00BF1E0F" w:rsidRPr="00BF1E0F" w:rsidRDefault="00BF1E0F" w:rsidP="00BF1E0F">
      <w:pPr>
        <w:spacing w:after="0" w:line="240" w:lineRule="auto"/>
        <w:jc w:val="both"/>
        <w:divId w:val="1183324302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highlight w:val="yellow"/>
          <w:lang w:val="en-US"/>
        </w:rPr>
      </w:pPr>
    </w:p>
    <w:p w14:paraId="4970F854" w14:textId="77777777" w:rsidR="00EE5685" w:rsidRPr="00EE5685" w:rsidRDefault="00EE5685" w:rsidP="00BF1E0F">
      <w:pPr>
        <w:spacing w:after="0" w:line="140" w:lineRule="atLeast"/>
        <w:rPr>
          <w:rFonts w:ascii="Times New Roman" w:eastAsiaTheme="minorHAnsi" w:hAnsi="Times New Roman" w:cs="Times New Roman"/>
          <w:b/>
          <w:bCs/>
          <w:iCs/>
          <w:sz w:val="24"/>
          <w:szCs w:val="24"/>
          <w:lang w:val="en-GB" w:eastAsia="en-US"/>
        </w:rPr>
      </w:pPr>
      <w:r w:rsidRPr="00EE5685">
        <w:rPr>
          <w:rFonts w:ascii="Times New Roman" w:eastAsiaTheme="minorHAnsi" w:hAnsi="Times New Roman" w:cs="Times New Roman"/>
          <w:b/>
          <w:bCs/>
          <w:iCs/>
          <w:sz w:val="24"/>
          <w:szCs w:val="24"/>
          <w:lang w:val="en-GB" w:eastAsia="en-US"/>
        </w:rPr>
        <w:lastRenderedPageBreak/>
        <w:t xml:space="preserve">Question 3. </w:t>
      </w:r>
      <w:bookmarkStart w:id="1" w:name="_Hlk171527378"/>
      <w:r w:rsidRPr="00EE5685">
        <w:rPr>
          <w:rFonts w:ascii="Times New Roman" w:eastAsiaTheme="minorHAnsi" w:hAnsi="Times New Roman" w:cs="Times New Roman"/>
          <w:b/>
          <w:bCs/>
          <w:iCs/>
          <w:sz w:val="24"/>
          <w:szCs w:val="24"/>
          <w:lang w:val="en-GB" w:eastAsia="en-US"/>
        </w:rPr>
        <w:t>Should the duration of antibiotic therapy for GABHS pharyngotonsillitis be shorter than 10 days?</w:t>
      </w:r>
      <w:bookmarkEnd w:id="1"/>
    </w:p>
    <w:p w14:paraId="42561936" w14:textId="77777777" w:rsidR="00FC31FB" w:rsidRPr="00BF1E0F" w:rsidRDefault="00FC31FB" w:rsidP="00BF1E0F">
      <w:pPr>
        <w:spacing w:after="0" w:line="140" w:lineRule="atLeast"/>
        <w:rPr>
          <w:rFonts w:ascii="Times New Roman" w:eastAsiaTheme="minorHAnsi" w:hAnsi="Times New Roman" w:cs="Times New Roman"/>
          <w:b/>
          <w:bCs/>
          <w:iCs/>
          <w:sz w:val="24"/>
          <w:szCs w:val="24"/>
          <w:lang w:val="en-US" w:eastAsia="en-US"/>
        </w:rPr>
      </w:pPr>
      <w:r w:rsidRPr="00BF1E0F">
        <w:rPr>
          <w:rFonts w:ascii="Times New Roman" w:eastAsiaTheme="minorHAnsi" w:hAnsi="Times New Roman" w:cs="Times New Roman"/>
          <w:b/>
          <w:bCs/>
          <w:iCs/>
          <w:sz w:val="24"/>
          <w:szCs w:val="24"/>
          <w:lang w:val="en-US" w:eastAsia="en-US"/>
        </w:rPr>
        <w:t xml:space="preserve">Question: </w:t>
      </w:r>
      <w:r w:rsidRPr="00BF1E0F">
        <w:rPr>
          <w:rFonts w:ascii="Times New Roman" w:eastAsiaTheme="minorHAnsi" w:hAnsi="Times New Roman" w:cs="Times New Roman"/>
          <w:iCs/>
          <w:sz w:val="24"/>
          <w:szCs w:val="24"/>
          <w:lang w:val="en-US" w:eastAsia="en-US"/>
        </w:rPr>
        <w:t>[amoxicillin therapy lasting &lt; 10 days] compared to [amoxicillin therapy for 10 days] for [streptococcal pharyngotonsillitis in pediatric patients]</w:t>
      </w:r>
      <w:r w:rsidRPr="00BF1E0F">
        <w:rPr>
          <w:rFonts w:ascii="Times New Roman" w:eastAsiaTheme="minorHAnsi" w:hAnsi="Times New Roman" w:cs="Times New Roman"/>
          <w:b/>
          <w:bCs/>
          <w:iCs/>
          <w:sz w:val="24"/>
          <w:szCs w:val="24"/>
          <w:lang w:val="en-US" w:eastAsia="en-US"/>
        </w:rPr>
        <w:br/>
        <w:t xml:space="preserve">Setting: </w:t>
      </w:r>
      <w:r w:rsidRPr="00BF1E0F">
        <w:rPr>
          <w:rFonts w:ascii="Times New Roman" w:eastAsiaTheme="minorHAnsi" w:hAnsi="Times New Roman" w:cs="Times New Roman"/>
          <w:iCs/>
          <w:sz w:val="24"/>
          <w:szCs w:val="24"/>
          <w:lang w:val="en-US" w:eastAsia="en-US"/>
        </w:rPr>
        <w:t>Outpatient</w:t>
      </w:r>
    </w:p>
    <w:p w14:paraId="05C0CD53" w14:textId="20E0DB87" w:rsidR="00847831" w:rsidRPr="00BF1E0F" w:rsidRDefault="00FC31FB" w:rsidP="00BF1E0F">
      <w:pPr>
        <w:spacing w:after="0" w:line="140" w:lineRule="atLeast"/>
        <w:rPr>
          <w:rFonts w:ascii="Times New Roman" w:eastAsiaTheme="minorHAnsi" w:hAnsi="Times New Roman" w:cs="Times New Roman"/>
          <w:b/>
          <w:bCs/>
          <w:iCs/>
          <w:sz w:val="24"/>
          <w:szCs w:val="24"/>
          <w:lang w:val="en-US" w:eastAsia="en-US"/>
        </w:rPr>
      </w:pPr>
      <w:r w:rsidRPr="00BF1E0F">
        <w:rPr>
          <w:rFonts w:ascii="Times New Roman" w:eastAsiaTheme="minorHAnsi" w:hAnsi="Times New Roman" w:cs="Times New Roman"/>
          <w:b/>
          <w:bCs/>
          <w:iCs/>
          <w:sz w:val="24"/>
          <w:szCs w:val="24"/>
          <w:lang w:val="en-US" w:eastAsia="en-US"/>
        </w:rPr>
        <w:t xml:space="preserve">Table </w:t>
      </w:r>
      <w:r w:rsidR="00EE5685" w:rsidRPr="00BF1E0F">
        <w:rPr>
          <w:rFonts w:ascii="Times New Roman" w:eastAsiaTheme="minorHAnsi" w:hAnsi="Times New Roman" w:cs="Times New Roman"/>
          <w:b/>
          <w:bCs/>
          <w:iCs/>
          <w:sz w:val="24"/>
          <w:szCs w:val="24"/>
          <w:lang w:val="en-US" w:eastAsia="en-US"/>
        </w:rPr>
        <w:t>A4.3</w:t>
      </w:r>
      <w:r w:rsidRPr="00BF1E0F">
        <w:rPr>
          <w:rFonts w:ascii="Times New Roman" w:eastAsiaTheme="minorHAnsi" w:hAnsi="Times New Roman" w:cs="Times New Roman"/>
          <w:b/>
          <w:bCs/>
          <w:iCs/>
          <w:sz w:val="24"/>
          <w:szCs w:val="24"/>
          <w:lang w:val="en-US" w:eastAsia="en-US"/>
        </w:rPr>
        <w:t xml:space="preserve"> Quality of evidence for question 3</w:t>
      </w:r>
    </w:p>
    <w:tbl>
      <w:tblPr>
        <w:tblW w:w="5021" w:type="pct"/>
        <w:tblInd w:w="-15" w:type="dxa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857"/>
        <w:gridCol w:w="2184"/>
        <w:gridCol w:w="2115"/>
        <w:gridCol w:w="1945"/>
        <w:gridCol w:w="2273"/>
        <w:gridCol w:w="1875"/>
        <w:gridCol w:w="2139"/>
        <w:gridCol w:w="1732"/>
        <w:gridCol w:w="27"/>
        <w:gridCol w:w="1760"/>
        <w:gridCol w:w="1275"/>
        <w:gridCol w:w="1376"/>
        <w:gridCol w:w="1464"/>
        <w:gridCol w:w="87"/>
        <w:gridCol w:w="272"/>
        <w:gridCol w:w="1653"/>
        <w:gridCol w:w="73"/>
      </w:tblGrid>
      <w:tr w:rsidR="00754C49" w:rsidRPr="00BF1E0F" w14:paraId="5F7C4F62" w14:textId="77777777" w:rsidTr="00CC1ACD">
        <w:trPr>
          <w:gridAfter w:val="1"/>
          <w:divId w:val="1183324302"/>
          <w:wAfter w:w="16" w:type="pct"/>
          <w:cantSplit/>
          <w:tblHeader/>
        </w:trPr>
        <w:tc>
          <w:tcPr>
            <w:tcW w:w="2895" w:type="pct"/>
            <w:gridSpan w:val="7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  <w:hideMark/>
          </w:tcPr>
          <w:p w14:paraId="07264E62" w14:textId="77777777" w:rsidR="00754C49" w:rsidRPr="00BF1E0F" w:rsidRDefault="00754C49" w:rsidP="00BF1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Certainty assessment</w:t>
            </w:r>
          </w:p>
        </w:tc>
        <w:tc>
          <w:tcPr>
            <w:tcW w:w="762" w:type="pct"/>
            <w:gridSpan w:val="3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  <w:hideMark/>
          </w:tcPr>
          <w:p w14:paraId="6399B7BA" w14:textId="57C5A25B" w:rsidR="00754C49" w:rsidRPr="00BF1E0F" w:rsidRDefault="00754C49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 xml:space="preserve">№ </w:t>
            </w:r>
            <w:r w:rsidR="00847831" w:rsidRPr="00BF1E0F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of patients</w:t>
            </w:r>
          </w:p>
        </w:tc>
        <w:tc>
          <w:tcPr>
            <w:tcW w:w="574" w:type="pct"/>
            <w:gridSpan w:val="2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  <w:hideMark/>
          </w:tcPr>
          <w:p w14:paraId="1B2A4845" w14:textId="0D60BC01" w:rsidR="00754C49" w:rsidRPr="00BF1E0F" w:rsidRDefault="00847831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Effect</w:t>
            </w:r>
          </w:p>
        </w:tc>
        <w:tc>
          <w:tcPr>
            <w:tcW w:w="336" w:type="pct"/>
            <w:gridSpan w:val="2"/>
            <w:vMerge w:val="restar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  <w:hideMark/>
          </w:tcPr>
          <w:p w14:paraId="40232F8C" w14:textId="0107EC50" w:rsidR="00754C49" w:rsidRPr="00BF1E0F" w:rsidRDefault="00847831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Certain</w:t>
            </w:r>
          </w:p>
        </w:tc>
        <w:tc>
          <w:tcPr>
            <w:tcW w:w="417" w:type="pct"/>
            <w:gridSpan w:val="2"/>
            <w:vMerge w:val="restar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  <w:hideMark/>
          </w:tcPr>
          <w:p w14:paraId="20E3D558" w14:textId="5BEA8A8C" w:rsidR="00754C49" w:rsidRPr="00BF1E0F" w:rsidRDefault="00847831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Importance</w:t>
            </w:r>
          </w:p>
        </w:tc>
      </w:tr>
      <w:tr w:rsidR="00CC1ACD" w:rsidRPr="00BF1E0F" w14:paraId="7331A11E" w14:textId="77777777" w:rsidTr="00CC1ACD">
        <w:trPr>
          <w:gridAfter w:val="1"/>
          <w:divId w:val="1183324302"/>
          <w:wAfter w:w="16" w:type="pct"/>
          <w:cantSplit/>
          <w:tblHeader/>
        </w:trPr>
        <w:tc>
          <w:tcPr>
            <w:tcW w:w="182" w:type="pc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  <w:hideMark/>
          </w:tcPr>
          <w:p w14:paraId="3EFE4834" w14:textId="766DF682" w:rsidR="00754C49" w:rsidRPr="00BF1E0F" w:rsidRDefault="00BF1E0F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N°</w:t>
            </w:r>
            <w:r w:rsidR="00486052" w:rsidRPr="00BF1E0F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 xml:space="preserve"> of studies</w:t>
            </w:r>
          </w:p>
        </w:tc>
        <w:tc>
          <w:tcPr>
            <w:tcW w:w="473" w:type="pc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  <w:hideMark/>
          </w:tcPr>
          <w:p w14:paraId="3C24D86B" w14:textId="721AF9AE" w:rsidR="00754C49" w:rsidRPr="00BF1E0F" w:rsidRDefault="00486052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Study design</w:t>
            </w:r>
          </w:p>
        </w:tc>
        <w:tc>
          <w:tcPr>
            <w:tcW w:w="458" w:type="pc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  <w:hideMark/>
          </w:tcPr>
          <w:p w14:paraId="6C8F5F6E" w14:textId="453232C6" w:rsidR="00754C49" w:rsidRPr="00BF1E0F" w:rsidRDefault="00486052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Risk of bias</w:t>
            </w:r>
          </w:p>
        </w:tc>
        <w:tc>
          <w:tcPr>
            <w:tcW w:w="421" w:type="pc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  <w:hideMark/>
          </w:tcPr>
          <w:p w14:paraId="534CE1A4" w14:textId="56EE308B" w:rsidR="00754C49" w:rsidRPr="00BF1E0F" w:rsidRDefault="00847831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Risk of bias</w:t>
            </w:r>
          </w:p>
        </w:tc>
        <w:tc>
          <w:tcPr>
            <w:tcW w:w="492" w:type="pc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  <w:hideMark/>
          </w:tcPr>
          <w:p w14:paraId="477932F5" w14:textId="4DB4B508" w:rsidR="00754C49" w:rsidRPr="00BF1E0F" w:rsidRDefault="00847831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Inconsistency</w:t>
            </w:r>
          </w:p>
        </w:tc>
        <w:tc>
          <w:tcPr>
            <w:tcW w:w="406" w:type="pc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  <w:hideMark/>
          </w:tcPr>
          <w:p w14:paraId="0FA4CDCE" w14:textId="14A8BDE7" w:rsidR="00754C49" w:rsidRPr="00BF1E0F" w:rsidRDefault="00847831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Imprecision</w:t>
            </w:r>
          </w:p>
        </w:tc>
        <w:tc>
          <w:tcPr>
            <w:tcW w:w="463" w:type="pc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  <w:hideMark/>
          </w:tcPr>
          <w:p w14:paraId="4078016C" w14:textId="1D51DF7F" w:rsidR="00754C49" w:rsidRPr="00BF1E0F" w:rsidRDefault="00847831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Other considerations</w:t>
            </w:r>
          </w:p>
        </w:tc>
        <w:tc>
          <w:tcPr>
            <w:tcW w:w="375" w:type="pc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  <w:hideMark/>
          </w:tcPr>
          <w:p w14:paraId="56DB5ECE" w14:textId="643416B8" w:rsidR="00754C49" w:rsidRPr="00BF1E0F" w:rsidRDefault="00847831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amoxicillin &lt; 10 days</w:t>
            </w:r>
          </w:p>
        </w:tc>
        <w:tc>
          <w:tcPr>
            <w:tcW w:w="387" w:type="pct"/>
            <w:gridSpan w:val="2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  <w:hideMark/>
          </w:tcPr>
          <w:p w14:paraId="38D0E51F" w14:textId="04E76002" w:rsidR="00754C49" w:rsidRPr="00BF1E0F" w:rsidRDefault="00847831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amoxicillin 10 days</w:t>
            </w:r>
          </w:p>
        </w:tc>
        <w:tc>
          <w:tcPr>
            <w:tcW w:w="276" w:type="pc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  <w:hideMark/>
          </w:tcPr>
          <w:p w14:paraId="40F29966" w14:textId="077F8994" w:rsidR="00754C49" w:rsidRPr="00BF1E0F" w:rsidRDefault="00847831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Relative</w:t>
            </w:r>
            <w:r w:rsidR="00754C49" w:rsidRPr="00BF1E0F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br/>
              <w:t>(95% CI)</w:t>
            </w:r>
          </w:p>
        </w:tc>
        <w:tc>
          <w:tcPr>
            <w:tcW w:w="298" w:type="pc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  <w:hideMark/>
          </w:tcPr>
          <w:p w14:paraId="35F3AE4E" w14:textId="2E94959C" w:rsidR="00754C49" w:rsidRPr="00BF1E0F" w:rsidRDefault="00847831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Absolute</w:t>
            </w:r>
            <w:r w:rsidR="00754C49" w:rsidRPr="00BF1E0F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br/>
              <w:t>(95% CI)</w:t>
            </w:r>
          </w:p>
        </w:tc>
        <w:tc>
          <w:tcPr>
            <w:tcW w:w="336" w:type="pct"/>
            <w:gridSpan w:val="2"/>
            <w:vMerge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vAlign w:val="center"/>
            <w:hideMark/>
          </w:tcPr>
          <w:p w14:paraId="6072AE6A" w14:textId="77777777" w:rsidR="00754C49" w:rsidRPr="00BF1E0F" w:rsidRDefault="00754C49" w:rsidP="00BF1E0F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</w:p>
        </w:tc>
        <w:tc>
          <w:tcPr>
            <w:tcW w:w="417" w:type="pct"/>
            <w:gridSpan w:val="2"/>
            <w:vMerge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vAlign w:val="center"/>
            <w:hideMark/>
          </w:tcPr>
          <w:p w14:paraId="2A9A0EAC" w14:textId="77777777" w:rsidR="00754C49" w:rsidRPr="00BF1E0F" w:rsidRDefault="00754C49" w:rsidP="00BF1E0F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</w:p>
        </w:tc>
      </w:tr>
      <w:tr w:rsidR="00754C49" w:rsidRPr="00F92453" w14:paraId="3A8DEC0F" w14:textId="77777777" w:rsidTr="00CC1ACD">
        <w:trPr>
          <w:gridAfter w:val="1"/>
          <w:divId w:val="1183324302"/>
          <w:wAfter w:w="16" w:type="pct"/>
          <w:cantSplit/>
        </w:trPr>
        <w:tc>
          <w:tcPr>
            <w:tcW w:w="4984" w:type="pct"/>
            <w:gridSpan w:val="16"/>
            <w:shd w:val="clear" w:color="auto" w:fill="FFFFFF"/>
            <w:vAlign w:val="center"/>
            <w:hideMark/>
          </w:tcPr>
          <w:p w14:paraId="51FEE46C" w14:textId="3BE624E2" w:rsidR="00754C49" w:rsidRPr="00BF1E0F" w:rsidRDefault="00847831" w:rsidP="00BF1E0F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BF1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Remission of symptoms (follow-up: 10 days; assessed with: % of patients with symptom remission at the end of treatment)</w:t>
            </w:r>
          </w:p>
        </w:tc>
      </w:tr>
      <w:tr w:rsidR="00CC1ACD" w:rsidRPr="00BF1E0F" w14:paraId="32587C6D" w14:textId="77777777" w:rsidTr="00CC1ACD">
        <w:trPr>
          <w:gridAfter w:val="1"/>
          <w:divId w:val="1183324302"/>
          <w:wAfter w:w="16" w:type="pct"/>
          <w:cantSplit/>
        </w:trPr>
        <w:tc>
          <w:tcPr>
            <w:tcW w:w="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A5D9B5" w14:textId="77777777" w:rsidR="00754C49" w:rsidRPr="00BF1E0F" w:rsidRDefault="00754C49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4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29DE1EE" w14:textId="30C3C620" w:rsidR="00754C49" w:rsidRPr="00BF1E0F" w:rsidRDefault="00486052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</w:rPr>
              <w:t>Randomized study</w:t>
            </w:r>
          </w:p>
        </w:tc>
        <w:tc>
          <w:tcPr>
            <w:tcW w:w="4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F10D99" w14:textId="37477713" w:rsidR="00754C49" w:rsidRPr="00BF1E0F" w:rsidRDefault="00486052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</w:rPr>
              <w:t>serious</w:t>
            </w:r>
            <w:r w:rsidR="00754C49" w:rsidRPr="00BF1E0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4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3A391E2" w14:textId="34E1DEFC" w:rsidR="00754C49" w:rsidRPr="00BF1E0F" w:rsidRDefault="00486052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</w:rPr>
              <w:t>serious</w:t>
            </w:r>
            <w:r w:rsidR="00754C49" w:rsidRPr="00BF1E0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4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52059DA" w14:textId="2F819D98" w:rsidR="00754C49" w:rsidRPr="00BF1E0F" w:rsidRDefault="00486052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</w:rPr>
              <w:t>not important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523D65D" w14:textId="5FB6A896" w:rsidR="00754C49" w:rsidRPr="00BF1E0F" w:rsidRDefault="00486052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</w:rPr>
              <w:t>not important</w:t>
            </w:r>
          </w:p>
        </w:tc>
        <w:tc>
          <w:tcPr>
            <w:tcW w:w="4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E38347" w14:textId="691DE8D2" w:rsidR="00754C49" w:rsidRPr="00BF1E0F" w:rsidRDefault="00486052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</w:rPr>
              <w:t>none</w:t>
            </w:r>
          </w:p>
        </w:tc>
        <w:tc>
          <w:tcPr>
            <w:tcW w:w="3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1E4C" w14:textId="77777777" w:rsidR="00754C49" w:rsidRPr="00BF1E0F" w:rsidRDefault="00754C49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128/141 (90.8%) </w:t>
            </w:r>
          </w:p>
        </w:tc>
        <w:tc>
          <w:tcPr>
            <w:tcW w:w="38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2072BD8" w14:textId="77777777" w:rsidR="00754C49" w:rsidRPr="00BF1E0F" w:rsidRDefault="00754C49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0F">
              <w:rPr>
                <w:rStyle w:val="cell-value"/>
                <w:rFonts w:ascii="Times New Roman" w:eastAsia="Times New Roman" w:hAnsi="Times New Roman" w:cs="Times New Roman"/>
                <w:sz w:val="24"/>
                <w:szCs w:val="24"/>
              </w:rPr>
              <w:t xml:space="preserve">121/136 (89.0%) </w:t>
            </w:r>
          </w:p>
        </w:tc>
        <w:tc>
          <w:tcPr>
            <w:tcW w:w="2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29B5F6" w14:textId="2D9A6AB5" w:rsidR="00754C49" w:rsidRPr="00BF1E0F" w:rsidRDefault="00754C49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0F">
              <w:rPr>
                <w:rStyle w:val="block"/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RR 1.02</w:t>
            </w: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BF1E0F">
              <w:rPr>
                <w:rStyle w:val="cell"/>
                <w:rFonts w:ascii="Times New Roman" w:eastAsia="Times New Roman" w:hAnsi="Times New Roman" w:cs="Times New Roman"/>
                <w:sz w:val="24"/>
                <w:szCs w:val="24"/>
              </w:rPr>
              <w:t xml:space="preserve">(0.94 </w:t>
            </w:r>
            <w:r w:rsidR="00486052" w:rsidRPr="00BF1E0F">
              <w:rPr>
                <w:rStyle w:val="cell"/>
                <w:rFonts w:ascii="Times New Roman" w:eastAsia="Times New Roman" w:hAnsi="Times New Roman" w:cs="Times New Roman"/>
                <w:sz w:val="24"/>
                <w:szCs w:val="24"/>
              </w:rPr>
              <w:t>to</w:t>
            </w:r>
            <w:r w:rsidRPr="00BF1E0F">
              <w:rPr>
                <w:rStyle w:val="cell"/>
                <w:rFonts w:ascii="Times New Roman" w:eastAsia="Times New Roman" w:hAnsi="Times New Roman" w:cs="Times New Roman"/>
                <w:sz w:val="24"/>
                <w:szCs w:val="24"/>
              </w:rPr>
              <w:t xml:space="preserve"> 1.10)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3369CED" w14:textId="147529D9" w:rsidR="00754C49" w:rsidRPr="00BF1E0F" w:rsidRDefault="00754C49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F1E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18 </w:t>
            </w:r>
            <w:r w:rsidR="00486052" w:rsidRPr="00BF1E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less</w:t>
            </w:r>
            <w:r w:rsidRPr="00BF1E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per 1.000</w:t>
            </w: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br/>
              <w:t>(</w:t>
            </w:r>
            <w:r w:rsidR="00486052" w:rsidRPr="00BF1E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from</w:t>
            </w: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53 </w:t>
            </w:r>
            <w:r w:rsidR="00486052" w:rsidRPr="00BF1E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less</w:t>
            </w: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486052" w:rsidRPr="00BF1E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to</w:t>
            </w: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89 </w:t>
            </w:r>
            <w:r w:rsidR="00486052" w:rsidRPr="00BF1E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less</w:t>
            </w: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395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12EF290" w14:textId="6D34999B" w:rsidR="00754C49" w:rsidRPr="00BF1E0F" w:rsidRDefault="00754C49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0F">
              <w:rPr>
                <w:rStyle w:val="quality-sign"/>
                <w:rFonts w:ascii="Cambria Math" w:eastAsia="Times New Roman" w:hAnsi="Cambria Math" w:cs="Cambria Math"/>
                <w:sz w:val="24"/>
                <w:szCs w:val="24"/>
              </w:rPr>
              <w:t>⨁⨁◯◯</w:t>
            </w: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486052" w:rsidRPr="00BF1E0F">
              <w:rPr>
                <w:rStyle w:val="quality-text"/>
                <w:rFonts w:ascii="Times New Roman" w:eastAsia="Times New Roman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3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11C3637" w14:textId="7F6B0F1F" w:rsidR="00754C49" w:rsidRPr="00BF1E0F" w:rsidRDefault="00FC31FB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</w:rPr>
              <w:t>CRITICAL</w:t>
            </w:r>
          </w:p>
        </w:tc>
      </w:tr>
      <w:tr w:rsidR="00754C49" w:rsidRPr="00F92453" w14:paraId="286DA5A8" w14:textId="77777777" w:rsidTr="00CC1ACD">
        <w:trPr>
          <w:gridAfter w:val="1"/>
          <w:divId w:val="1183324302"/>
          <w:wAfter w:w="16" w:type="pct"/>
          <w:cantSplit/>
        </w:trPr>
        <w:tc>
          <w:tcPr>
            <w:tcW w:w="4984" w:type="pct"/>
            <w:gridSpan w:val="16"/>
            <w:shd w:val="clear" w:color="auto" w:fill="FFFFFF"/>
            <w:vAlign w:val="center"/>
            <w:hideMark/>
          </w:tcPr>
          <w:p w14:paraId="07AA3987" w14:textId="59050FBF" w:rsidR="00754C49" w:rsidRPr="00BF1E0F" w:rsidRDefault="00847831" w:rsidP="00BF1E0F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BF1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Risk of recurrence (follow-up: 30 days; assessed with: % of patients with positive swab recurrence)</w:t>
            </w:r>
          </w:p>
        </w:tc>
      </w:tr>
      <w:tr w:rsidR="00CC1ACD" w:rsidRPr="00BF1E0F" w14:paraId="6E177635" w14:textId="77777777" w:rsidTr="00CC1ACD">
        <w:trPr>
          <w:gridAfter w:val="1"/>
          <w:divId w:val="1183324302"/>
          <w:wAfter w:w="16" w:type="pct"/>
          <w:cantSplit/>
        </w:trPr>
        <w:tc>
          <w:tcPr>
            <w:tcW w:w="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78E34E" w14:textId="77777777" w:rsidR="00754C49" w:rsidRPr="00BF1E0F" w:rsidRDefault="00754C49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4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B4EB2E" w14:textId="1A9C9CE8" w:rsidR="00754C49" w:rsidRPr="00BF1E0F" w:rsidRDefault="00486052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</w:rPr>
              <w:t>Randomized study</w:t>
            </w:r>
          </w:p>
        </w:tc>
        <w:tc>
          <w:tcPr>
            <w:tcW w:w="4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AF42F9" w14:textId="660D3586" w:rsidR="00754C49" w:rsidRPr="00BF1E0F" w:rsidRDefault="00486052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</w:rPr>
              <w:t>serious</w:t>
            </w:r>
            <w:r w:rsidR="00754C49" w:rsidRPr="00BF1E0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4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A94B56" w14:textId="4AAD70A5" w:rsidR="00754C49" w:rsidRPr="00BF1E0F" w:rsidRDefault="00486052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</w:rPr>
              <w:t>serious</w:t>
            </w:r>
            <w:r w:rsidR="00754C49" w:rsidRPr="00BF1E0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4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7BBE5E7" w14:textId="1290443D" w:rsidR="00754C49" w:rsidRPr="00BF1E0F" w:rsidRDefault="00486052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</w:rPr>
              <w:t>not important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FA996" w14:textId="00BFC62B" w:rsidR="00754C49" w:rsidRPr="00BF1E0F" w:rsidRDefault="00486052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</w:rPr>
              <w:t>not important</w:t>
            </w:r>
          </w:p>
        </w:tc>
        <w:tc>
          <w:tcPr>
            <w:tcW w:w="4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CC98AB9" w14:textId="4919B09A" w:rsidR="00754C49" w:rsidRPr="00BF1E0F" w:rsidRDefault="00486052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</w:rPr>
              <w:t>none</w:t>
            </w:r>
          </w:p>
        </w:tc>
        <w:tc>
          <w:tcPr>
            <w:tcW w:w="3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DBD3FF" w14:textId="77777777" w:rsidR="00754C49" w:rsidRPr="00BF1E0F" w:rsidRDefault="00754C49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11/141 (7.8%) </w:t>
            </w:r>
          </w:p>
        </w:tc>
        <w:tc>
          <w:tcPr>
            <w:tcW w:w="38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60899F" w14:textId="77777777" w:rsidR="00754C49" w:rsidRPr="00BF1E0F" w:rsidRDefault="00754C49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0F">
              <w:rPr>
                <w:rStyle w:val="cell-value"/>
                <w:rFonts w:ascii="Times New Roman" w:eastAsia="Times New Roman" w:hAnsi="Times New Roman" w:cs="Times New Roman"/>
                <w:sz w:val="24"/>
                <w:szCs w:val="24"/>
              </w:rPr>
              <w:t xml:space="preserve">6/136 (4.4%) </w:t>
            </w:r>
          </w:p>
        </w:tc>
        <w:tc>
          <w:tcPr>
            <w:tcW w:w="2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8C6424" w14:textId="30E5D06E" w:rsidR="00754C49" w:rsidRPr="00BF1E0F" w:rsidRDefault="00754C49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0F">
              <w:rPr>
                <w:rStyle w:val="block"/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RR 1.77</w:t>
            </w: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BF1E0F">
              <w:rPr>
                <w:rStyle w:val="cell"/>
                <w:rFonts w:ascii="Times New Roman" w:eastAsia="Times New Roman" w:hAnsi="Times New Roman" w:cs="Times New Roman"/>
                <w:sz w:val="24"/>
                <w:szCs w:val="24"/>
              </w:rPr>
              <w:t xml:space="preserve">(0.67 </w:t>
            </w:r>
            <w:r w:rsidR="00486052" w:rsidRPr="00BF1E0F">
              <w:rPr>
                <w:rStyle w:val="cell"/>
                <w:rFonts w:ascii="Times New Roman" w:eastAsia="Times New Roman" w:hAnsi="Times New Roman" w:cs="Times New Roman"/>
                <w:sz w:val="24"/>
                <w:szCs w:val="24"/>
              </w:rPr>
              <w:t>to</w:t>
            </w:r>
            <w:r w:rsidRPr="00BF1E0F">
              <w:rPr>
                <w:rStyle w:val="cell"/>
                <w:rFonts w:ascii="Times New Roman" w:eastAsia="Times New Roman" w:hAnsi="Times New Roman" w:cs="Times New Roman"/>
                <w:sz w:val="24"/>
                <w:szCs w:val="24"/>
              </w:rPr>
              <w:t xml:space="preserve"> 4.65)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A8894" w14:textId="3A8FAD8E" w:rsidR="00754C49" w:rsidRPr="00BF1E0F" w:rsidRDefault="00754C49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F1E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34 </w:t>
            </w:r>
            <w:r w:rsidR="00486052" w:rsidRPr="00BF1E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less</w:t>
            </w:r>
            <w:r w:rsidRPr="00BF1E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per 1.000</w:t>
            </w: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br/>
              <w:t>(</w:t>
            </w:r>
            <w:r w:rsidR="00486052" w:rsidRPr="00BF1E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from</w:t>
            </w: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15 </w:t>
            </w:r>
            <w:r w:rsidR="00486052" w:rsidRPr="00BF1E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less</w:t>
            </w: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486052" w:rsidRPr="00BF1E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to</w:t>
            </w: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161 </w:t>
            </w:r>
            <w:r w:rsidR="00486052" w:rsidRPr="00BF1E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less</w:t>
            </w: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33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8664E3" w14:textId="0FF33FB0" w:rsidR="00754C49" w:rsidRPr="00BF1E0F" w:rsidRDefault="00754C49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0F">
              <w:rPr>
                <w:rStyle w:val="quality-sign"/>
                <w:rFonts w:ascii="Cambria Math" w:eastAsia="Times New Roman" w:hAnsi="Cambria Math" w:cs="Cambria Math"/>
                <w:sz w:val="24"/>
                <w:szCs w:val="24"/>
              </w:rPr>
              <w:t>⨁⨁◯◯</w:t>
            </w: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486052" w:rsidRPr="00BF1E0F">
              <w:rPr>
                <w:rStyle w:val="quality-text"/>
                <w:rFonts w:ascii="Times New Roman" w:eastAsia="Times New Roman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41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D9517A" w14:textId="435F863E" w:rsidR="00754C49" w:rsidRPr="00BF1E0F" w:rsidRDefault="00486052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</w:rPr>
              <w:t>IMPORTANT</w:t>
            </w:r>
          </w:p>
        </w:tc>
      </w:tr>
      <w:tr w:rsidR="00847831" w:rsidRPr="00F92453" w14:paraId="56047B8C" w14:textId="77777777" w:rsidTr="005421B8">
        <w:trPr>
          <w:gridAfter w:val="1"/>
          <w:divId w:val="1183324302"/>
          <w:wAfter w:w="16" w:type="pct"/>
          <w:cantSplit/>
        </w:trPr>
        <w:tc>
          <w:tcPr>
            <w:tcW w:w="4984" w:type="pct"/>
            <w:gridSpan w:val="16"/>
            <w:shd w:val="clear" w:color="auto" w:fill="FFFFFF"/>
            <w:hideMark/>
          </w:tcPr>
          <w:p w14:paraId="151EB4A3" w14:textId="532D5B32" w:rsidR="00847831" w:rsidRPr="00BF1E0F" w:rsidRDefault="00847831" w:rsidP="00BF1E0F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BF1E0F">
              <w:rPr>
                <w:rStyle w:val="Enfasigrassetto"/>
                <w:rFonts w:ascii="Times New Roman" w:hAnsi="Times New Roman" w:cs="Times New Roman"/>
                <w:sz w:val="24"/>
                <w:szCs w:val="24"/>
                <w:lang w:val="en-US"/>
              </w:rPr>
              <w:t>Safety (follow-up: 10 days; assessed with: % of patients with adverse events)</w:t>
            </w:r>
          </w:p>
        </w:tc>
      </w:tr>
      <w:tr w:rsidR="00CC1ACD" w:rsidRPr="00BF1E0F" w14:paraId="516D2B44" w14:textId="77777777" w:rsidTr="00CC1ACD">
        <w:trPr>
          <w:gridAfter w:val="1"/>
          <w:divId w:val="1183324302"/>
          <w:wAfter w:w="16" w:type="pct"/>
          <w:cantSplit/>
        </w:trPr>
        <w:tc>
          <w:tcPr>
            <w:tcW w:w="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049BC1" w14:textId="77777777" w:rsidR="00754C49" w:rsidRPr="00BF1E0F" w:rsidRDefault="00754C49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4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CD7F230" w14:textId="71C9BD67" w:rsidR="00754C49" w:rsidRPr="00BF1E0F" w:rsidRDefault="00486052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</w:rPr>
              <w:t>Randomized study</w:t>
            </w:r>
          </w:p>
        </w:tc>
        <w:tc>
          <w:tcPr>
            <w:tcW w:w="4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372E252" w14:textId="48D0C937" w:rsidR="00754C49" w:rsidRPr="00BF1E0F" w:rsidRDefault="00486052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</w:rPr>
              <w:t>serious</w:t>
            </w:r>
            <w:r w:rsidR="00754C49" w:rsidRPr="00BF1E0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4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613730" w14:textId="5DB19202" w:rsidR="00754C49" w:rsidRPr="00BF1E0F" w:rsidRDefault="00486052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</w:rPr>
              <w:t>serious</w:t>
            </w:r>
            <w:r w:rsidR="00754C49" w:rsidRPr="00BF1E0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4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8EE648" w14:textId="2D7A40CF" w:rsidR="00754C49" w:rsidRPr="00BF1E0F" w:rsidRDefault="00486052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</w:rPr>
              <w:t>not important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253AB1" w14:textId="3238011C" w:rsidR="00754C49" w:rsidRPr="00BF1E0F" w:rsidRDefault="00486052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</w:rPr>
              <w:t>not important</w:t>
            </w:r>
          </w:p>
        </w:tc>
        <w:tc>
          <w:tcPr>
            <w:tcW w:w="4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494662" w14:textId="76595285" w:rsidR="00754C49" w:rsidRPr="00BF1E0F" w:rsidRDefault="00486052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</w:rPr>
              <w:t>none</w:t>
            </w:r>
          </w:p>
        </w:tc>
        <w:tc>
          <w:tcPr>
            <w:tcW w:w="3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B1DEC47" w14:textId="77777777" w:rsidR="00754C49" w:rsidRPr="00BF1E0F" w:rsidRDefault="00754C49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4/160 (2.5%) </w:t>
            </w:r>
          </w:p>
        </w:tc>
        <w:tc>
          <w:tcPr>
            <w:tcW w:w="38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5FE2EFE" w14:textId="77777777" w:rsidR="00754C49" w:rsidRPr="00BF1E0F" w:rsidRDefault="00754C49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0F">
              <w:rPr>
                <w:rStyle w:val="cell-value"/>
                <w:rFonts w:ascii="Times New Roman" w:eastAsia="Times New Roman" w:hAnsi="Times New Roman" w:cs="Times New Roman"/>
                <w:sz w:val="24"/>
                <w:szCs w:val="24"/>
              </w:rPr>
              <w:t xml:space="preserve">8/158 (5.1%) </w:t>
            </w:r>
          </w:p>
        </w:tc>
        <w:tc>
          <w:tcPr>
            <w:tcW w:w="2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5D9FE4" w14:textId="0C44E129" w:rsidR="00754C49" w:rsidRPr="00BF1E0F" w:rsidRDefault="00754C49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0F">
              <w:rPr>
                <w:rStyle w:val="block"/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RR 0.53</w:t>
            </w: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BF1E0F">
              <w:rPr>
                <w:rStyle w:val="cell"/>
                <w:rFonts w:ascii="Times New Roman" w:eastAsia="Times New Roman" w:hAnsi="Times New Roman" w:cs="Times New Roman"/>
                <w:sz w:val="24"/>
                <w:szCs w:val="24"/>
              </w:rPr>
              <w:t xml:space="preserve">(0.16 </w:t>
            </w:r>
            <w:r w:rsidR="00486052" w:rsidRPr="00BF1E0F">
              <w:rPr>
                <w:rStyle w:val="cell"/>
                <w:rFonts w:ascii="Times New Roman" w:eastAsia="Times New Roman" w:hAnsi="Times New Roman" w:cs="Times New Roman"/>
                <w:sz w:val="24"/>
                <w:szCs w:val="24"/>
              </w:rPr>
              <w:t>to</w:t>
            </w:r>
            <w:r w:rsidRPr="00BF1E0F">
              <w:rPr>
                <w:rStyle w:val="cell"/>
                <w:rFonts w:ascii="Times New Roman" w:eastAsia="Times New Roman" w:hAnsi="Times New Roman" w:cs="Times New Roman"/>
                <w:sz w:val="24"/>
                <w:szCs w:val="24"/>
              </w:rPr>
              <w:t xml:space="preserve"> 1.53)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CBAA99" w14:textId="24AF5EC7" w:rsidR="00754C49" w:rsidRPr="00BF1E0F" w:rsidRDefault="00754C49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F1E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24 </w:t>
            </w:r>
            <w:r w:rsidR="00486052" w:rsidRPr="00BF1E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less</w:t>
            </w:r>
            <w:r w:rsidRPr="00BF1E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per 1.000</w:t>
            </w: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br/>
              <w:t>(</w:t>
            </w:r>
            <w:r w:rsidR="00486052" w:rsidRPr="00BF1E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from</w:t>
            </w: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43 </w:t>
            </w:r>
            <w:r w:rsidR="00486052" w:rsidRPr="00BF1E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less</w:t>
            </w: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486052" w:rsidRPr="00BF1E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to</w:t>
            </w: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27 </w:t>
            </w:r>
            <w:r w:rsidR="00486052" w:rsidRPr="00BF1E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less</w:t>
            </w: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33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5C6EF8" w14:textId="62EAA34E" w:rsidR="00754C49" w:rsidRPr="00BF1E0F" w:rsidRDefault="00754C49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0F">
              <w:rPr>
                <w:rStyle w:val="quality-sign"/>
                <w:rFonts w:ascii="Cambria Math" w:eastAsia="Times New Roman" w:hAnsi="Cambria Math" w:cs="Cambria Math"/>
                <w:sz w:val="24"/>
                <w:szCs w:val="24"/>
              </w:rPr>
              <w:t>⨁⨁◯◯</w:t>
            </w: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486052" w:rsidRPr="00BF1E0F">
              <w:rPr>
                <w:rStyle w:val="quality-text"/>
                <w:rFonts w:ascii="Times New Roman" w:eastAsia="Times New Roman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41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1A138F" w14:textId="21D9468B" w:rsidR="00754C49" w:rsidRPr="00BF1E0F" w:rsidRDefault="00486052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</w:rPr>
              <w:t>IMPORTANT</w:t>
            </w:r>
          </w:p>
        </w:tc>
      </w:tr>
      <w:tr w:rsidR="00754C49" w:rsidRPr="00F92453" w14:paraId="7BE1FA9C" w14:textId="77777777" w:rsidTr="00CC1ACD">
        <w:trPr>
          <w:gridAfter w:val="1"/>
          <w:divId w:val="1183324302"/>
          <w:wAfter w:w="16" w:type="pct"/>
          <w:cantSplit/>
        </w:trPr>
        <w:tc>
          <w:tcPr>
            <w:tcW w:w="4984" w:type="pct"/>
            <w:gridSpan w:val="16"/>
            <w:shd w:val="clear" w:color="auto" w:fill="FFFFFF"/>
            <w:vAlign w:val="center"/>
            <w:hideMark/>
          </w:tcPr>
          <w:p w14:paraId="6421B322" w14:textId="56E5E335" w:rsidR="00754C49" w:rsidRPr="00BF1E0F" w:rsidRDefault="00847831" w:rsidP="00BF1E0F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BF1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Adherence (follow-up: 10 days; assessed by: % of patients non-adherent to the treatment)</w:t>
            </w:r>
          </w:p>
        </w:tc>
      </w:tr>
      <w:tr w:rsidR="00CC1ACD" w:rsidRPr="00BF1E0F" w14:paraId="649DFF34" w14:textId="77777777" w:rsidTr="00CC1ACD">
        <w:trPr>
          <w:gridAfter w:val="1"/>
          <w:divId w:val="1183324302"/>
          <w:wAfter w:w="16" w:type="pct"/>
          <w:cantSplit/>
        </w:trPr>
        <w:tc>
          <w:tcPr>
            <w:tcW w:w="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7583C04" w14:textId="77777777" w:rsidR="00754C49" w:rsidRPr="00BF1E0F" w:rsidRDefault="00754C49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4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033D57" w14:textId="73BF8D19" w:rsidR="00754C49" w:rsidRPr="00BF1E0F" w:rsidRDefault="00486052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</w:rPr>
              <w:t>Randomized study</w:t>
            </w:r>
          </w:p>
        </w:tc>
        <w:tc>
          <w:tcPr>
            <w:tcW w:w="4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553548" w14:textId="7A7AF411" w:rsidR="00754C49" w:rsidRPr="00BF1E0F" w:rsidRDefault="00486052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</w:rPr>
              <w:t>serious</w:t>
            </w:r>
            <w:r w:rsidR="00754C49" w:rsidRPr="00BF1E0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4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E9DC9A" w14:textId="3BDD91DF" w:rsidR="00754C49" w:rsidRPr="00BF1E0F" w:rsidRDefault="00486052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</w:rPr>
              <w:t>serious</w:t>
            </w:r>
            <w:r w:rsidR="00754C49" w:rsidRPr="00BF1E0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4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C0EACB" w14:textId="7B91A2B8" w:rsidR="00754C49" w:rsidRPr="00BF1E0F" w:rsidRDefault="00486052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</w:rPr>
              <w:t>not important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FC487D" w14:textId="64F52986" w:rsidR="00754C49" w:rsidRPr="00BF1E0F" w:rsidRDefault="00486052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</w:rPr>
              <w:t>not important</w:t>
            </w:r>
          </w:p>
        </w:tc>
        <w:tc>
          <w:tcPr>
            <w:tcW w:w="4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75959E" w14:textId="62E33169" w:rsidR="00754C49" w:rsidRPr="00BF1E0F" w:rsidRDefault="00486052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</w:rPr>
              <w:t>none</w:t>
            </w:r>
          </w:p>
        </w:tc>
        <w:tc>
          <w:tcPr>
            <w:tcW w:w="3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F97656" w14:textId="77777777" w:rsidR="00754C49" w:rsidRPr="00BF1E0F" w:rsidRDefault="00754C49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20/159 (12.6%) </w:t>
            </w:r>
          </w:p>
        </w:tc>
        <w:tc>
          <w:tcPr>
            <w:tcW w:w="38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53D93F6" w14:textId="77777777" w:rsidR="00754C49" w:rsidRPr="00BF1E0F" w:rsidRDefault="00754C49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0F">
              <w:rPr>
                <w:rStyle w:val="cell-value"/>
                <w:rFonts w:ascii="Times New Roman" w:eastAsia="Times New Roman" w:hAnsi="Times New Roman" w:cs="Times New Roman"/>
                <w:sz w:val="24"/>
                <w:szCs w:val="24"/>
              </w:rPr>
              <w:t xml:space="preserve">50/153 (32.7%) </w:t>
            </w:r>
          </w:p>
        </w:tc>
        <w:tc>
          <w:tcPr>
            <w:tcW w:w="2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6623296" w14:textId="17FE2423" w:rsidR="00754C49" w:rsidRPr="00BF1E0F" w:rsidRDefault="00754C49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0F">
              <w:rPr>
                <w:rStyle w:val="block"/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RR 0.38</w:t>
            </w: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BF1E0F">
              <w:rPr>
                <w:rStyle w:val="cell"/>
                <w:rFonts w:ascii="Times New Roman" w:eastAsia="Times New Roman" w:hAnsi="Times New Roman" w:cs="Times New Roman"/>
                <w:sz w:val="24"/>
                <w:szCs w:val="24"/>
              </w:rPr>
              <w:t xml:space="preserve">(0.24 </w:t>
            </w:r>
            <w:r w:rsidR="00486052" w:rsidRPr="00BF1E0F">
              <w:rPr>
                <w:rStyle w:val="cell"/>
                <w:rFonts w:ascii="Times New Roman" w:eastAsia="Times New Roman" w:hAnsi="Times New Roman" w:cs="Times New Roman"/>
                <w:sz w:val="24"/>
                <w:szCs w:val="24"/>
              </w:rPr>
              <w:t>to</w:t>
            </w:r>
            <w:r w:rsidRPr="00BF1E0F">
              <w:rPr>
                <w:rStyle w:val="cell"/>
                <w:rFonts w:ascii="Times New Roman" w:eastAsia="Times New Roman" w:hAnsi="Times New Roman" w:cs="Times New Roman"/>
                <w:sz w:val="24"/>
                <w:szCs w:val="24"/>
              </w:rPr>
              <w:t xml:space="preserve"> 0.62)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03B85BF" w14:textId="6DFF5355" w:rsidR="00754C49" w:rsidRPr="00BF1E0F" w:rsidRDefault="00754C49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F1E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203 </w:t>
            </w:r>
            <w:r w:rsidR="00486052" w:rsidRPr="00BF1E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less</w:t>
            </w:r>
            <w:r w:rsidRPr="00BF1E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per 1.000</w:t>
            </w: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br/>
              <w:t>(</w:t>
            </w:r>
            <w:r w:rsidR="00486052" w:rsidRPr="00BF1E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from</w:t>
            </w: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248 </w:t>
            </w:r>
            <w:r w:rsidR="00486052" w:rsidRPr="00BF1E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less</w:t>
            </w: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486052" w:rsidRPr="00BF1E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to</w:t>
            </w: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124 </w:t>
            </w:r>
            <w:r w:rsidR="00486052" w:rsidRPr="00BF1E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less</w:t>
            </w: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33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686E7C0" w14:textId="1CB0F9FE" w:rsidR="00754C49" w:rsidRPr="00BF1E0F" w:rsidRDefault="00754C49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0F">
              <w:rPr>
                <w:rStyle w:val="quality-sign"/>
                <w:rFonts w:ascii="Cambria Math" w:eastAsia="Times New Roman" w:hAnsi="Cambria Math" w:cs="Cambria Math"/>
                <w:sz w:val="24"/>
                <w:szCs w:val="24"/>
              </w:rPr>
              <w:t>⨁⨁◯◯</w:t>
            </w: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486052" w:rsidRPr="00BF1E0F">
              <w:rPr>
                <w:rStyle w:val="quality-text"/>
                <w:rFonts w:ascii="Times New Roman" w:eastAsia="Times New Roman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41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07571DC" w14:textId="2BE5E720" w:rsidR="00754C49" w:rsidRPr="00BF1E0F" w:rsidRDefault="00486052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</w:rPr>
              <w:t>IMPORTANT</w:t>
            </w:r>
          </w:p>
        </w:tc>
      </w:tr>
      <w:tr w:rsidR="00847831" w:rsidRPr="00F92453" w14:paraId="6475C0B4" w14:textId="77777777" w:rsidTr="00CC1ACD">
        <w:trPr>
          <w:gridAfter w:val="4"/>
          <w:divId w:val="1183324302"/>
          <w:wAfter w:w="452" w:type="pct"/>
          <w:cantSplit/>
        </w:trPr>
        <w:tc>
          <w:tcPr>
            <w:tcW w:w="4548" w:type="pct"/>
            <w:gridSpan w:val="13"/>
            <w:tcBorders>
              <w:top w:val="nil"/>
              <w:left w:val="nil"/>
              <w:bottom w:val="nil"/>
              <w:right w:val="nil"/>
            </w:tcBorders>
            <w:hideMark/>
          </w:tcPr>
          <w:p w14:paraId="4EA9D5A3" w14:textId="609975B4" w:rsidR="00847831" w:rsidRPr="00BF1E0F" w:rsidRDefault="00847831" w:rsidP="00BF1E0F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F1E0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Risk of suppurative and non-suppurative complications (rheumatic disease, glomerulonephritis) (follow-up: 30 days; assessed by: Incidence of patients with complications)</w:t>
            </w:r>
          </w:p>
        </w:tc>
      </w:tr>
      <w:tr w:rsidR="00CC1ACD" w:rsidRPr="00BF1E0F" w14:paraId="5653BED4" w14:textId="02E348A3" w:rsidTr="00CC1ACD">
        <w:trPr>
          <w:divId w:val="1183324302"/>
          <w:cantSplit/>
        </w:trPr>
        <w:tc>
          <w:tcPr>
            <w:tcW w:w="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38E02D4" w14:textId="018077AE" w:rsidR="00CC1ACD" w:rsidRPr="00BF1E0F" w:rsidRDefault="00CC1ACD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4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6EA836" w14:textId="6A4E0E20" w:rsidR="00CC1ACD" w:rsidRPr="00BF1E0F" w:rsidRDefault="00486052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</w:rPr>
              <w:t>Randomized study</w:t>
            </w:r>
          </w:p>
        </w:tc>
        <w:tc>
          <w:tcPr>
            <w:tcW w:w="4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437EBE4" w14:textId="23830EFF" w:rsidR="00CC1ACD" w:rsidRPr="00BF1E0F" w:rsidRDefault="00486052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</w:rPr>
              <w:t>very</w:t>
            </w:r>
            <w:r w:rsidR="00CC1ACD" w:rsidRPr="00BF1E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</w:rPr>
              <w:t>serious</w:t>
            </w:r>
            <w:r w:rsidR="00CC1ACD" w:rsidRPr="00BF1E0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a</w:t>
            </w:r>
            <w:r w:rsidR="00CC1ACD" w:rsidRPr="00BF1E0F">
              <w:rPr>
                <w:rStyle w:val="comma"/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,</w:t>
            </w:r>
            <w:r w:rsidR="00CC1ACD" w:rsidRPr="00BF1E0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4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618696" w14:textId="2079CADB" w:rsidR="00CC1ACD" w:rsidRPr="00BF1E0F" w:rsidRDefault="00486052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</w:rPr>
              <w:t>very</w:t>
            </w:r>
            <w:r w:rsidR="00CC1ACD" w:rsidRPr="00BF1E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</w:rPr>
              <w:t>serious</w:t>
            </w:r>
            <w:r w:rsidR="00CC1ACD" w:rsidRPr="00BF1E0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a</w:t>
            </w:r>
            <w:r w:rsidR="00CC1ACD" w:rsidRPr="00BF1E0F">
              <w:rPr>
                <w:rStyle w:val="comma"/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,</w:t>
            </w:r>
            <w:r w:rsidR="00CC1ACD" w:rsidRPr="00BF1E0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4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74EC9A" w14:textId="5F1F3306" w:rsidR="00CC1ACD" w:rsidRPr="00BF1E0F" w:rsidRDefault="00486052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</w:rPr>
              <w:t>very</w:t>
            </w:r>
            <w:r w:rsidR="00CC1ACD" w:rsidRPr="00BF1E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</w:rPr>
              <w:t>serious</w:t>
            </w:r>
            <w:r w:rsidR="00CC1ACD" w:rsidRPr="00BF1E0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A5AE0F" w14:textId="59DA1EBE" w:rsidR="00CC1ACD" w:rsidRPr="00BF1E0F" w:rsidRDefault="00CC1ACD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extremely </w:t>
            </w:r>
            <w:r w:rsidR="00486052" w:rsidRPr="00BF1E0F">
              <w:rPr>
                <w:rFonts w:ascii="Times New Roman" w:eastAsia="Times New Roman" w:hAnsi="Times New Roman" w:cs="Times New Roman"/>
                <w:sz w:val="24"/>
                <w:szCs w:val="24"/>
              </w:rPr>
              <w:t>serious</w:t>
            </w: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</w:rPr>
              <w:t>us</w:t>
            </w: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4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7132E52" w14:textId="228BC059" w:rsidR="00CC1ACD" w:rsidRPr="00BF1E0F" w:rsidRDefault="00486052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</w:rPr>
              <w:t>none</w:t>
            </w:r>
          </w:p>
        </w:tc>
        <w:tc>
          <w:tcPr>
            <w:tcW w:w="38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1F47889F" w14:textId="47393037" w:rsidR="00CC1ACD" w:rsidRPr="00BF1E0F" w:rsidRDefault="00CC1ACD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</w:rPr>
              <w:t>159</w:t>
            </w:r>
          </w:p>
        </w:tc>
        <w:tc>
          <w:tcPr>
            <w:tcW w:w="3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4F7222EB" w14:textId="39895EF7" w:rsidR="00CC1ACD" w:rsidRPr="00BF1E0F" w:rsidRDefault="00CC1ACD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</w:rPr>
              <w:t>153</w:t>
            </w:r>
          </w:p>
        </w:tc>
        <w:tc>
          <w:tcPr>
            <w:tcW w:w="57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558AC9BA" w14:textId="24B629A2" w:rsidR="00CC1ACD" w:rsidRPr="00F92453" w:rsidRDefault="00BF1E0F" w:rsidP="00BF1E0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9245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Suppurative and non suppurative complications not assessed (critical outcomes)</w:t>
            </w:r>
          </w:p>
        </w:tc>
        <w:tc>
          <w:tcPr>
            <w:tcW w:w="3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56B77015" w14:textId="3E9B5D86" w:rsidR="00CC1ACD" w:rsidRPr="00BF1E0F" w:rsidRDefault="00CC1ACD" w:rsidP="00BF1E0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0F">
              <w:rPr>
                <w:rStyle w:val="quality-sign"/>
                <w:rFonts w:ascii="Cambria Math" w:eastAsia="Times New Roman" w:hAnsi="Cambria Math" w:cs="Cambria Math"/>
                <w:sz w:val="24"/>
                <w:szCs w:val="24"/>
              </w:rPr>
              <w:t>⨁◯◯◯</w:t>
            </w: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486052" w:rsidRPr="00BF1E0F">
              <w:rPr>
                <w:rStyle w:val="quality-text"/>
                <w:rFonts w:ascii="Times New Roman" w:eastAsia="Times New Roman" w:hAnsi="Times New Roman" w:cs="Times New Roman"/>
                <w:sz w:val="24"/>
                <w:szCs w:val="24"/>
              </w:rPr>
              <w:t>Very</w:t>
            </w:r>
            <w:r w:rsidRPr="00BF1E0F">
              <w:rPr>
                <w:rStyle w:val="quality-text"/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86052" w:rsidRPr="00BF1E0F">
              <w:rPr>
                <w:rStyle w:val="quality-text"/>
                <w:rFonts w:ascii="Times New Roman" w:eastAsia="Times New Roman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45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6561A" w14:textId="532D75BD" w:rsidR="00CC1ACD" w:rsidRPr="00BF1E0F" w:rsidRDefault="00FC31FB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</w:rPr>
              <w:t>CRITICAL</w:t>
            </w:r>
          </w:p>
        </w:tc>
      </w:tr>
    </w:tbl>
    <w:p w14:paraId="65CCA5C0" w14:textId="77777777" w:rsidR="00CC1ACD" w:rsidRPr="00BF1E0F" w:rsidRDefault="00CC1ACD" w:rsidP="00BF1E0F">
      <w:pPr>
        <w:pStyle w:val="NormaleWeb"/>
        <w:spacing w:before="0" w:beforeAutospacing="0" w:after="0" w:afterAutospacing="0"/>
        <w:divId w:val="1183324302"/>
        <w:rPr>
          <w:color w:val="000000"/>
          <w:lang w:val="en"/>
        </w:rPr>
      </w:pPr>
      <w:r w:rsidRPr="00BF1E0F">
        <w:rPr>
          <w:b/>
          <w:bCs/>
          <w:color w:val="000000"/>
          <w:lang w:val="en"/>
        </w:rPr>
        <w:t>CI:</w:t>
      </w:r>
      <w:r w:rsidRPr="00BF1E0F">
        <w:rPr>
          <w:color w:val="000000"/>
          <w:lang w:val="en"/>
        </w:rPr>
        <w:t xml:space="preserve"> Confidence interval; </w:t>
      </w:r>
      <w:r w:rsidRPr="00BF1E0F">
        <w:rPr>
          <w:b/>
          <w:bCs/>
          <w:color w:val="000000"/>
          <w:lang w:val="en"/>
        </w:rPr>
        <w:t>RR:</w:t>
      </w:r>
      <w:r w:rsidRPr="00BF1E0F">
        <w:rPr>
          <w:color w:val="000000"/>
          <w:lang w:val="en"/>
        </w:rPr>
        <w:t xml:space="preserve"> Risk ratio</w:t>
      </w:r>
    </w:p>
    <w:p w14:paraId="6AD0D1AA" w14:textId="77777777" w:rsidR="00847831" w:rsidRPr="00BF1E0F" w:rsidRDefault="00847831" w:rsidP="00BF1E0F">
      <w:pPr>
        <w:pStyle w:val="Titolo4"/>
        <w:spacing w:before="0" w:beforeAutospacing="0" w:after="0" w:afterAutospacing="0" w:line="140" w:lineRule="atLeast"/>
        <w:divId w:val="1183324302"/>
        <w:rPr>
          <w:rFonts w:eastAsia="Times New Roman"/>
          <w:color w:val="000000"/>
          <w:lang w:val="en-US"/>
        </w:rPr>
      </w:pPr>
      <w:r w:rsidRPr="00BF1E0F">
        <w:rPr>
          <w:rFonts w:eastAsia="Times New Roman"/>
          <w:color w:val="000000"/>
          <w:lang w:val="en-US"/>
        </w:rPr>
        <w:t>Explanations: a. Single study with a high risk of bias b. Outcome not assessed</w:t>
      </w:r>
    </w:p>
    <w:p w14:paraId="680862E9" w14:textId="77777777" w:rsidR="00847831" w:rsidRPr="00BF1E0F" w:rsidRDefault="00847831" w:rsidP="00BF1E0F">
      <w:pPr>
        <w:pStyle w:val="Titolo4"/>
        <w:spacing w:before="0" w:beforeAutospacing="0" w:after="0" w:afterAutospacing="0" w:line="140" w:lineRule="atLeast"/>
        <w:divId w:val="1183324302"/>
        <w:rPr>
          <w:rFonts w:eastAsia="Times New Roman"/>
          <w:color w:val="000000"/>
          <w:lang w:val="en-US"/>
        </w:rPr>
      </w:pPr>
      <w:r w:rsidRPr="00BF1E0F">
        <w:rPr>
          <w:rFonts w:eastAsia="Times New Roman"/>
          <w:color w:val="000000"/>
          <w:lang w:val="en-US"/>
        </w:rPr>
        <w:t>Abbreviations: CI: Confidence Interval; RR: Risk Ratio</w:t>
      </w:r>
    </w:p>
    <w:p w14:paraId="24C78419" w14:textId="77777777" w:rsidR="00847831" w:rsidRPr="00BF1E0F" w:rsidRDefault="00847831" w:rsidP="00BF1E0F">
      <w:pPr>
        <w:pStyle w:val="Titolo4"/>
        <w:spacing w:before="0" w:beforeAutospacing="0" w:after="0" w:afterAutospacing="0" w:line="140" w:lineRule="atLeast"/>
        <w:divId w:val="1183324302"/>
        <w:rPr>
          <w:rFonts w:eastAsia="Times New Roman"/>
          <w:color w:val="000000"/>
          <w:lang w:val="en-US"/>
        </w:rPr>
      </w:pPr>
      <w:r w:rsidRPr="00BF1E0F">
        <w:rPr>
          <w:rFonts w:eastAsia="Times New Roman"/>
          <w:color w:val="000000"/>
          <w:lang w:val="en-US"/>
        </w:rPr>
        <w:t>Explanations: a. Single study with a high risk of bias</w:t>
      </w:r>
    </w:p>
    <w:p w14:paraId="539E6DF7" w14:textId="57CFBC9A" w:rsidR="00754C49" w:rsidRPr="00BF1E0F" w:rsidRDefault="00754C49" w:rsidP="00BF1E0F">
      <w:pPr>
        <w:pStyle w:val="Titolo4"/>
        <w:spacing w:before="0" w:beforeAutospacing="0" w:after="0" w:afterAutospacing="0" w:line="140" w:lineRule="atLeast"/>
        <w:divId w:val="1183324302"/>
        <w:rPr>
          <w:rFonts w:eastAsia="Times New Roman"/>
          <w:color w:val="000000"/>
          <w:lang w:val="en"/>
        </w:rPr>
      </w:pPr>
      <w:r w:rsidRPr="00BF1E0F">
        <w:rPr>
          <w:rFonts w:eastAsia="Times New Roman"/>
          <w:color w:val="000000"/>
          <w:lang w:val="en"/>
        </w:rPr>
        <w:t>References</w:t>
      </w:r>
      <w:r w:rsidR="00BF1E0F">
        <w:rPr>
          <w:rFonts w:eastAsia="Times New Roman"/>
          <w:color w:val="000000"/>
          <w:lang w:val="en"/>
        </w:rPr>
        <w:t xml:space="preserve"> </w:t>
      </w:r>
      <w:r w:rsidR="00BA7F9B" w:rsidRPr="00BF1E0F">
        <w:rPr>
          <w:rFonts w:eastAsia="Times New Roman"/>
          <w:b w:val="0"/>
          <w:bCs w:val="0"/>
          <w:color w:val="000000"/>
          <w:lang w:val="en"/>
        </w:rPr>
        <w:t xml:space="preserve">1 </w:t>
      </w:r>
      <w:r w:rsidRPr="00BF1E0F">
        <w:rPr>
          <w:rFonts w:eastAsia="Times New Roman"/>
          <w:b w:val="0"/>
          <w:bCs w:val="0"/>
          <w:color w:val="000000"/>
          <w:lang w:val="en"/>
        </w:rPr>
        <w:t>Cohen.</w:t>
      </w:r>
      <w:r w:rsidR="00BA7F9B" w:rsidRPr="00BF1E0F">
        <w:rPr>
          <w:rFonts w:eastAsia="Times New Roman"/>
          <w:b w:val="0"/>
          <w:bCs w:val="0"/>
          <w:color w:val="000000"/>
          <w:lang w:val="en"/>
        </w:rPr>
        <w:t>.2016</w:t>
      </w:r>
    </w:p>
    <w:p w14:paraId="50EF991E" w14:textId="6CCEE96A" w:rsidR="00DE15C1" w:rsidRPr="00BF1E0F" w:rsidRDefault="00DE15C1" w:rsidP="00BF1E0F">
      <w:pPr>
        <w:spacing w:after="0" w:line="140" w:lineRule="atLeast"/>
        <w:divId w:val="1183324302"/>
        <w:rPr>
          <w:rFonts w:ascii="Times New Roman" w:eastAsia="Times New Roman" w:hAnsi="Times New Roman" w:cs="Times New Roman"/>
          <w:color w:val="000000"/>
          <w:sz w:val="24"/>
          <w:szCs w:val="24"/>
          <w:lang w:val="en"/>
        </w:rPr>
      </w:pPr>
    </w:p>
    <w:p w14:paraId="5977E239" w14:textId="77777777" w:rsidR="00EE5685" w:rsidRPr="00EE5685" w:rsidRDefault="00EE5685" w:rsidP="00BF1E0F">
      <w:pPr>
        <w:spacing w:after="0" w:line="140" w:lineRule="atLeast"/>
        <w:divId w:val="1183324302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EE5685">
        <w:rPr>
          <w:rFonts w:ascii="Times New Roman" w:hAnsi="Times New Roman" w:cs="Times New Roman"/>
          <w:b/>
          <w:sz w:val="24"/>
          <w:szCs w:val="24"/>
          <w:lang w:val="en-GB"/>
        </w:rPr>
        <w:t xml:space="preserve">Question 5: </w:t>
      </w:r>
      <w:bookmarkStart w:id="2" w:name="_Hlk171527444"/>
      <w:r w:rsidRPr="00EE5685">
        <w:rPr>
          <w:rFonts w:ascii="Times New Roman" w:hAnsi="Times New Roman" w:cs="Times New Roman"/>
          <w:b/>
          <w:sz w:val="24"/>
          <w:szCs w:val="24"/>
          <w:lang w:val="en-GB"/>
        </w:rPr>
        <w:t>Which antibiotic(s) should be recommended as first-choice therapy for relapsing GABHS pharyngotonsillitis despite several courses of amoxicillin?</w:t>
      </w:r>
      <w:bookmarkEnd w:id="2"/>
    </w:p>
    <w:tbl>
      <w:tblPr>
        <w:tblW w:w="5497" w:type="pct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1800"/>
        <w:gridCol w:w="1339"/>
        <w:gridCol w:w="1800"/>
        <w:gridCol w:w="1800"/>
        <w:gridCol w:w="1800"/>
        <w:gridCol w:w="2261"/>
        <w:gridCol w:w="1810"/>
        <w:gridCol w:w="2351"/>
        <w:gridCol w:w="1800"/>
        <w:gridCol w:w="2261"/>
        <w:gridCol w:w="1800"/>
        <w:gridCol w:w="2271"/>
        <w:gridCol w:w="2237"/>
      </w:tblGrid>
      <w:tr w:rsidR="003E4686" w:rsidRPr="00F92453" w14:paraId="3944A931" w14:textId="77777777" w:rsidTr="00EE5685">
        <w:trPr>
          <w:gridAfter w:val="1"/>
          <w:divId w:val="1183324302"/>
          <w:wAfter w:w="448" w:type="pct"/>
          <w:cantSplit/>
          <w:tblHeader/>
        </w:trPr>
        <w:tc>
          <w:tcPr>
            <w:tcW w:w="4552" w:type="pct"/>
            <w:gridSpan w:val="12"/>
            <w:hideMark/>
          </w:tcPr>
          <w:p w14:paraId="33DCD2B1" w14:textId="77777777" w:rsidR="00B63A41" w:rsidRPr="00BF1E0F" w:rsidRDefault="00B63A41" w:rsidP="00BF1E0F">
            <w:pPr>
              <w:spacing w:after="0" w:line="14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BF1E0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Question: </w:t>
            </w:r>
            <w:r w:rsidRPr="00BF1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[therapy with other antibiotics (amoxicillin-clavulanate, macrolides, cephalosporins)] compared to [therapy with amoxicillin] for [recurrent streptococcal pharyngotonsillitis in pediatric patients]</w:t>
            </w:r>
          </w:p>
          <w:p w14:paraId="6881AFF9" w14:textId="66093201" w:rsidR="0043174E" w:rsidRPr="00BF1E0F" w:rsidRDefault="0043174E" w:rsidP="00BF1E0F">
            <w:pPr>
              <w:spacing w:after="0" w:line="1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"/>
              </w:rPr>
            </w:pPr>
            <w:r w:rsidRPr="00BF1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"/>
              </w:rPr>
              <w:t xml:space="preserve">Setting: </w:t>
            </w:r>
            <w:r w:rsidR="00B63A41" w:rsidRPr="00BF1E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"/>
              </w:rPr>
              <w:t>Outpatient</w:t>
            </w:r>
          </w:p>
          <w:p w14:paraId="6653D5F9" w14:textId="3B2FA2FF" w:rsidR="003E4686" w:rsidRPr="00BF1E0F" w:rsidRDefault="00B63A41" w:rsidP="00BF1E0F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BF1E0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Table </w:t>
            </w:r>
            <w:r w:rsidR="00EE5685" w:rsidRPr="00BF1E0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A3.4</w:t>
            </w:r>
            <w:r w:rsidRPr="00BF1E0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. Quality of Evidence for Question 5</w:t>
            </w:r>
          </w:p>
        </w:tc>
      </w:tr>
      <w:tr w:rsidR="00B611F8" w:rsidRPr="00BF1E0F" w14:paraId="04EC54FE" w14:textId="0A99DBB6" w:rsidTr="00EE5685">
        <w:trPr>
          <w:divId w:val="1183324302"/>
          <w:cantSplit/>
          <w:tblHeader/>
        </w:trPr>
        <w:tc>
          <w:tcPr>
            <w:tcW w:w="2536" w:type="pct"/>
            <w:gridSpan w:val="7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  <w:hideMark/>
          </w:tcPr>
          <w:p w14:paraId="1A1BA0AF" w14:textId="77777777" w:rsidR="00B611F8" w:rsidRPr="00BF1E0F" w:rsidRDefault="00B611F8" w:rsidP="00BF1E0F">
            <w:pPr>
              <w:pStyle w:val="NormaleWeb"/>
              <w:spacing w:before="0" w:beforeAutospacing="0" w:after="0" w:afterAutospacing="0"/>
              <w:jc w:val="center"/>
              <w:rPr>
                <w:b/>
                <w:bCs/>
                <w:color w:val="FFFFFF"/>
              </w:rPr>
            </w:pPr>
            <w:r w:rsidRPr="00BF1E0F">
              <w:rPr>
                <w:b/>
                <w:bCs/>
                <w:color w:val="FFFFFF"/>
              </w:rPr>
              <w:t>Certainty assessment</w:t>
            </w:r>
          </w:p>
        </w:tc>
        <w:tc>
          <w:tcPr>
            <w:tcW w:w="2016" w:type="pct"/>
            <w:gridSpan w:val="5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  <w:hideMark/>
          </w:tcPr>
          <w:p w14:paraId="30F011EC" w14:textId="77777777" w:rsidR="00B611F8" w:rsidRPr="00BF1E0F" w:rsidRDefault="00B611F8" w:rsidP="00BF1E0F">
            <w:pPr>
              <w:pStyle w:val="NormaleWeb"/>
              <w:spacing w:before="0" w:beforeAutospacing="0" w:after="0" w:afterAutospacing="0"/>
              <w:jc w:val="center"/>
              <w:rPr>
                <w:b/>
                <w:bCs/>
                <w:color w:val="FFFFFF"/>
              </w:rPr>
            </w:pPr>
            <w:r w:rsidRPr="00BF1E0F">
              <w:rPr>
                <w:b/>
                <w:bCs/>
                <w:color w:val="FFFFFF"/>
              </w:rPr>
              <w:t>Sintesi dei risultati</w:t>
            </w:r>
          </w:p>
        </w:tc>
        <w:tc>
          <w:tcPr>
            <w:tcW w:w="448" w:type="pct"/>
            <w:vAlign w:val="center"/>
          </w:tcPr>
          <w:p w14:paraId="4B8E9089" w14:textId="5AE14DF7" w:rsidR="00B611F8" w:rsidRPr="00BF1E0F" w:rsidRDefault="00847831" w:rsidP="00BF1E0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Importance</w:t>
            </w:r>
          </w:p>
        </w:tc>
      </w:tr>
      <w:tr w:rsidR="00B611F8" w:rsidRPr="00BF1E0F" w14:paraId="12422FB0" w14:textId="77777777" w:rsidTr="00EE5685">
        <w:trPr>
          <w:gridAfter w:val="1"/>
          <w:divId w:val="1183324302"/>
          <w:wAfter w:w="448" w:type="pct"/>
          <w:cantSplit/>
        </w:trPr>
        <w:tc>
          <w:tcPr>
            <w:tcW w:w="362" w:type="pct"/>
            <w:vMerge w:val="restar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  <w:hideMark/>
          </w:tcPr>
          <w:p w14:paraId="798547F9" w14:textId="5BD43F6D" w:rsidR="00B611F8" w:rsidRPr="00BF1E0F" w:rsidRDefault="00FA5B01" w:rsidP="00BF1E0F">
            <w:pPr>
              <w:pStyle w:val="NormaleWeb"/>
              <w:spacing w:before="0" w:beforeAutospacing="0" w:after="0" w:afterAutospacing="0"/>
              <w:jc w:val="center"/>
              <w:rPr>
                <w:b/>
                <w:bCs/>
                <w:color w:val="FFFFFF"/>
              </w:rPr>
            </w:pPr>
            <w:r w:rsidRPr="00BF1E0F">
              <w:rPr>
                <w:b/>
                <w:bCs/>
                <w:color w:val="FFFFFF"/>
              </w:rPr>
              <w:t>Participants</w:t>
            </w:r>
            <w:r w:rsidR="00B611F8" w:rsidRPr="00BF1E0F">
              <w:rPr>
                <w:b/>
                <w:bCs/>
                <w:color w:val="FFFFFF"/>
              </w:rPr>
              <w:br/>
              <w:t>(studi</w:t>
            </w:r>
            <w:r w:rsidRPr="00BF1E0F">
              <w:rPr>
                <w:b/>
                <w:bCs/>
                <w:color w:val="FFFFFF"/>
              </w:rPr>
              <w:t>es</w:t>
            </w:r>
            <w:r w:rsidR="00B611F8" w:rsidRPr="00BF1E0F">
              <w:rPr>
                <w:b/>
                <w:bCs/>
                <w:color w:val="FFFFFF"/>
              </w:rPr>
              <w:t>)</w:t>
            </w:r>
            <w:r w:rsidR="00B611F8" w:rsidRPr="00BF1E0F">
              <w:rPr>
                <w:b/>
                <w:bCs/>
                <w:color w:val="FFFFFF"/>
              </w:rPr>
              <w:br/>
              <w:t>Follow up</w:t>
            </w:r>
          </w:p>
        </w:tc>
        <w:tc>
          <w:tcPr>
            <w:tcW w:w="271" w:type="pct"/>
            <w:vMerge w:val="restar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  <w:hideMark/>
          </w:tcPr>
          <w:p w14:paraId="044729C2" w14:textId="77777777" w:rsidR="0029233E" w:rsidRPr="00BF1E0F" w:rsidRDefault="0029233E" w:rsidP="00BF1E0F">
            <w:pPr>
              <w:pStyle w:val="NormaleWeb"/>
              <w:spacing w:before="0" w:beforeAutospacing="0" w:after="0" w:afterAutospacing="0"/>
              <w:jc w:val="center"/>
              <w:rPr>
                <w:b/>
                <w:bCs/>
                <w:color w:val="FFFFFF"/>
              </w:rPr>
            </w:pPr>
          </w:p>
          <w:p w14:paraId="0927020A" w14:textId="7929DBB2" w:rsidR="00B611F8" w:rsidRPr="00BF1E0F" w:rsidRDefault="00486052" w:rsidP="00BF1E0F">
            <w:pPr>
              <w:pStyle w:val="NormaleWeb"/>
              <w:spacing w:before="0" w:beforeAutospacing="0" w:after="0" w:afterAutospacing="0"/>
              <w:jc w:val="center"/>
              <w:rPr>
                <w:b/>
                <w:bCs/>
                <w:color w:val="FFFFFF"/>
              </w:rPr>
            </w:pPr>
            <w:r w:rsidRPr="00BF1E0F">
              <w:rPr>
                <w:b/>
                <w:bCs/>
                <w:color w:val="FFFFFF"/>
              </w:rPr>
              <w:t>Risk of bias</w:t>
            </w:r>
          </w:p>
        </w:tc>
        <w:tc>
          <w:tcPr>
            <w:tcW w:w="362" w:type="pct"/>
            <w:vMerge w:val="restar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  <w:hideMark/>
          </w:tcPr>
          <w:p w14:paraId="3885E05F" w14:textId="636C3A95" w:rsidR="00B611F8" w:rsidRPr="00BF1E0F" w:rsidRDefault="00847831" w:rsidP="00BF1E0F">
            <w:pPr>
              <w:pStyle w:val="NormaleWeb"/>
              <w:spacing w:before="0" w:beforeAutospacing="0" w:after="0" w:afterAutospacing="0"/>
              <w:jc w:val="center"/>
              <w:rPr>
                <w:b/>
                <w:bCs/>
                <w:color w:val="FFFFFF"/>
              </w:rPr>
            </w:pPr>
            <w:r w:rsidRPr="00BF1E0F">
              <w:rPr>
                <w:b/>
                <w:bCs/>
                <w:color w:val="FFFFFF"/>
              </w:rPr>
              <w:t>Risk of bias</w:t>
            </w:r>
          </w:p>
        </w:tc>
        <w:tc>
          <w:tcPr>
            <w:tcW w:w="362" w:type="pct"/>
            <w:vMerge w:val="restar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  <w:hideMark/>
          </w:tcPr>
          <w:p w14:paraId="02FD72D5" w14:textId="7F7D284D" w:rsidR="00B611F8" w:rsidRPr="00BF1E0F" w:rsidRDefault="00847831" w:rsidP="00BF1E0F">
            <w:pPr>
              <w:pStyle w:val="NormaleWeb"/>
              <w:spacing w:before="0" w:beforeAutospacing="0" w:after="0" w:afterAutospacing="0"/>
              <w:jc w:val="center"/>
              <w:rPr>
                <w:b/>
                <w:bCs/>
                <w:color w:val="FFFFFF"/>
              </w:rPr>
            </w:pPr>
            <w:r w:rsidRPr="00BF1E0F">
              <w:rPr>
                <w:b/>
                <w:bCs/>
                <w:color w:val="FFFFFF"/>
              </w:rPr>
              <w:t>Inconsistency</w:t>
            </w:r>
          </w:p>
        </w:tc>
        <w:tc>
          <w:tcPr>
            <w:tcW w:w="362" w:type="pct"/>
            <w:vMerge w:val="restar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  <w:hideMark/>
          </w:tcPr>
          <w:p w14:paraId="502B1272" w14:textId="540C5BAF" w:rsidR="00B611F8" w:rsidRPr="00BF1E0F" w:rsidRDefault="00847831" w:rsidP="00BF1E0F">
            <w:pPr>
              <w:pStyle w:val="NormaleWeb"/>
              <w:spacing w:before="0" w:beforeAutospacing="0" w:after="0" w:afterAutospacing="0"/>
              <w:jc w:val="center"/>
              <w:rPr>
                <w:b/>
                <w:bCs/>
                <w:color w:val="FFFFFF"/>
              </w:rPr>
            </w:pPr>
            <w:r w:rsidRPr="00BF1E0F">
              <w:rPr>
                <w:b/>
                <w:bCs/>
                <w:color w:val="FFFFFF"/>
              </w:rPr>
              <w:t>Imprecision</w:t>
            </w:r>
          </w:p>
        </w:tc>
        <w:tc>
          <w:tcPr>
            <w:tcW w:w="453" w:type="pct"/>
            <w:vMerge w:val="restar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  <w:hideMark/>
          </w:tcPr>
          <w:p w14:paraId="1F6F7AAE" w14:textId="1E3BD7D2" w:rsidR="00B611F8" w:rsidRPr="00BF1E0F" w:rsidRDefault="00FA5B01" w:rsidP="00BF1E0F">
            <w:pPr>
              <w:pStyle w:val="NormaleWeb"/>
              <w:spacing w:before="0" w:beforeAutospacing="0" w:after="0" w:afterAutospacing="0"/>
              <w:jc w:val="center"/>
              <w:rPr>
                <w:b/>
                <w:bCs/>
                <w:color w:val="FFFFFF"/>
              </w:rPr>
            </w:pPr>
            <w:r w:rsidRPr="00BF1E0F">
              <w:rPr>
                <w:b/>
                <w:bCs/>
                <w:color w:val="FFFFFF"/>
              </w:rPr>
              <w:t>Other considerations</w:t>
            </w:r>
          </w:p>
        </w:tc>
        <w:tc>
          <w:tcPr>
            <w:tcW w:w="362" w:type="pct"/>
            <w:vMerge w:val="restar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  <w:hideMark/>
          </w:tcPr>
          <w:p w14:paraId="12C238D6" w14:textId="7062CBB2" w:rsidR="00B611F8" w:rsidRPr="00BF1E0F" w:rsidRDefault="00847831" w:rsidP="00BF1E0F">
            <w:pPr>
              <w:pStyle w:val="NormaleWeb"/>
              <w:spacing w:before="0" w:beforeAutospacing="0" w:after="0" w:afterAutospacing="0"/>
              <w:jc w:val="center"/>
              <w:rPr>
                <w:b/>
                <w:bCs/>
                <w:color w:val="FFFFFF"/>
              </w:rPr>
            </w:pPr>
            <w:r w:rsidRPr="00BF1E0F">
              <w:rPr>
                <w:b/>
                <w:bCs/>
                <w:color w:val="FFFFFF"/>
              </w:rPr>
              <w:t>Quality of Evidence</w:t>
            </w:r>
          </w:p>
        </w:tc>
        <w:tc>
          <w:tcPr>
            <w:tcW w:w="746" w:type="pct"/>
            <w:gridSpan w:val="2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  <w:hideMark/>
          </w:tcPr>
          <w:p w14:paraId="400B1221" w14:textId="6EB93A0E" w:rsidR="00B611F8" w:rsidRPr="00BF1E0F" w:rsidRDefault="00AA3558" w:rsidP="00BF1E0F">
            <w:pPr>
              <w:pStyle w:val="NormaleWeb"/>
              <w:spacing w:before="0" w:beforeAutospacing="0" w:after="0" w:afterAutospacing="0"/>
              <w:jc w:val="center"/>
              <w:rPr>
                <w:b/>
                <w:bCs/>
                <w:color w:val="FFFFFF"/>
              </w:rPr>
            </w:pPr>
            <w:r w:rsidRPr="00BF1E0F">
              <w:rPr>
                <w:b/>
                <w:bCs/>
                <w:color w:val="FFFFFF"/>
              </w:rPr>
              <w:t>Clinical Events</w:t>
            </w:r>
            <w:r w:rsidR="00B611F8" w:rsidRPr="00BF1E0F">
              <w:rPr>
                <w:b/>
                <w:bCs/>
                <w:color w:val="FFFFFF"/>
              </w:rPr>
              <w:t xml:space="preserve"> (%)</w:t>
            </w:r>
          </w:p>
        </w:tc>
        <w:tc>
          <w:tcPr>
            <w:tcW w:w="453" w:type="pct"/>
            <w:vMerge w:val="restar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  <w:hideMark/>
          </w:tcPr>
          <w:p w14:paraId="03C35229" w14:textId="61085DF2" w:rsidR="00B611F8" w:rsidRPr="00BF1E0F" w:rsidRDefault="00FA5B01" w:rsidP="00BF1E0F">
            <w:pPr>
              <w:pStyle w:val="NormaleWeb"/>
              <w:spacing w:before="0" w:beforeAutospacing="0" w:after="0" w:afterAutospacing="0"/>
              <w:jc w:val="center"/>
              <w:rPr>
                <w:b/>
                <w:bCs/>
                <w:color w:val="FFFFFF"/>
              </w:rPr>
            </w:pPr>
            <w:r w:rsidRPr="00BF1E0F">
              <w:rPr>
                <w:b/>
                <w:bCs/>
                <w:color w:val="FFFFFF"/>
              </w:rPr>
              <w:t>Relative Risk</w:t>
            </w:r>
            <w:r w:rsidR="00B611F8" w:rsidRPr="00BF1E0F">
              <w:rPr>
                <w:b/>
                <w:bCs/>
                <w:color w:val="FFFFFF"/>
              </w:rPr>
              <w:t xml:space="preserve"> </w:t>
            </w:r>
            <w:r w:rsidR="00B611F8" w:rsidRPr="00BF1E0F">
              <w:rPr>
                <w:b/>
                <w:bCs/>
                <w:color w:val="FFFFFF"/>
              </w:rPr>
              <w:br/>
              <w:t>(95% CI)</w:t>
            </w:r>
          </w:p>
        </w:tc>
        <w:tc>
          <w:tcPr>
            <w:tcW w:w="816" w:type="pct"/>
            <w:gridSpan w:val="2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  <w:hideMark/>
          </w:tcPr>
          <w:p w14:paraId="77339E05" w14:textId="411369B6" w:rsidR="00B611F8" w:rsidRPr="00BF1E0F" w:rsidRDefault="00FF0B61" w:rsidP="00BF1E0F">
            <w:pPr>
              <w:pStyle w:val="NormaleWeb"/>
              <w:spacing w:before="0" w:beforeAutospacing="0" w:after="0" w:afterAutospacing="0"/>
              <w:jc w:val="center"/>
              <w:rPr>
                <w:b/>
                <w:bCs/>
                <w:color w:val="FFFFFF"/>
              </w:rPr>
            </w:pPr>
            <w:r w:rsidRPr="00BF1E0F">
              <w:rPr>
                <w:b/>
                <w:bCs/>
                <w:color w:val="FFFFFF"/>
              </w:rPr>
              <w:t>Expected absolute effect</w:t>
            </w:r>
          </w:p>
        </w:tc>
      </w:tr>
      <w:tr w:rsidR="00B611F8" w:rsidRPr="00BF1E0F" w14:paraId="0769A4D5" w14:textId="77777777" w:rsidTr="00EE5685">
        <w:trPr>
          <w:gridAfter w:val="1"/>
          <w:divId w:val="1183324302"/>
          <w:wAfter w:w="448" w:type="pct"/>
          <w:cantSplit/>
        </w:trPr>
        <w:tc>
          <w:tcPr>
            <w:tcW w:w="362" w:type="pct"/>
            <w:vMerge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vAlign w:val="center"/>
            <w:hideMark/>
          </w:tcPr>
          <w:p w14:paraId="102C2ECF" w14:textId="77777777" w:rsidR="00B611F8" w:rsidRPr="00BF1E0F" w:rsidRDefault="00B611F8" w:rsidP="00BF1E0F">
            <w:pPr>
              <w:spacing w:after="0"/>
              <w:rPr>
                <w:rFonts w:ascii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</w:p>
        </w:tc>
        <w:tc>
          <w:tcPr>
            <w:tcW w:w="271" w:type="pct"/>
            <w:vMerge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vAlign w:val="center"/>
            <w:hideMark/>
          </w:tcPr>
          <w:p w14:paraId="0A0C73B3" w14:textId="77777777" w:rsidR="00B611F8" w:rsidRPr="00BF1E0F" w:rsidRDefault="00B611F8" w:rsidP="00BF1E0F">
            <w:pPr>
              <w:spacing w:after="0"/>
              <w:rPr>
                <w:rFonts w:ascii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</w:p>
        </w:tc>
        <w:tc>
          <w:tcPr>
            <w:tcW w:w="362" w:type="pct"/>
            <w:vMerge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vAlign w:val="center"/>
            <w:hideMark/>
          </w:tcPr>
          <w:p w14:paraId="1ABF4BDB" w14:textId="77777777" w:rsidR="00B611F8" w:rsidRPr="00BF1E0F" w:rsidRDefault="00B611F8" w:rsidP="00BF1E0F">
            <w:pPr>
              <w:spacing w:after="0"/>
              <w:rPr>
                <w:rFonts w:ascii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</w:p>
        </w:tc>
        <w:tc>
          <w:tcPr>
            <w:tcW w:w="362" w:type="pct"/>
            <w:vMerge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vAlign w:val="center"/>
            <w:hideMark/>
          </w:tcPr>
          <w:p w14:paraId="37CDE262" w14:textId="77777777" w:rsidR="00B611F8" w:rsidRPr="00BF1E0F" w:rsidRDefault="00B611F8" w:rsidP="00BF1E0F">
            <w:pPr>
              <w:spacing w:after="0"/>
              <w:rPr>
                <w:rFonts w:ascii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</w:p>
        </w:tc>
        <w:tc>
          <w:tcPr>
            <w:tcW w:w="362" w:type="pct"/>
            <w:vMerge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vAlign w:val="center"/>
            <w:hideMark/>
          </w:tcPr>
          <w:p w14:paraId="70728A90" w14:textId="77777777" w:rsidR="00B611F8" w:rsidRPr="00BF1E0F" w:rsidRDefault="00B611F8" w:rsidP="00BF1E0F">
            <w:pPr>
              <w:spacing w:after="0"/>
              <w:rPr>
                <w:rFonts w:ascii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</w:p>
        </w:tc>
        <w:tc>
          <w:tcPr>
            <w:tcW w:w="453" w:type="pct"/>
            <w:vMerge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vAlign w:val="center"/>
            <w:hideMark/>
          </w:tcPr>
          <w:p w14:paraId="753AA2A8" w14:textId="77777777" w:rsidR="00B611F8" w:rsidRPr="00BF1E0F" w:rsidRDefault="00B611F8" w:rsidP="00BF1E0F">
            <w:pPr>
              <w:spacing w:after="0"/>
              <w:rPr>
                <w:rFonts w:ascii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</w:p>
        </w:tc>
        <w:tc>
          <w:tcPr>
            <w:tcW w:w="362" w:type="pct"/>
            <w:vMerge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vAlign w:val="center"/>
            <w:hideMark/>
          </w:tcPr>
          <w:p w14:paraId="657EFA0B" w14:textId="77777777" w:rsidR="00B611F8" w:rsidRPr="00BF1E0F" w:rsidRDefault="00B611F8" w:rsidP="00BF1E0F">
            <w:pPr>
              <w:spacing w:after="0"/>
              <w:rPr>
                <w:rFonts w:ascii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</w:p>
        </w:tc>
        <w:tc>
          <w:tcPr>
            <w:tcW w:w="384" w:type="pc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  <w:hideMark/>
          </w:tcPr>
          <w:p w14:paraId="534B714E" w14:textId="6E6989F0" w:rsidR="00B611F8" w:rsidRPr="00BF1E0F" w:rsidRDefault="00FF0B61" w:rsidP="00BF1E0F">
            <w:pPr>
              <w:pStyle w:val="NormaleWeb"/>
              <w:spacing w:before="0" w:beforeAutospacing="0" w:after="0" w:afterAutospacing="0"/>
              <w:jc w:val="center"/>
              <w:rPr>
                <w:b/>
                <w:bCs/>
                <w:color w:val="FFFFFF"/>
              </w:rPr>
            </w:pPr>
            <w:r w:rsidRPr="00BF1E0F">
              <w:rPr>
                <w:b/>
                <w:bCs/>
                <w:color w:val="FFFFFF"/>
              </w:rPr>
              <w:t>Amoxicillin/penicillin V</w:t>
            </w:r>
          </w:p>
        </w:tc>
        <w:tc>
          <w:tcPr>
            <w:tcW w:w="362" w:type="pc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  <w:hideMark/>
          </w:tcPr>
          <w:p w14:paraId="10469A1A" w14:textId="705CA074" w:rsidR="00B611F8" w:rsidRPr="00BF1E0F" w:rsidRDefault="00FF0B61" w:rsidP="00BF1E0F">
            <w:pPr>
              <w:pStyle w:val="NormaleWeb"/>
              <w:spacing w:before="0" w:beforeAutospacing="0" w:after="0" w:afterAutospacing="0"/>
              <w:jc w:val="center"/>
              <w:rPr>
                <w:b/>
                <w:bCs/>
                <w:color w:val="FFFFFF"/>
              </w:rPr>
            </w:pPr>
            <w:r w:rsidRPr="00BF1E0F">
              <w:rPr>
                <w:b/>
                <w:bCs/>
                <w:color w:val="FFFFFF"/>
              </w:rPr>
              <w:t>Other antibiotics</w:t>
            </w:r>
          </w:p>
        </w:tc>
        <w:tc>
          <w:tcPr>
            <w:tcW w:w="453" w:type="pct"/>
            <w:vMerge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vAlign w:val="center"/>
            <w:hideMark/>
          </w:tcPr>
          <w:p w14:paraId="7F9285F9" w14:textId="77777777" w:rsidR="00B611F8" w:rsidRPr="00BF1E0F" w:rsidRDefault="00B611F8" w:rsidP="00BF1E0F">
            <w:pPr>
              <w:spacing w:after="0"/>
              <w:rPr>
                <w:rFonts w:ascii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</w:p>
        </w:tc>
        <w:tc>
          <w:tcPr>
            <w:tcW w:w="362" w:type="pc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  <w:hideMark/>
          </w:tcPr>
          <w:p w14:paraId="332A99F1" w14:textId="243D118F" w:rsidR="00B611F8" w:rsidRPr="00BF1E0F" w:rsidRDefault="00FF0B61" w:rsidP="00BF1E0F">
            <w:pPr>
              <w:pStyle w:val="NormaleWeb"/>
              <w:spacing w:before="0" w:beforeAutospacing="0" w:after="0" w:afterAutospacing="0"/>
              <w:jc w:val="center"/>
              <w:rPr>
                <w:b/>
                <w:bCs/>
                <w:color w:val="FFFFFF"/>
                <w:lang w:val="en-US"/>
              </w:rPr>
            </w:pPr>
            <w:r w:rsidRPr="00BF1E0F">
              <w:rPr>
                <w:b/>
                <w:bCs/>
                <w:color w:val="FFFFFF"/>
                <w:lang w:val="en-US"/>
              </w:rPr>
              <w:t>Risk with penicillin V/amoxicillin</w:t>
            </w:r>
          </w:p>
        </w:tc>
        <w:tc>
          <w:tcPr>
            <w:tcW w:w="453" w:type="pc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  <w:hideMark/>
          </w:tcPr>
          <w:p w14:paraId="04608F64" w14:textId="228D2B1B" w:rsidR="00B611F8" w:rsidRPr="00BF1E0F" w:rsidRDefault="00FF0B61" w:rsidP="00BF1E0F">
            <w:pPr>
              <w:pStyle w:val="NormaleWeb"/>
              <w:spacing w:before="0" w:beforeAutospacing="0" w:after="0" w:afterAutospacing="0"/>
              <w:jc w:val="center"/>
              <w:rPr>
                <w:b/>
                <w:bCs/>
                <w:color w:val="FFFFFF"/>
              </w:rPr>
            </w:pPr>
            <w:r w:rsidRPr="00BF1E0F">
              <w:rPr>
                <w:b/>
                <w:bCs/>
                <w:color w:val="FFFFFF"/>
              </w:rPr>
              <w:t xml:space="preserve">Risk difference other antibiocs </w:t>
            </w:r>
          </w:p>
        </w:tc>
      </w:tr>
      <w:tr w:rsidR="00B611F8" w:rsidRPr="00F92453" w14:paraId="4416A1AA" w14:textId="77777777" w:rsidTr="00EE5685">
        <w:trPr>
          <w:gridAfter w:val="1"/>
          <w:divId w:val="1183324302"/>
          <w:wAfter w:w="448" w:type="pct"/>
          <w:cantSplit/>
        </w:trPr>
        <w:tc>
          <w:tcPr>
            <w:tcW w:w="4552" w:type="pct"/>
            <w:gridSpan w:val="12"/>
            <w:tcBorders>
              <w:top w:val="nil"/>
              <w:left w:val="nil"/>
              <w:bottom w:val="nil"/>
              <w:right w:val="nil"/>
            </w:tcBorders>
            <w:hideMark/>
          </w:tcPr>
          <w:p w14:paraId="7AE52703" w14:textId="432AE9E4" w:rsidR="00B611F8" w:rsidRPr="00BF1E0F" w:rsidRDefault="00FA5B01" w:rsidP="00BF1E0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F1E0F">
              <w:rPr>
                <w:rStyle w:val="label"/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Amoxicillin-Clavulanate vs. Penicillin V - Prevention of recurrent PT (follow-up: 10 days; assessed by: difference in % of patients without recurrence)</w:t>
            </w:r>
          </w:p>
        </w:tc>
      </w:tr>
      <w:tr w:rsidR="00B611F8" w:rsidRPr="00F92453" w14:paraId="6D5CB4FF" w14:textId="77777777" w:rsidTr="00EE5685">
        <w:trPr>
          <w:gridAfter w:val="1"/>
          <w:divId w:val="1183324302"/>
          <w:wAfter w:w="448" w:type="pct"/>
          <w:cantSplit/>
        </w:trPr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44CF19" w14:textId="77777777" w:rsidR="00B611F8" w:rsidRPr="00BF1E0F" w:rsidRDefault="00B611F8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(1 RCT)</w:t>
            </w: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C9D1D6" w14:textId="13F4CEBE" w:rsidR="00B611F8" w:rsidRPr="00BF1E0F" w:rsidRDefault="00486052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</w:rPr>
              <w:t>serious</w:t>
            </w:r>
            <w:r w:rsidR="00B611F8" w:rsidRPr="00BF1E0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a</w:t>
            </w:r>
            <w:r w:rsidR="00B611F8" w:rsidRPr="00BF1E0F">
              <w:rPr>
                <w:rStyle w:val="comma"/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,</w:t>
            </w:r>
            <w:r w:rsidR="00B611F8" w:rsidRPr="00BF1E0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6840430" w14:textId="2F251775" w:rsidR="00B611F8" w:rsidRPr="00BF1E0F" w:rsidRDefault="00486052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</w:rPr>
              <w:t>serious</w:t>
            </w:r>
            <w:r w:rsidR="00B611F8" w:rsidRPr="00BF1E0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A1929B" w14:textId="362FEFD7" w:rsidR="00B611F8" w:rsidRPr="00BF1E0F" w:rsidRDefault="00486052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</w:rPr>
              <w:t>not important</w:t>
            </w:r>
          </w:p>
        </w:tc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823719" w14:textId="69CA597E" w:rsidR="00B611F8" w:rsidRPr="00BF1E0F" w:rsidRDefault="00486052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</w:rPr>
              <w:t>not important</w:t>
            </w:r>
          </w:p>
        </w:tc>
        <w:tc>
          <w:tcPr>
            <w:tcW w:w="4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889E69" w14:textId="611711D7" w:rsidR="00B611F8" w:rsidRPr="00BF1E0F" w:rsidRDefault="00486052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</w:rPr>
              <w:t>none</w:t>
            </w:r>
          </w:p>
        </w:tc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32044D" w14:textId="29320E8B" w:rsidR="00B611F8" w:rsidRPr="00BF1E0F" w:rsidRDefault="00B611F8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0F">
              <w:rPr>
                <w:rStyle w:val="quality-sign"/>
                <w:rFonts w:ascii="Cambria Math" w:eastAsia="Times New Roman" w:hAnsi="Cambria Math" w:cs="Cambria Math"/>
                <w:sz w:val="24"/>
                <w:szCs w:val="24"/>
              </w:rPr>
              <w:t>⨁⨁◯◯</w:t>
            </w: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486052" w:rsidRPr="00BF1E0F">
              <w:rPr>
                <w:rStyle w:val="quality-text"/>
                <w:rFonts w:ascii="Times New Roman" w:eastAsia="Times New Roman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3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DBD5DD" w14:textId="77777777" w:rsidR="00B611F8" w:rsidRPr="00BF1E0F" w:rsidRDefault="00B611F8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16/19 (84.2%) </w:t>
            </w:r>
          </w:p>
        </w:tc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9A85B99" w14:textId="77777777" w:rsidR="00B611F8" w:rsidRPr="00BF1E0F" w:rsidRDefault="00B611F8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8/18 (44.4%) </w:t>
            </w:r>
          </w:p>
        </w:tc>
        <w:tc>
          <w:tcPr>
            <w:tcW w:w="4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CECE08" w14:textId="35ECC49F" w:rsidR="00B611F8" w:rsidRPr="00BF1E0F" w:rsidRDefault="00B611F8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0F">
              <w:rPr>
                <w:rStyle w:val="block"/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RR 0.19</w:t>
            </w: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BF1E0F">
              <w:rPr>
                <w:rStyle w:val="cell"/>
                <w:rFonts w:ascii="Times New Roman" w:eastAsia="Times New Roman" w:hAnsi="Times New Roman" w:cs="Times New Roman"/>
                <w:sz w:val="24"/>
                <w:szCs w:val="24"/>
              </w:rPr>
              <w:t xml:space="preserve">(0.05 </w:t>
            </w:r>
            <w:r w:rsidR="00486052" w:rsidRPr="00BF1E0F">
              <w:rPr>
                <w:rStyle w:val="cell"/>
                <w:rFonts w:ascii="Times New Roman" w:eastAsia="Times New Roman" w:hAnsi="Times New Roman" w:cs="Times New Roman"/>
                <w:sz w:val="24"/>
                <w:szCs w:val="24"/>
              </w:rPr>
              <w:t>to</w:t>
            </w:r>
            <w:r w:rsidRPr="00BF1E0F">
              <w:rPr>
                <w:rStyle w:val="cell"/>
                <w:rFonts w:ascii="Times New Roman" w:eastAsia="Times New Roman" w:hAnsi="Times New Roman" w:cs="Times New Roman"/>
                <w:sz w:val="24"/>
                <w:szCs w:val="24"/>
              </w:rPr>
              <w:t xml:space="preserve"> 0.75)</w:t>
            </w:r>
          </w:p>
        </w:tc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C2CD64" w14:textId="77777777" w:rsidR="00B611F8" w:rsidRPr="00BF1E0F" w:rsidRDefault="00B611F8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</w:rPr>
              <w:t>842 per 1.000</w:t>
            </w:r>
          </w:p>
        </w:tc>
        <w:tc>
          <w:tcPr>
            <w:tcW w:w="4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4E4FEB" w14:textId="461B2102" w:rsidR="00B611F8" w:rsidRPr="00BF1E0F" w:rsidRDefault="00B611F8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F1E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682 </w:t>
            </w:r>
            <w:r w:rsidR="00486052" w:rsidRPr="00BF1E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less</w:t>
            </w:r>
            <w:r w:rsidRPr="00BF1E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per 1.000</w:t>
            </w: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br/>
              <w:t>(</w:t>
            </w:r>
            <w:r w:rsidR="00486052" w:rsidRPr="00BF1E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from</w:t>
            </w: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800 </w:t>
            </w:r>
            <w:r w:rsidR="00486052" w:rsidRPr="00BF1E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less</w:t>
            </w: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486052" w:rsidRPr="00BF1E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to</w:t>
            </w: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211 </w:t>
            </w:r>
            <w:r w:rsidR="00486052" w:rsidRPr="00BF1E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less</w:t>
            </w: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</w:tr>
      <w:tr w:rsidR="00FA5B01" w:rsidRPr="00F92453" w14:paraId="30FA818B" w14:textId="77777777" w:rsidTr="00EE5685">
        <w:trPr>
          <w:gridAfter w:val="1"/>
          <w:divId w:val="1183324302"/>
          <w:wAfter w:w="448" w:type="pct"/>
          <w:cantSplit/>
        </w:trPr>
        <w:tc>
          <w:tcPr>
            <w:tcW w:w="4552" w:type="pct"/>
            <w:gridSpan w:val="12"/>
            <w:tcBorders>
              <w:top w:val="nil"/>
              <w:left w:val="nil"/>
              <w:bottom w:val="nil"/>
              <w:right w:val="nil"/>
            </w:tcBorders>
            <w:hideMark/>
          </w:tcPr>
          <w:p w14:paraId="1898978B" w14:textId="66C9EDDD" w:rsidR="00FA5B01" w:rsidRPr="00BF1E0F" w:rsidRDefault="00FA5B01" w:rsidP="00BF1E0F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F1E0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Clindamycin vs. Penicillin V - Prevention of recurrent PT (follow-up: range 2 days to 15 days; assessed by: % of patients without recurrence)</w:t>
            </w:r>
          </w:p>
        </w:tc>
      </w:tr>
      <w:tr w:rsidR="00B611F8" w:rsidRPr="00F92453" w14:paraId="1E75BAA6" w14:textId="77777777" w:rsidTr="00EE5685">
        <w:trPr>
          <w:gridAfter w:val="1"/>
          <w:divId w:val="1183324302"/>
          <w:wAfter w:w="448" w:type="pct"/>
          <w:cantSplit/>
        </w:trPr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48875E" w14:textId="77777777" w:rsidR="00B611F8" w:rsidRPr="00BF1E0F" w:rsidRDefault="00B611F8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(1 RCT)</w:t>
            </w: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7DDAC5" w14:textId="053FDC5D" w:rsidR="00B611F8" w:rsidRPr="00BF1E0F" w:rsidRDefault="00486052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</w:rPr>
              <w:t>serious</w:t>
            </w:r>
            <w:r w:rsidR="00B611F8" w:rsidRPr="00BF1E0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a</w:t>
            </w:r>
            <w:r w:rsidR="00B611F8" w:rsidRPr="00BF1E0F">
              <w:rPr>
                <w:rStyle w:val="comma"/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,</w:t>
            </w:r>
            <w:r w:rsidR="00B611F8" w:rsidRPr="00BF1E0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93E8531" w14:textId="4ED3C28A" w:rsidR="00B611F8" w:rsidRPr="00BF1E0F" w:rsidRDefault="00486052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</w:rPr>
              <w:t>serious</w:t>
            </w:r>
            <w:r w:rsidR="00B611F8" w:rsidRPr="00BF1E0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E888989" w14:textId="072A3B64" w:rsidR="00B611F8" w:rsidRPr="00BF1E0F" w:rsidRDefault="00486052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</w:rPr>
              <w:t>not important</w:t>
            </w:r>
          </w:p>
        </w:tc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111359" w14:textId="627B7B8D" w:rsidR="00B611F8" w:rsidRPr="00BF1E0F" w:rsidRDefault="00486052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</w:rPr>
              <w:t>not important</w:t>
            </w:r>
          </w:p>
        </w:tc>
        <w:tc>
          <w:tcPr>
            <w:tcW w:w="4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204194" w14:textId="77777777" w:rsidR="00B611F8" w:rsidRPr="00BF1E0F" w:rsidRDefault="00B611F8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</w:rPr>
              <w:t>nessuno</w:t>
            </w: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180BB89" w14:textId="3220C7B2" w:rsidR="00B611F8" w:rsidRPr="00BF1E0F" w:rsidRDefault="00B611F8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0F">
              <w:rPr>
                <w:rStyle w:val="quality-sign"/>
                <w:rFonts w:ascii="Cambria Math" w:eastAsia="Times New Roman" w:hAnsi="Cambria Math" w:cs="Cambria Math"/>
                <w:sz w:val="24"/>
                <w:szCs w:val="24"/>
              </w:rPr>
              <w:t>⨁⨁◯◯</w:t>
            </w: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486052" w:rsidRPr="00BF1E0F">
              <w:rPr>
                <w:rStyle w:val="quality-text"/>
                <w:rFonts w:ascii="Times New Roman" w:eastAsia="Times New Roman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3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2A73868" w14:textId="77777777" w:rsidR="00B611F8" w:rsidRPr="00BF1E0F" w:rsidRDefault="00B611F8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1/14 (7.1%) </w:t>
            </w:r>
          </w:p>
        </w:tc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2BCC1E" w14:textId="77777777" w:rsidR="00B611F8" w:rsidRPr="00BF1E0F" w:rsidRDefault="00B611F8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12/15 (80.0%) </w:t>
            </w:r>
          </w:p>
        </w:tc>
        <w:tc>
          <w:tcPr>
            <w:tcW w:w="4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4268AC" w14:textId="07F97D91" w:rsidR="00B611F8" w:rsidRPr="00BF1E0F" w:rsidRDefault="00B611F8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0F">
              <w:rPr>
                <w:rStyle w:val="block"/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RR 0.08</w:t>
            </w: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BF1E0F">
              <w:rPr>
                <w:rStyle w:val="cell"/>
                <w:rFonts w:ascii="Times New Roman" w:eastAsia="Times New Roman" w:hAnsi="Times New Roman" w:cs="Times New Roman"/>
                <w:sz w:val="24"/>
                <w:szCs w:val="24"/>
              </w:rPr>
              <w:t xml:space="preserve">(0.01 </w:t>
            </w:r>
            <w:r w:rsidR="00486052" w:rsidRPr="00BF1E0F">
              <w:rPr>
                <w:rStyle w:val="cell"/>
                <w:rFonts w:ascii="Times New Roman" w:eastAsia="Times New Roman" w:hAnsi="Times New Roman" w:cs="Times New Roman"/>
                <w:sz w:val="24"/>
                <w:szCs w:val="24"/>
              </w:rPr>
              <w:t>to</w:t>
            </w:r>
            <w:r w:rsidRPr="00BF1E0F">
              <w:rPr>
                <w:rStyle w:val="cell"/>
                <w:rFonts w:ascii="Times New Roman" w:eastAsia="Times New Roman" w:hAnsi="Times New Roman" w:cs="Times New Roman"/>
                <w:sz w:val="24"/>
                <w:szCs w:val="24"/>
              </w:rPr>
              <w:t xml:space="preserve"> 0.52)</w:t>
            </w:r>
          </w:p>
        </w:tc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B67D28" w14:textId="77777777" w:rsidR="00B611F8" w:rsidRPr="00BF1E0F" w:rsidRDefault="00B611F8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</w:rPr>
              <w:t>71 per 1.000</w:t>
            </w:r>
          </w:p>
        </w:tc>
        <w:tc>
          <w:tcPr>
            <w:tcW w:w="4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EC25E0" w14:textId="4868781C" w:rsidR="00B611F8" w:rsidRPr="00BF1E0F" w:rsidRDefault="00B611F8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F1E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66 </w:t>
            </w:r>
            <w:r w:rsidR="00486052" w:rsidRPr="00BF1E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less</w:t>
            </w:r>
            <w:r w:rsidRPr="00BF1E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per 1.000</w:t>
            </w: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br/>
              <w:t>(</w:t>
            </w:r>
            <w:r w:rsidR="00486052" w:rsidRPr="00BF1E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from</w:t>
            </w: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71 </w:t>
            </w:r>
            <w:r w:rsidR="00486052" w:rsidRPr="00BF1E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less</w:t>
            </w: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486052" w:rsidRPr="00BF1E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to</w:t>
            </w: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34 </w:t>
            </w:r>
            <w:r w:rsidR="00486052" w:rsidRPr="00BF1E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less</w:t>
            </w: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</w:tr>
    </w:tbl>
    <w:p w14:paraId="25863598" w14:textId="77777777" w:rsidR="003E4686" w:rsidRPr="00BF1E0F" w:rsidRDefault="003E4686" w:rsidP="00BF1E0F">
      <w:pPr>
        <w:pStyle w:val="NormaleWeb"/>
        <w:spacing w:before="0" w:beforeAutospacing="0" w:after="0" w:afterAutospacing="0"/>
        <w:divId w:val="1183324302"/>
        <w:rPr>
          <w:color w:val="000000"/>
          <w:lang w:val="en"/>
        </w:rPr>
      </w:pPr>
      <w:r w:rsidRPr="00BF1E0F">
        <w:rPr>
          <w:b/>
          <w:bCs/>
          <w:color w:val="000000"/>
          <w:lang w:val="en"/>
        </w:rPr>
        <w:t>CI:</w:t>
      </w:r>
      <w:r w:rsidRPr="00BF1E0F">
        <w:rPr>
          <w:color w:val="000000"/>
          <w:lang w:val="en"/>
        </w:rPr>
        <w:t xml:space="preserve"> Confidence interval; </w:t>
      </w:r>
      <w:r w:rsidRPr="00BF1E0F">
        <w:rPr>
          <w:b/>
          <w:bCs/>
          <w:color w:val="000000"/>
          <w:lang w:val="en"/>
        </w:rPr>
        <w:t>RR:</w:t>
      </w:r>
      <w:r w:rsidRPr="00BF1E0F">
        <w:rPr>
          <w:color w:val="000000"/>
          <w:lang w:val="en"/>
        </w:rPr>
        <w:t xml:space="preserve"> Risk ratio</w:t>
      </w:r>
    </w:p>
    <w:p w14:paraId="70E1CF49" w14:textId="77777777" w:rsidR="00FA5B01" w:rsidRPr="00BF1E0F" w:rsidRDefault="00FA5B01" w:rsidP="00BF1E0F">
      <w:pPr>
        <w:pStyle w:val="Titolo4"/>
        <w:spacing w:before="0" w:beforeAutospacing="0" w:after="0" w:afterAutospacing="0"/>
        <w:divId w:val="1183324302"/>
        <w:rPr>
          <w:rFonts w:eastAsia="Times New Roman"/>
          <w:color w:val="000000"/>
          <w:lang w:val="en"/>
        </w:rPr>
      </w:pPr>
      <w:r w:rsidRPr="00BF1E0F">
        <w:rPr>
          <w:rFonts w:eastAsia="Times New Roman"/>
          <w:color w:val="000000"/>
          <w:lang w:val="en"/>
        </w:rPr>
        <w:t>Explanations:</w:t>
      </w:r>
    </w:p>
    <w:p w14:paraId="21DA223A" w14:textId="77777777" w:rsidR="00FA5B01" w:rsidRPr="00BF1E0F" w:rsidRDefault="00FA5B01" w:rsidP="00BF1E0F">
      <w:pPr>
        <w:pStyle w:val="Titolo4"/>
        <w:spacing w:before="0" w:beforeAutospacing="0" w:after="0" w:afterAutospacing="0"/>
        <w:divId w:val="1183324302"/>
        <w:rPr>
          <w:rFonts w:eastAsia="Times New Roman"/>
          <w:color w:val="000000"/>
          <w:lang w:val="en"/>
        </w:rPr>
      </w:pPr>
      <w:r w:rsidRPr="00BF1E0F">
        <w:rPr>
          <w:rFonts w:eastAsia="Times New Roman"/>
          <w:color w:val="000000"/>
          <w:lang w:val="en"/>
        </w:rPr>
        <w:t>a. Low methodological quality</w:t>
      </w:r>
    </w:p>
    <w:p w14:paraId="35239C0D" w14:textId="77777777" w:rsidR="00FA5B01" w:rsidRPr="00BF1E0F" w:rsidRDefault="00FA5B01" w:rsidP="00BF1E0F">
      <w:pPr>
        <w:pStyle w:val="Titolo4"/>
        <w:spacing w:before="0" w:beforeAutospacing="0" w:after="0" w:afterAutospacing="0"/>
        <w:divId w:val="1183324302"/>
        <w:rPr>
          <w:rFonts w:eastAsia="Times New Roman"/>
          <w:color w:val="000000"/>
          <w:lang w:val="en"/>
        </w:rPr>
      </w:pPr>
      <w:r w:rsidRPr="00BF1E0F">
        <w:rPr>
          <w:rFonts w:eastAsia="Times New Roman"/>
          <w:color w:val="000000"/>
          <w:lang w:val="en"/>
        </w:rPr>
        <w:t>b. Single study</w:t>
      </w:r>
    </w:p>
    <w:p w14:paraId="0F9E21D7" w14:textId="1D03C830" w:rsidR="003E4686" w:rsidRPr="00BF1E0F" w:rsidRDefault="003E4686" w:rsidP="00BF1E0F">
      <w:pPr>
        <w:pStyle w:val="Titolo4"/>
        <w:spacing w:before="0" w:beforeAutospacing="0" w:after="0" w:afterAutospacing="0"/>
        <w:divId w:val="1183324302"/>
        <w:rPr>
          <w:rFonts w:eastAsia="Times New Roman"/>
          <w:color w:val="000000"/>
          <w:lang w:val="en"/>
        </w:rPr>
      </w:pPr>
      <w:r w:rsidRPr="00BF1E0F">
        <w:rPr>
          <w:rFonts w:eastAsia="Times New Roman"/>
          <w:color w:val="000000"/>
          <w:lang w:val="en"/>
        </w:rPr>
        <w:t>References</w:t>
      </w:r>
    </w:p>
    <w:p w14:paraId="4084F46C" w14:textId="77777777" w:rsidR="003E4686" w:rsidRPr="00BF1E0F" w:rsidRDefault="003E4686" w:rsidP="00BF1E0F">
      <w:pPr>
        <w:spacing w:after="0"/>
        <w:divId w:val="1183324302"/>
        <w:rPr>
          <w:rFonts w:ascii="Times New Roman" w:eastAsia="Times New Roman" w:hAnsi="Times New Roman" w:cs="Times New Roman"/>
          <w:color w:val="000000"/>
          <w:sz w:val="24"/>
          <w:szCs w:val="24"/>
          <w:lang w:val="en"/>
        </w:rPr>
      </w:pPr>
      <w:r w:rsidRPr="00BF1E0F">
        <w:rPr>
          <w:rFonts w:ascii="Times New Roman" w:eastAsia="Times New Roman" w:hAnsi="Times New Roman" w:cs="Times New Roman"/>
          <w:color w:val="000000"/>
          <w:sz w:val="24"/>
          <w:szCs w:val="24"/>
          <w:lang w:val="en"/>
        </w:rPr>
        <w:t>1. Brook,I,(1989).</w:t>
      </w:r>
    </w:p>
    <w:p w14:paraId="47A1995E" w14:textId="77777777" w:rsidR="003E4686" w:rsidRPr="00BF1E0F" w:rsidRDefault="003E4686" w:rsidP="00BF1E0F">
      <w:pPr>
        <w:spacing w:after="0"/>
        <w:divId w:val="1183324302"/>
        <w:rPr>
          <w:rFonts w:ascii="Times New Roman" w:eastAsia="Times New Roman" w:hAnsi="Times New Roman" w:cs="Times New Roman"/>
          <w:color w:val="000000"/>
          <w:sz w:val="24"/>
          <w:szCs w:val="24"/>
          <w:lang w:val="en"/>
        </w:rPr>
      </w:pPr>
      <w:r w:rsidRPr="00BF1E0F">
        <w:rPr>
          <w:rFonts w:ascii="Times New Roman" w:eastAsia="Times New Roman" w:hAnsi="Times New Roman" w:cs="Times New Roman"/>
          <w:color w:val="000000"/>
          <w:sz w:val="24"/>
          <w:szCs w:val="24"/>
          <w:lang w:val="en"/>
        </w:rPr>
        <w:t>2.1985, Brook.</w:t>
      </w:r>
    </w:p>
    <w:p w14:paraId="5E6A5268" w14:textId="2FE84529" w:rsidR="003E105A" w:rsidRDefault="003E105A" w:rsidP="00BF1E0F">
      <w:pPr>
        <w:spacing w:after="0" w:line="140" w:lineRule="atLeast"/>
        <w:divId w:val="1183324302"/>
        <w:rPr>
          <w:rFonts w:ascii="Times New Roman" w:eastAsia="Times New Roman" w:hAnsi="Times New Roman" w:cs="Times New Roman"/>
          <w:color w:val="000000"/>
          <w:sz w:val="24"/>
          <w:szCs w:val="24"/>
          <w:lang w:val="en"/>
        </w:rPr>
      </w:pPr>
    </w:p>
    <w:p w14:paraId="5FEDC9F5" w14:textId="77777777" w:rsidR="00BF1E0F" w:rsidRDefault="00BF1E0F" w:rsidP="00BF1E0F">
      <w:pPr>
        <w:spacing w:after="0" w:line="140" w:lineRule="atLeast"/>
        <w:divId w:val="1183324302"/>
        <w:rPr>
          <w:rFonts w:ascii="Times New Roman" w:eastAsia="Times New Roman" w:hAnsi="Times New Roman" w:cs="Times New Roman"/>
          <w:color w:val="000000"/>
          <w:sz w:val="24"/>
          <w:szCs w:val="24"/>
          <w:lang w:val="en"/>
        </w:rPr>
      </w:pPr>
    </w:p>
    <w:p w14:paraId="30B70DD6" w14:textId="77777777" w:rsidR="00BF1E0F" w:rsidRDefault="00BF1E0F" w:rsidP="00BF1E0F">
      <w:pPr>
        <w:spacing w:after="0" w:line="140" w:lineRule="atLeast"/>
        <w:divId w:val="1183324302"/>
        <w:rPr>
          <w:rFonts w:ascii="Times New Roman" w:eastAsia="Times New Roman" w:hAnsi="Times New Roman" w:cs="Times New Roman"/>
          <w:color w:val="000000"/>
          <w:sz w:val="24"/>
          <w:szCs w:val="24"/>
          <w:lang w:val="en"/>
        </w:rPr>
      </w:pPr>
    </w:p>
    <w:p w14:paraId="3AB7702D" w14:textId="77777777" w:rsidR="00BF1E0F" w:rsidRDefault="00BF1E0F" w:rsidP="00BF1E0F">
      <w:pPr>
        <w:spacing w:after="0" w:line="140" w:lineRule="atLeast"/>
        <w:divId w:val="1183324302"/>
        <w:rPr>
          <w:rFonts w:ascii="Times New Roman" w:eastAsia="Times New Roman" w:hAnsi="Times New Roman" w:cs="Times New Roman"/>
          <w:color w:val="000000"/>
          <w:sz w:val="24"/>
          <w:szCs w:val="24"/>
          <w:lang w:val="en"/>
        </w:rPr>
      </w:pPr>
    </w:p>
    <w:p w14:paraId="6F06874D" w14:textId="77777777" w:rsidR="00BF1E0F" w:rsidRDefault="00BF1E0F" w:rsidP="00BF1E0F">
      <w:pPr>
        <w:spacing w:after="0" w:line="140" w:lineRule="atLeast"/>
        <w:divId w:val="1183324302"/>
        <w:rPr>
          <w:rFonts w:ascii="Times New Roman" w:eastAsia="Times New Roman" w:hAnsi="Times New Roman" w:cs="Times New Roman"/>
          <w:color w:val="000000"/>
          <w:sz w:val="24"/>
          <w:szCs w:val="24"/>
          <w:lang w:val="en"/>
        </w:rPr>
      </w:pPr>
    </w:p>
    <w:p w14:paraId="4ADAD869" w14:textId="77777777" w:rsidR="00BF1E0F" w:rsidRDefault="00BF1E0F" w:rsidP="00BF1E0F">
      <w:pPr>
        <w:spacing w:after="0" w:line="140" w:lineRule="atLeast"/>
        <w:divId w:val="1183324302"/>
        <w:rPr>
          <w:rFonts w:ascii="Times New Roman" w:eastAsia="Times New Roman" w:hAnsi="Times New Roman" w:cs="Times New Roman"/>
          <w:color w:val="000000"/>
          <w:sz w:val="24"/>
          <w:szCs w:val="24"/>
          <w:lang w:val="en"/>
        </w:rPr>
      </w:pPr>
    </w:p>
    <w:p w14:paraId="30FE79BB" w14:textId="77777777" w:rsidR="00BF1E0F" w:rsidRDefault="00BF1E0F" w:rsidP="00BF1E0F">
      <w:pPr>
        <w:spacing w:after="0" w:line="140" w:lineRule="atLeast"/>
        <w:divId w:val="1183324302"/>
        <w:rPr>
          <w:rFonts w:ascii="Times New Roman" w:eastAsia="Times New Roman" w:hAnsi="Times New Roman" w:cs="Times New Roman"/>
          <w:color w:val="000000"/>
          <w:sz w:val="24"/>
          <w:szCs w:val="24"/>
          <w:lang w:val="en"/>
        </w:rPr>
      </w:pPr>
    </w:p>
    <w:p w14:paraId="25A77F7A" w14:textId="77777777" w:rsidR="00BF1E0F" w:rsidRDefault="00BF1E0F" w:rsidP="00BF1E0F">
      <w:pPr>
        <w:spacing w:after="0" w:line="140" w:lineRule="atLeast"/>
        <w:divId w:val="1183324302"/>
        <w:rPr>
          <w:rFonts w:ascii="Times New Roman" w:eastAsia="Times New Roman" w:hAnsi="Times New Roman" w:cs="Times New Roman"/>
          <w:color w:val="000000"/>
          <w:sz w:val="24"/>
          <w:szCs w:val="24"/>
          <w:lang w:val="en"/>
        </w:rPr>
      </w:pPr>
    </w:p>
    <w:p w14:paraId="0D91B4A2" w14:textId="77777777" w:rsidR="00BF1E0F" w:rsidRDefault="00BF1E0F" w:rsidP="00BF1E0F">
      <w:pPr>
        <w:spacing w:after="0" w:line="140" w:lineRule="atLeast"/>
        <w:divId w:val="1183324302"/>
        <w:rPr>
          <w:rFonts w:ascii="Times New Roman" w:eastAsia="Times New Roman" w:hAnsi="Times New Roman" w:cs="Times New Roman"/>
          <w:color w:val="000000"/>
          <w:sz w:val="24"/>
          <w:szCs w:val="24"/>
          <w:lang w:val="en"/>
        </w:rPr>
      </w:pPr>
    </w:p>
    <w:p w14:paraId="78FFF8EB" w14:textId="77777777" w:rsidR="00BF1E0F" w:rsidRDefault="00BF1E0F" w:rsidP="00BF1E0F">
      <w:pPr>
        <w:spacing w:after="0" w:line="140" w:lineRule="atLeast"/>
        <w:divId w:val="1183324302"/>
        <w:rPr>
          <w:rFonts w:ascii="Times New Roman" w:eastAsia="Times New Roman" w:hAnsi="Times New Roman" w:cs="Times New Roman"/>
          <w:color w:val="000000"/>
          <w:sz w:val="24"/>
          <w:szCs w:val="24"/>
          <w:lang w:val="en"/>
        </w:rPr>
      </w:pPr>
    </w:p>
    <w:p w14:paraId="2655B290" w14:textId="77777777" w:rsidR="00BF1E0F" w:rsidRDefault="00BF1E0F" w:rsidP="00BF1E0F">
      <w:pPr>
        <w:spacing w:after="0" w:line="140" w:lineRule="atLeast"/>
        <w:divId w:val="1183324302"/>
        <w:rPr>
          <w:rFonts w:ascii="Times New Roman" w:eastAsia="Times New Roman" w:hAnsi="Times New Roman" w:cs="Times New Roman"/>
          <w:color w:val="000000"/>
          <w:sz w:val="24"/>
          <w:szCs w:val="24"/>
          <w:lang w:val="en"/>
        </w:rPr>
      </w:pPr>
    </w:p>
    <w:p w14:paraId="3C651B51" w14:textId="77777777" w:rsidR="00BF1E0F" w:rsidRDefault="00BF1E0F" w:rsidP="00BF1E0F">
      <w:pPr>
        <w:spacing w:after="0" w:line="140" w:lineRule="atLeast"/>
        <w:divId w:val="1183324302"/>
        <w:rPr>
          <w:rFonts w:ascii="Times New Roman" w:eastAsia="Times New Roman" w:hAnsi="Times New Roman" w:cs="Times New Roman"/>
          <w:color w:val="000000"/>
          <w:sz w:val="24"/>
          <w:szCs w:val="24"/>
          <w:lang w:val="en"/>
        </w:rPr>
      </w:pPr>
    </w:p>
    <w:p w14:paraId="5EE7746A" w14:textId="77777777" w:rsidR="00BF1E0F" w:rsidRDefault="00BF1E0F" w:rsidP="00BF1E0F">
      <w:pPr>
        <w:spacing w:after="0" w:line="140" w:lineRule="atLeast"/>
        <w:divId w:val="1183324302"/>
        <w:rPr>
          <w:rFonts w:ascii="Times New Roman" w:eastAsia="Times New Roman" w:hAnsi="Times New Roman" w:cs="Times New Roman"/>
          <w:color w:val="000000"/>
          <w:sz w:val="24"/>
          <w:szCs w:val="24"/>
          <w:lang w:val="en"/>
        </w:rPr>
      </w:pPr>
    </w:p>
    <w:p w14:paraId="2CEF788B" w14:textId="77777777" w:rsidR="00BF1E0F" w:rsidRDefault="00BF1E0F" w:rsidP="00BF1E0F">
      <w:pPr>
        <w:spacing w:after="0" w:line="140" w:lineRule="atLeast"/>
        <w:divId w:val="1183324302"/>
        <w:rPr>
          <w:rFonts w:ascii="Times New Roman" w:eastAsia="Times New Roman" w:hAnsi="Times New Roman" w:cs="Times New Roman"/>
          <w:color w:val="000000"/>
          <w:sz w:val="24"/>
          <w:szCs w:val="24"/>
          <w:lang w:val="en"/>
        </w:rPr>
      </w:pPr>
    </w:p>
    <w:p w14:paraId="0F48FFA1" w14:textId="77777777" w:rsidR="00BF1E0F" w:rsidRDefault="00BF1E0F" w:rsidP="00BF1E0F">
      <w:pPr>
        <w:spacing w:after="0" w:line="140" w:lineRule="atLeast"/>
        <w:divId w:val="1183324302"/>
        <w:rPr>
          <w:rFonts w:ascii="Times New Roman" w:eastAsia="Times New Roman" w:hAnsi="Times New Roman" w:cs="Times New Roman"/>
          <w:color w:val="000000"/>
          <w:sz w:val="24"/>
          <w:szCs w:val="24"/>
          <w:lang w:val="en"/>
        </w:rPr>
      </w:pPr>
    </w:p>
    <w:p w14:paraId="13863E45" w14:textId="77777777" w:rsidR="00BF1E0F" w:rsidRDefault="00BF1E0F" w:rsidP="00BF1E0F">
      <w:pPr>
        <w:spacing w:after="0" w:line="140" w:lineRule="atLeast"/>
        <w:divId w:val="1183324302"/>
        <w:rPr>
          <w:rFonts w:ascii="Times New Roman" w:eastAsia="Times New Roman" w:hAnsi="Times New Roman" w:cs="Times New Roman"/>
          <w:color w:val="000000"/>
          <w:sz w:val="24"/>
          <w:szCs w:val="24"/>
          <w:lang w:val="en"/>
        </w:rPr>
      </w:pPr>
    </w:p>
    <w:p w14:paraId="103FF523" w14:textId="77777777" w:rsidR="00BF1E0F" w:rsidRDefault="00BF1E0F" w:rsidP="00BF1E0F">
      <w:pPr>
        <w:spacing w:after="0" w:line="140" w:lineRule="atLeast"/>
        <w:divId w:val="1183324302"/>
        <w:rPr>
          <w:rFonts w:ascii="Times New Roman" w:eastAsia="Times New Roman" w:hAnsi="Times New Roman" w:cs="Times New Roman"/>
          <w:color w:val="000000"/>
          <w:sz w:val="24"/>
          <w:szCs w:val="24"/>
          <w:lang w:val="en"/>
        </w:rPr>
      </w:pPr>
    </w:p>
    <w:p w14:paraId="605B27EF" w14:textId="77777777" w:rsidR="00BF1E0F" w:rsidRDefault="00BF1E0F" w:rsidP="00BF1E0F">
      <w:pPr>
        <w:spacing w:after="0" w:line="140" w:lineRule="atLeast"/>
        <w:divId w:val="1183324302"/>
        <w:rPr>
          <w:rFonts w:ascii="Times New Roman" w:eastAsia="Times New Roman" w:hAnsi="Times New Roman" w:cs="Times New Roman"/>
          <w:color w:val="000000"/>
          <w:sz w:val="24"/>
          <w:szCs w:val="24"/>
          <w:lang w:val="en"/>
        </w:rPr>
      </w:pPr>
    </w:p>
    <w:p w14:paraId="4696FC67" w14:textId="77777777" w:rsidR="00BF1E0F" w:rsidRDefault="00BF1E0F" w:rsidP="00BF1E0F">
      <w:pPr>
        <w:spacing w:after="0" w:line="140" w:lineRule="atLeast"/>
        <w:divId w:val="1183324302"/>
        <w:rPr>
          <w:rFonts w:ascii="Times New Roman" w:eastAsia="Times New Roman" w:hAnsi="Times New Roman" w:cs="Times New Roman"/>
          <w:color w:val="000000"/>
          <w:sz w:val="24"/>
          <w:szCs w:val="24"/>
          <w:lang w:val="en"/>
        </w:rPr>
      </w:pPr>
    </w:p>
    <w:p w14:paraId="11E49E78" w14:textId="77777777" w:rsidR="00BF1E0F" w:rsidRDefault="00BF1E0F" w:rsidP="00BF1E0F">
      <w:pPr>
        <w:spacing w:after="0" w:line="140" w:lineRule="atLeast"/>
        <w:divId w:val="1183324302"/>
        <w:rPr>
          <w:rFonts w:ascii="Times New Roman" w:eastAsia="Times New Roman" w:hAnsi="Times New Roman" w:cs="Times New Roman"/>
          <w:color w:val="000000"/>
          <w:sz w:val="24"/>
          <w:szCs w:val="24"/>
          <w:lang w:val="en"/>
        </w:rPr>
      </w:pPr>
    </w:p>
    <w:p w14:paraId="39C28BCF" w14:textId="77777777" w:rsidR="00BF1E0F" w:rsidRPr="00BF1E0F" w:rsidRDefault="00BF1E0F" w:rsidP="00BF1E0F">
      <w:pPr>
        <w:spacing w:after="0" w:line="140" w:lineRule="atLeast"/>
        <w:divId w:val="1183324302"/>
        <w:rPr>
          <w:rFonts w:ascii="Times New Roman" w:eastAsia="Times New Roman" w:hAnsi="Times New Roman" w:cs="Times New Roman"/>
          <w:color w:val="000000"/>
          <w:sz w:val="24"/>
          <w:szCs w:val="24"/>
          <w:lang w:val="en"/>
        </w:rPr>
      </w:pPr>
    </w:p>
    <w:p w14:paraId="1DA6749F" w14:textId="5FFFBF3F" w:rsidR="00EE5685" w:rsidRPr="00EE5685" w:rsidRDefault="00EE5685" w:rsidP="00BF1E0F">
      <w:pPr>
        <w:spacing w:after="0" w:line="140" w:lineRule="atLeast"/>
        <w:divId w:val="1183324302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GB"/>
        </w:rPr>
      </w:pPr>
      <w:r w:rsidRPr="00EE568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GB"/>
        </w:rPr>
        <w:lastRenderedPageBreak/>
        <w:t xml:space="preserve">Question 6: </w:t>
      </w:r>
      <w:bookmarkStart w:id="3" w:name="_Hlk171527466"/>
      <w:r w:rsidRPr="00EE568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GB"/>
        </w:rPr>
        <w:t xml:space="preserve">Which is the appropriate dosage of amoxicillin in the treatment of GABHS pharyngotonsillitis? </w:t>
      </w:r>
      <w:bookmarkEnd w:id="3"/>
    </w:p>
    <w:p w14:paraId="3BB4DCA6" w14:textId="07FAB682" w:rsidR="008D3B25" w:rsidRPr="00BF1E0F" w:rsidRDefault="008D3B25" w:rsidP="00BF1E0F">
      <w:pPr>
        <w:spacing w:after="0" w:line="140" w:lineRule="atLeast"/>
        <w:divId w:val="1183324302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"/>
        </w:rPr>
      </w:pPr>
      <w:r w:rsidRPr="00BF1E0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"/>
        </w:rPr>
        <w:t xml:space="preserve">Question: </w:t>
      </w:r>
      <w:r w:rsidRPr="00BF1E0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"/>
        </w:rPr>
        <w:t>[amoxicillin 50 mg/kg/day in 2 daily doses] compared to [amoxicillin 50 mg/kg/day in 3 daily doses] for [streptococcal pharyngotonsillitis in pediatric patients]</w:t>
      </w:r>
    </w:p>
    <w:p w14:paraId="2481A88B" w14:textId="77777777" w:rsidR="008D3B25" w:rsidRPr="00BF1E0F" w:rsidRDefault="008D3B25" w:rsidP="00BF1E0F">
      <w:pPr>
        <w:spacing w:after="0" w:line="140" w:lineRule="atLeast"/>
        <w:divId w:val="1183324302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"/>
        </w:rPr>
      </w:pPr>
      <w:r w:rsidRPr="00BF1E0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"/>
        </w:rPr>
        <w:t xml:space="preserve">Setting: </w:t>
      </w:r>
      <w:r w:rsidRPr="00BF1E0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"/>
        </w:rPr>
        <w:t>Outpatient</w:t>
      </w:r>
    </w:p>
    <w:p w14:paraId="60DFA448" w14:textId="77777777" w:rsidR="00EE5685" w:rsidRPr="00BF1E0F" w:rsidRDefault="00EE5685" w:rsidP="00BF1E0F">
      <w:pPr>
        <w:spacing w:after="0" w:line="140" w:lineRule="atLeast"/>
        <w:divId w:val="1183324302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"/>
        </w:rPr>
      </w:pPr>
    </w:p>
    <w:p w14:paraId="64B61D28" w14:textId="59B67305" w:rsidR="006D2446" w:rsidRPr="00BF1E0F" w:rsidRDefault="008D3B25" w:rsidP="00BF1E0F">
      <w:pPr>
        <w:spacing w:after="0" w:line="140" w:lineRule="atLeast"/>
        <w:divId w:val="1183324302"/>
        <w:rPr>
          <w:rFonts w:ascii="Times New Roman" w:eastAsia="Times New Roman" w:hAnsi="Times New Roman" w:cs="Times New Roman"/>
          <w:color w:val="000000"/>
          <w:sz w:val="24"/>
          <w:szCs w:val="24"/>
          <w:lang w:val="en"/>
        </w:rPr>
      </w:pPr>
      <w:r w:rsidRPr="00BF1E0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"/>
        </w:rPr>
        <w:t xml:space="preserve">Table </w:t>
      </w:r>
      <w:r w:rsidR="00EE5685" w:rsidRPr="00BF1E0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"/>
        </w:rPr>
        <w:t>A3.5</w:t>
      </w:r>
      <w:r w:rsidRPr="00BF1E0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"/>
        </w:rPr>
        <w:t>. Quality of evidence question 6</w:t>
      </w:r>
    </w:p>
    <w:tbl>
      <w:tblPr>
        <w:tblW w:w="5000" w:type="pct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1142"/>
        <w:gridCol w:w="1371"/>
        <w:gridCol w:w="1601"/>
        <w:gridCol w:w="1601"/>
        <w:gridCol w:w="1703"/>
        <w:gridCol w:w="1601"/>
        <w:gridCol w:w="2531"/>
        <w:gridCol w:w="1832"/>
        <w:gridCol w:w="1836"/>
        <w:gridCol w:w="1832"/>
        <w:gridCol w:w="1376"/>
        <w:gridCol w:w="2292"/>
        <w:gridCol w:w="2292"/>
      </w:tblGrid>
      <w:tr w:rsidR="00986C4E" w:rsidRPr="00BF1E0F" w14:paraId="630DD81E" w14:textId="77777777" w:rsidTr="00986C4E">
        <w:trPr>
          <w:divId w:val="1183324302"/>
          <w:cantSplit/>
          <w:tblHeader/>
        </w:trPr>
        <w:tc>
          <w:tcPr>
            <w:tcW w:w="2510" w:type="pct"/>
            <w:gridSpan w:val="7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  <w:hideMark/>
          </w:tcPr>
          <w:p w14:paraId="398982CA" w14:textId="77777777" w:rsidR="006D2446" w:rsidRPr="00BF1E0F" w:rsidRDefault="006D2446" w:rsidP="00BF1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Certainty assessment</w:t>
            </w:r>
          </w:p>
        </w:tc>
        <w:tc>
          <w:tcPr>
            <w:tcW w:w="797" w:type="pct"/>
            <w:gridSpan w:val="2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  <w:hideMark/>
          </w:tcPr>
          <w:p w14:paraId="6B6B5180" w14:textId="3EEEBFF7" w:rsidR="006D2446" w:rsidRPr="00BF1E0F" w:rsidRDefault="006D2446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 xml:space="preserve">№ </w:t>
            </w:r>
            <w:r w:rsidR="00847831" w:rsidRPr="00BF1E0F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of patients</w:t>
            </w:r>
          </w:p>
        </w:tc>
        <w:tc>
          <w:tcPr>
            <w:tcW w:w="697" w:type="pct"/>
            <w:gridSpan w:val="2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  <w:hideMark/>
          </w:tcPr>
          <w:p w14:paraId="0F229EB4" w14:textId="0A3FCD1D" w:rsidR="006D2446" w:rsidRPr="00BF1E0F" w:rsidRDefault="00847831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Effect</w:t>
            </w:r>
          </w:p>
        </w:tc>
        <w:tc>
          <w:tcPr>
            <w:tcW w:w="498" w:type="pct"/>
            <w:vMerge w:val="restar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  <w:hideMark/>
          </w:tcPr>
          <w:p w14:paraId="3E2F14F7" w14:textId="111B3B4B" w:rsidR="006D2446" w:rsidRPr="00BF1E0F" w:rsidRDefault="00847831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Certain</w:t>
            </w:r>
          </w:p>
        </w:tc>
        <w:tc>
          <w:tcPr>
            <w:tcW w:w="498" w:type="pct"/>
            <w:vMerge w:val="restar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  <w:hideMark/>
          </w:tcPr>
          <w:p w14:paraId="2F441CB3" w14:textId="0B5CEC1B" w:rsidR="006D2446" w:rsidRPr="00BF1E0F" w:rsidRDefault="00847831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Importance</w:t>
            </w:r>
          </w:p>
        </w:tc>
      </w:tr>
      <w:tr w:rsidR="006D2446" w:rsidRPr="00BF1E0F" w14:paraId="32BC1749" w14:textId="77777777" w:rsidTr="00986C4E">
        <w:trPr>
          <w:divId w:val="1183324302"/>
          <w:cantSplit/>
          <w:tblHeader/>
        </w:trPr>
        <w:tc>
          <w:tcPr>
            <w:tcW w:w="248" w:type="pc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  <w:hideMark/>
          </w:tcPr>
          <w:p w14:paraId="2528CF9E" w14:textId="6E856466" w:rsidR="006D2446" w:rsidRPr="00BF1E0F" w:rsidRDefault="00486052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number of studies</w:t>
            </w:r>
          </w:p>
        </w:tc>
        <w:tc>
          <w:tcPr>
            <w:tcW w:w="298" w:type="pc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  <w:hideMark/>
          </w:tcPr>
          <w:p w14:paraId="29B19646" w14:textId="0C48A616" w:rsidR="006D2446" w:rsidRPr="00BF1E0F" w:rsidRDefault="00486052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Study design</w:t>
            </w:r>
          </w:p>
        </w:tc>
        <w:tc>
          <w:tcPr>
            <w:tcW w:w="348" w:type="pc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  <w:hideMark/>
          </w:tcPr>
          <w:p w14:paraId="1CDEC5E9" w14:textId="46BD4739" w:rsidR="006D2446" w:rsidRPr="00BF1E0F" w:rsidRDefault="00486052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Risk of bias</w:t>
            </w:r>
          </w:p>
        </w:tc>
        <w:tc>
          <w:tcPr>
            <w:tcW w:w="348" w:type="pc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  <w:hideMark/>
          </w:tcPr>
          <w:p w14:paraId="295B4440" w14:textId="6D3655F8" w:rsidR="006D2446" w:rsidRPr="00BF1E0F" w:rsidRDefault="00847831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Risk of bias</w:t>
            </w:r>
          </w:p>
        </w:tc>
        <w:tc>
          <w:tcPr>
            <w:tcW w:w="370" w:type="pc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  <w:hideMark/>
          </w:tcPr>
          <w:p w14:paraId="2D562577" w14:textId="6EFE3D66" w:rsidR="006D2446" w:rsidRPr="00BF1E0F" w:rsidRDefault="00847831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Inconsistency</w:t>
            </w:r>
          </w:p>
        </w:tc>
        <w:tc>
          <w:tcPr>
            <w:tcW w:w="348" w:type="pc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  <w:hideMark/>
          </w:tcPr>
          <w:p w14:paraId="5CE81461" w14:textId="4A1C6A7C" w:rsidR="006D2446" w:rsidRPr="00BF1E0F" w:rsidRDefault="00847831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Imprecision</w:t>
            </w:r>
          </w:p>
        </w:tc>
        <w:tc>
          <w:tcPr>
            <w:tcW w:w="548" w:type="pc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  <w:hideMark/>
          </w:tcPr>
          <w:p w14:paraId="4E62B863" w14:textId="04B14F31" w:rsidR="006D2446" w:rsidRPr="00BF1E0F" w:rsidRDefault="00847831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Other considerations</w:t>
            </w:r>
          </w:p>
        </w:tc>
        <w:tc>
          <w:tcPr>
            <w:tcW w:w="398" w:type="pc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  <w:hideMark/>
          </w:tcPr>
          <w:p w14:paraId="3C487E10" w14:textId="7C1B8D53" w:rsidR="006D2446" w:rsidRPr="00BF1E0F" w:rsidRDefault="00FF0B61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[amoxicilline</w:t>
            </w:r>
            <w:r w:rsidR="006D2446" w:rsidRPr="00BF1E0F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 xml:space="preserve"> 50 mg/kg/die in 2 </w:t>
            </w:r>
            <w:r w:rsidRPr="00BF1E0F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 xml:space="preserve">daily </w:t>
            </w:r>
            <w:r w:rsidR="006D2446" w:rsidRPr="00BF1E0F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dos</w:t>
            </w:r>
            <w:r w:rsidRPr="00BF1E0F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es</w:t>
            </w:r>
            <w:r w:rsidR="006D2446" w:rsidRPr="00BF1E0F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 xml:space="preserve"> giornaliere ]</w:t>
            </w:r>
          </w:p>
        </w:tc>
        <w:tc>
          <w:tcPr>
            <w:tcW w:w="398" w:type="pc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  <w:hideMark/>
          </w:tcPr>
          <w:p w14:paraId="44190C52" w14:textId="31AB62AE" w:rsidR="006D2446" w:rsidRPr="00BF1E0F" w:rsidRDefault="006D2446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val="en-US"/>
              </w:rPr>
            </w:pPr>
            <w:r w:rsidRPr="00BF1E0F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val="en-US"/>
              </w:rPr>
              <w:t>[amoxicilli</w:t>
            </w:r>
            <w:r w:rsidR="00AA3558" w:rsidRPr="00BF1E0F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val="en-US"/>
              </w:rPr>
              <w:t>ne</w:t>
            </w:r>
            <w:r w:rsidRPr="00BF1E0F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val="en-US"/>
              </w:rPr>
              <w:t xml:space="preserve"> 50 mg/kg/die in 3 </w:t>
            </w:r>
            <w:r w:rsidR="00FF0B61" w:rsidRPr="00BF1E0F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val="en-US"/>
              </w:rPr>
              <w:t>daily doses</w:t>
            </w:r>
            <w:r w:rsidRPr="00BF1E0F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val="en-US"/>
              </w:rPr>
              <w:t>]</w:t>
            </w:r>
          </w:p>
        </w:tc>
        <w:tc>
          <w:tcPr>
            <w:tcW w:w="398" w:type="pc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  <w:hideMark/>
          </w:tcPr>
          <w:p w14:paraId="0FFA7DD5" w14:textId="4BA97BD3" w:rsidR="006D2446" w:rsidRPr="00BF1E0F" w:rsidRDefault="00847831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Relative</w:t>
            </w:r>
            <w:r w:rsidR="006D2446" w:rsidRPr="00BF1E0F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br/>
              <w:t>(95% CI)</w:t>
            </w:r>
          </w:p>
        </w:tc>
        <w:tc>
          <w:tcPr>
            <w:tcW w:w="298" w:type="pc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  <w:hideMark/>
          </w:tcPr>
          <w:p w14:paraId="17BA1844" w14:textId="13601772" w:rsidR="006D2446" w:rsidRPr="00BF1E0F" w:rsidRDefault="00847831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Absolute</w:t>
            </w:r>
            <w:r w:rsidR="006D2446" w:rsidRPr="00BF1E0F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br/>
              <w:t>(95% CI)</w:t>
            </w:r>
          </w:p>
        </w:tc>
        <w:tc>
          <w:tcPr>
            <w:tcW w:w="498" w:type="pct"/>
            <w:vMerge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vAlign w:val="center"/>
            <w:hideMark/>
          </w:tcPr>
          <w:p w14:paraId="5941B1E8" w14:textId="77777777" w:rsidR="006D2446" w:rsidRPr="00BF1E0F" w:rsidRDefault="006D2446" w:rsidP="00BF1E0F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</w:p>
        </w:tc>
        <w:tc>
          <w:tcPr>
            <w:tcW w:w="498" w:type="pct"/>
            <w:vMerge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vAlign w:val="center"/>
            <w:hideMark/>
          </w:tcPr>
          <w:p w14:paraId="4852FCE1" w14:textId="77777777" w:rsidR="006D2446" w:rsidRPr="00BF1E0F" w:rsidRDefault="006D2446" w:rsidP="00BF1E0F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</w:p>
        </w:tc>
      </w:tr>
      <w:tr w:rsidR="006D2446" w:rsidRPr="00F92453" w14:paraId="53AF4B43" w14:textId="77777777" w:rsidTr="00986C4E">
        <w:trPr>
          <w:divId w:val="1183324302"/>
          <w:cantSplit/>
        </w:trPr>
        <w:tc>
          <w:tcPr>
            <w:tcW w:w="5000" w:type="pct"/>
            <w:gridSpan w:val="13"/>
            <w:shd w:val="clear" w:color="auto" w:fill="FFFFFF"/>
            <w:vAlign w:val="center"/>
            <w:hideMark/>
          </w:tcPr>
          <w:p w14:paraId="74D6134C" w14:textId="56E7F680" w:rsidR="006D2446" w:rsidRPr="00BF1E0F" w:rsidRDefault="00BF1E0F" w:rsidP="00BF1E0F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BF1E0F">
              <w:rPr>
                <w:rStyle w:val="label"/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D</w:t>
            </w:r>
            <w:r w:rsidRPr="00BF1E0F">
              <w:rPr>
                <w:rStyle w:val="label"/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ifferences in therapeutic success</w:t>
            </w:r>
            <w:r w:rsidR="006D2446" w:rsidRPr="00BF1E0F">
              <w:rPr>
                <w:rStyle w:val="label"/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(follow up:</w:t>
            </w:r>
            <w:r w:rsidRPr="00BF1E0F">
              <w:rPr>
                <w:rStyle w:val="label"/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8</w:t>
            </w:r>
            <w:r w:rsidRPr="00BF1E0F">
              <w:rPr>
                <w:rStyle w:val="label"/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to 14 days; </w:t>
            </w:r>
            <w:r w:rsidR="006D2446" w:rsidRPr="00BF1E0F">
              <w:rPr>
                <w:rStyle w:val="label"/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 w:rsidRPr="00BF1E0F">
              <w:rPr>
                <w:rStyle w:val="label"/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assessed by</w:t>
            </w:r>
            <w:r w:rsidR="006D2446" w:rsidRPr="00BF1E0F">
              <w:rPr>
                <w:rStyle w:val="label"/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: </w:t>
            </w:r>
            <w:r w:rsidRPr="00BF1E0F">
              <w:rPr>
                <w:rStyle w:val="label"/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differences in </w:t>
            </w:r>
            <w:r w:rsidR="006D2446" w:rsidRPr="00BF1E0F">
              <w:rPr>
                <w:rStyle w:val="label"/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% </w:t>
            </w:r>
            <w:r w:rsidRPr="00BF1E0F">
              <w:rPr>
                <w:rStyle w:val="label"/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of success </w:t>
            </w:r>
            <w:r w:rsidR="006D2446" w:rsidRPr="00BF1E0F">
              <w:rPr>
                <w:rStyle w:val="label"/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(95% C</w:t>
            </w:r>
            <w:r w:rsidRPr="00BF1E0F">
              <w:rPr>
                <w:rStyle w:val="label"/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 w:rsidR="006D2446" w:rsidRPr="00BF1E0F">
              <w:rPr>
                <w:rStyle w:val="label"/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)</w:t>
            </w:r>
          </w:p>
        </w:tc>
      </w:tr>
      <w:tr w:rsidR="006D2446" w:rsidRPr="00BF1E0F" w14:paraId="36DB2DDE" w14:textId="77777777" w:rsidTr="00986C4E">
        <w:trPr>
          <w:divId w:val="1183324302"/>
          <w:cantSplit/>
        </w:trPr>
        <w:tc>
          <w:tcPr>
            <w:tcW w:w="2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E71E8A" w14:textId="77777777" w:rsidR="006D2446" w:rsidRPr="00BF1E0F" w:rsidRDefault="006D2446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B8B3566" w14:textId="1D2B01C9" w:rsidR="006D2446" w:rsidRPr="00BF1E0F" w:rsidRDefault="00486052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</w:rPr>
              <w:t>Randomized study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8C7CC5" w14:textId="44746D96" w:rsidR="006D2446" w:rsidRPr="00BF1E0F" w:rsidRDefault="00486052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</w:rPr>
              <w:t>not important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69B6F00" w14:textId="3CE4E091" w:rsidR="006D2446" w:rsidRPr="00BF1E0F" w:rsidRDefault="00486052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</w:rPr>
              <w:t>not important</w:t>
            </w:r>
          </w:p>
        </w:tc>
        <w:tc>
          <w:tcPr>
            <w:tcW w:w="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3FE403E" w14:textId="02D03137" w:rsidR="006D2446" w:rsidRPr="00BF1E0F" w:rsidRDefault="00486052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</w:rPr>
              <w:t>not important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BF38447" w14:textId="044635A6" w:rsidR="006D2446" w:rsidRPr="00BF1E0F" w:rsidRDefault="00486052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</w:rPr>
              <w:t>not important</w:t>
            </w:r>
          </w:p>
        </w:tc>
        <w:tc>
          <w:tcPr>
            <w:tcW w:w="5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269E70" w14:textId="1D2FB68B" w:rsidR="006D2446" w:rsidRPr="00BF1E0F" w:rsidRDefault="00486052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</w:rPr>
              <w:t>none</w:t>
            </w:r>
          </w:p>
        </w:tc>
        <w:tc>
          <w:tcPr>
            <w:tcW w:w="3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C991844" w14:textId="77777777" w:rsidR="006D2446" w:rsidRPr="00BF1E0F" w:rsidRDefault="006D2446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</w:rPr>
              <w:t>262</w:t>
            </w:r>
          </w:p>
        </w:tc>
        <w:tc>
          <w:tcPr>
            <w:tcW w:w="3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44998E" w14:textId="77777777" w:rsidR="006D2446" w:rsidRPr="00BF1E0F" w:rsidRDefault="006D2446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0F">
              <w:rPr>
                <w:rStyle w:val="cell-value"/>
                <w:rFonts w:ascii="Times New Roman" w:eastAsia="Times New Roman" w:hAnsi="Times New Roman" w:cs="Times New Roman"/>
                <w:sz w:val="24"/>
                <w:szCs w:val="24"/>
              </w:rPr>
              <w:t>255</w:t>
            </w:r>
          </w:p>
        </w:tc>
        <w:tc>
          <w:tcPr>
            <w:tcW w:w="3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C3C6E9" w14:textId="77777777" w:rsidR="006D2446" w:rsidRPr="00BF1E0F" w:rsidRDefault="006D2446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0F">
              <w:rPr>
                <w:rStyle w:val="cell"/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B2A8D2" w14:textId="5E129485" w:rsidR="006D2446" w:rsidRPr="00BF1E0F" w:rsidRDefault="006D2446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0F">
              <w:rPr>
                <w:rStyle w:val="cell-value"/>
                <w:rFonts w:ascii="Times New Roman" w:eastAsia="Times New Roman" w:hAnsi="Times New Roman" w:cs="Times New Roman"/>
                <w:sz w:val="24"/>
                <w:szCs w:val="24"/>
              </w:rPr>
              <w:t xml:space="preserve">MD </w:t>
            </w:r>
            <w:r w:rsidRPr="00BF1E0F">
              <w:rPr>
                <w:rStyle w:val="cell-value"/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0.014 </w:t>
            </w:r>
            <w:r w:rsidR="008D3B25" w:rsidRPr="00BF1E0F">
              <w:rPr>
                <w:rStyle w:val="cell-value"/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more</w:t>
            </w: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BF1E0F">
              <w:rPr>
                <w:rStyle w:val="cell-value"/>
                <w:rFonts w:ascii="Times New Roman" w:eastAsia="Times New Roman" w:hAnsi="Times New Roman" w:cs="Times New Roman"/>
                <w:sz w:val="24"/>
                <w:szCs w:val="24"/>
              </w:rPr>
              <w:t xml:space="preserve">(0.051 inferior </w:t>
            </w:r>
            <w:r w:rsidR="00486052" w:rsidRPr="00BF1E0F">
              <w:rPr>
                <w:rStyle w:val="cell-value"/>
                <w:rFonts w:ascii="Times New Roman" w:eastAsia="Times New Roman" w:hAnsi="Times New Roman" w:cs="Times New Roman"/>
                <w:sz w:val="24"/>
                <w:szCs w:val="24"/>
              </w:rPr>
              <w:t>to</w:t>
            </w:r>
            <w:r w:rsidRPr="00BF1E0F">
              <w:rPr>
                <w:rStyle w:val="cell-value"/>
                <w:rFonts w:ascii="Times New Roman" w:eastAsia="Times New Roman" w:hAnsi="Times New Roman" w:cs="Times New Roman"/>
                <w:sz w:val="24"/>
                <w:szCs w:val="24"/>
              </w:rPr>
              <w:t xml:space="preserve"> 0.023 maggiore)</w:t>
            </w:r>
          </w:p>
        </w:tc>
        <w:tc>
          <w:tcPr>
            <w:tcW w:w="4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034166" w14:textId="62A50CB6" w:rsidR="006D2446" w:rsidRPr="00BF1E0F" w:rsidRDefault="006D2446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0F">
              <w:rPr>
                <w:rStyle w:val="quality-sign"/>
                <w:rFonts w:ascii="Cambria Math" w:eastAsia="Times New Roman" w:hAnsi="Cambria Math" w:cs="Cambria Math"/>
                <w:sz w:val="24"/>
                <w:szCs w:val="24"/>
              </w:rPr>
              <w:t>⨁⨁⨁⨁</w:t>
            </w: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8D3B25" w:rsidRPr="00BF1E0F">
              <w:rPr>
                <w:rStyle w:val="quality-text"/>
                <w:rFonts w:ascii="Times New Roman" w:eastAsia="Times New Roman" w:hAnsi="Times New Roman" w:cs="Times New Roman"/>
                <w:sz w:val="24"/>
                <w:szCs w:val="24"/>
              </w:rPr>
              <w:t>HIgh</w:t>
            </w:r>
          </w:p>
        </w:tc>
        <w:tc>
          <w:tcPr>
            <w:tcW w:w="4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F0E056" w14:textId="3F1EF421" w:rsidR="006D2446" w:rsidRPr="00BF1E0F" w:rsidRDefault="00FC31FB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</w:rPr>
              <w:t>CRITICAL</w:t>
            </w:r>
          </w:p>
        </w:tc>
      </w:tr>
      <w:tr w:rsidR="006D2446" w:rsidRPr="00F92453" w14:paraId="459E8ADF" w14:textId="77777777" w:rsidTr="00986C4E">
        <w:trPr>
          <w:divId w:val="1183324302"/>
          <w:cantSplit/>
        </w:trPr>
        <w:tc>
          <w:tcPr>
            <w:tcW w:w="5000" w:type="pct"/>
            <w:gridSpan w:val="13"/>
            <w:shd w:val="clear" w:color="auto" w:fill="FFFFFF"/>
            <w:vAlign w:val="center"/>
            <w:hideMark/>
          </w:tcPr>
          <w:p w14:paraId="117B6356" w14:textId="259C1881" w:rsidR="006D2446" w:rsidRPr="00BF1E0F" w:rsidRDefault="00BF1E0F" w:rsidP="00BF1E0F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BF1E0F">
              <w:rPr>
                <w:rStyle w:val="label"/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Relapse risk </w:t>
            </w:r>
            <w:r w:rsidR="006D2446" w:rsidRPr="00BF1E0F">
              <w:rPr>
                <w:rStyle w:val="label"/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(follow up: </w:t>
            </w:r>
            <w:r w:rsidRPr="00BF1E0F">
              <w:rPr>
                <w:rStyle w:val="label"/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28 to 42 days</w:t>
            </w:r>
            <w:r w:rsidR="006D2446" w:rsidRPr="00BF1E0F">
              <w:rPr>
                <w:rStyle w:val="label"/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; </w:t>
            </w:r>
            <w:r w:rsidRPr="00BF1E0F">
              <w:rPr>
                <w:rStyle w:val="label"/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assessed by</w:t>
            </w:r>
            <w:r w:rsidR="006D2446" w:rsidRPr="00BF1E0F">
              <w:rPr>
                <w:rStyle w:val="label"/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: </w:t>
            </w:r>
            <w:r w:rsidRPr="00BF1E0F">
              <w:rPr>
                <w:rStyle w:val="label"/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differences in % of success (95% CI)</w:t>
            </w:r>
          </w:p>
        </w:tc>
      </w:tr>
      <w:tr w:rsidR="00B132B1" w:rsidRPr="00BF1E0F" w14:paraId="350791E2" w14:textId="77777777" w:rsidTr="00986C4E">
        <w:trPr>
          <w:divId w:val="1183324302"/>
          <w:cantSplit/>
        </w:trPr>
        <w:tc>
          <w:tcPr>
            <w:tcW w:w="2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2626D" w14:textId="77777777" w:rsidR="006D2446" w:rsidRPr="00BF1E0F" w:rsidRDefault="006D2446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3C6F280" w14:textId="3E5D1EA4" w:rsidR="006D2446" w:rsidRPr="00BF1E0F" w:rsidRDefault="00486052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</w:rPr>
              <w:t>Randomized study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251D891" w14:textId="494D768A" w:rsidR="006D2446" w:rsidRPr="00BF1E0F" w:rsidRDefault="00486052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</w:rPr>
              <w:t>not important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EDF1C5" w14:textId="3887D10F" w:rsidR="006D2446" w:rsidRPr="00BF1E0F" w:rsidRDefault="00486052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</w:rPr>
              <w:t>not important</w:t>
            </w:r>
          </w:p>
        </w:tc>
        <w:tc>
          <w:tcPr>
            <w:tcW w:w="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B60C3CB" w14:textId="45C6C4B5" w:rsidR="006D2446" w:rsidRPr="00BF1E0F" w:rsidRDefault="00486052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</w:rPr>
              <w:t>not important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A44408D" w14:textId="2C546707" w:rsidR="006D2446" w:rsidRPr="00BF1E0F" w:rsidRDefault="00486052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</w:rPr>
              <w:t>not important</w:t>
            </w:r>
          </w:p>
        </w:tc>
        <w:tc>
          <w:tcPr>
            <w:tcW w:w="5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76D3A2A" w14:textId="62D5BE3C" w:rsidR="006D2446" w:rsidRPr="00BF1E0F" w:rsidRDefault="00486052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</w:rPr>
              <w:t>none</w:t>
            </w:r>
          </w:p>
        </w:tc>
        <w:tc>
          <w:tcPr>
            <w:tcW w:w="3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45D2809" w14:textId="77777777" w:rsidR="006D2446" w:rsidRPr="00BF1E0F" w:rsidRDefault="006D2446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</w:rPr>
              <w:t>262</w:t>
            </w:r>
          </w:p>
        </w:tc>
        <w:tc>
          <w:tcPr>
            <w:tcW w:w="3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4D5C5C0" w14:textId="77777777" w:rsidR="006D2446" w:rsidRPr="00BF1E0F" w:rsidRDefault="006D2446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0F">
              <w:rPr>
                <w:rStyle w:val="cell-value"/>
                <w:rFonts w:ascii="Times New Roman" w:eastAsia="Times New Roman" w:hAnsi="Times New Roman" w:cs="Times New Roman"/>
                <w:sz w:val="24"/>
                <w:szCs w:val="24"/>
              </w:rPr>
              <w:t>255</w:t>
            </w:r>
          </w:p>
        </w:tc>
        <w:tc>
          <w:tcPr>
            <w:tcW w:w="3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10208F" w14:textId="77777777" w:rsidR="006D2446" w:rsidRPr="00BF1E0F" w:rsidRDefault="006D2446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0F">
              <w:rPr>
                <w:rStyle w:val="cell"/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BDBE33" w14:textId="09D8A962" w:rsidR="006D2446" w:rsidRPr="00BF1E0F" w:rsidRDefault="006D2446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0F">
              <w:rPr>
                <w:rStyle w:val="cell-value"/>
                <w:rFonts w:ascii="Times New Roman" w:eastAsia="Times New Roman" w:hAnsi="Times New Roman" w:cs="Times New Roman"/>
                <w:sz w:val="24"/>
                <w:szCs w:val="24"/>
              </w:rPr>
              <w:t xml:space="preserve">MD </w:t>
            </w:r>
            <w:r w:rsidRPr="00BF1E0F">
              <w:rPr>
                <w:rStyle w:val="cell-value"/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0.009 </w:t>
            </w:r>
            <w:r w:rsidR="008D3B25" w:rsidRPr="00BF1E0F">
              <w:rPr>
                <w:rStyle w:val="cell-value"/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more </w:t>
            </w:r>
            <w:r w:rsidRPr="00BF1E0F">
              <w:rPr>
                <w:rStyle w:val="cell-value"/>
                <w:rFonts w:ascii="Times New Roman" w:eastAsia="Times New Roman" w:hAnsi="Times New Roman" w:cs="Times New Roman"/>
                <w:sz w:val="24"/>
                <w:szCs w:val="24"/>
              </w:rPr>
              <w:t xml:space="preserve">(0.018 inferior </w:t>
            </w:r>
            <w:r w:rsidR="00486052" w:rsidRPr="00BF1E0F">
              <w:rPr>
                <w:rStyle w:val="cell-value"/>
                <w:rFonts w:ascii="Times New Roman" w:eastAsia="Times New Roman" w:hAnsi="Times New Roman" w:cs="Times New Roman"/>
                <w:sz w:val="24"/>
                <w:szCs w:val="24"/>
              </w:rPr>
              <w:t>to</w:t>
            </w:r>
            <w:r w:rsidRPr="00BF1E0F">
              <w:rPr>
                <w:rStyle w:val="cell-value"/>
                <w:rFonts w:ascii="Times New Roman" w:eastAsia="Times New Roman" w:hAnsi="Times New Roman" w:cs="Times New Roman"/>
                <w:sz w:val="24"/>
                <w:szCs w:val="24"/>
              </w:rPr>
              <w:t xml:space="preserve"> 0.035 maggiore)</w:t>
            </w:r>
          </w:p>
        </w:tc>
        <w:tc>
          <w:tcPr>
            <w:tcW w:w="4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336A9D5" w14:textId="497171A3" w:rsidR="006D2446" w:rsidRPr="00BF1E0F" w:rsidRDefault="006D2446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0F">
              <w:rPr>
                <w:rStyle w:val="quality-sign"/>
                <w:rFonts w:ascii="Cambria Math" w:eastAsia="Times New Roman" w:hAnsi="Cambria Math" w:cs="Cambria Math"/>
                <w:sz w:val="24"/>
                <w:szCs w:val="24"/>
              </w:rPr>
              <w:t>⨁⨁⨁⨁</w:t>
            </w: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8D3B25" w:rsidRPr="00BF1E0F">
              <w:rPr>
                <w:rStyle w:val="quality-text"/>
                <w:rFonts w:ascii="Times New Roman" w:eastAsia="Times New Roman" w:hAnsi="Times New Roman" w:cs="Times New Roman"/>
                <w:sz w:val="24"/>
                <w:szCs w:val="24"/>
              </w:rPr>
              <w:t>HIgh</w:t>
            </w:r>
          </w:p>
        </w:tc>
        <w:tc>
          <w:tcPr>
            <w:tcW w:w="4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31E1B3C" w14:textId="1627EF8D" w:rsidR="006D2446" w:rsidRPr="00BF1E0F" w:rsidRDefault="00486052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</w:rPr>
              <w:t>IMPORTANT</w:t>
            </w:r>
          </w:p>
        </w:tc>
      </w:tr>
    </w:tbl>
    <w:p w14:paraId="7E7450B5" w14:textId="77777777" w:rsidR="006D2446" w:rsidRPr="00BF1E0F" w:rsidRDefault="006D2446" w:rsidP="00BF1E0F">
      <w:pPr>
        <w:pStyle w:val="NormaleWeb"/>
        <w:spacing w:before="0" w:beforeAutospacing="0" w:after="0" w:afterAutospacing="0" w:line="140" w:lineRule="atLeast"/>
        <w:divId w:val="1183324302"/>
        <w:rPr>
          <w:color w:val="000000"/>
          <w:lang w:val="en"/>
        </w:rPr>
      </w:pPr>
      <w:r w:rsidRPr="00BF1E0F">
        <w:rPr>
          <w:b/>
          <w:bCs/>
          <w:color w:val="000000"/>
          <w:lang w:val="en"/>
        </w:rPr>
        <w:t>CI:</w:t>
      </w:r>
      <w:r w:rsidRPr="00BF1E0F">
        <w:rPr>
          <w:color w:val="000000"/>
          <w:lang w:val="en"/>
        </w:rPr>
        <w:t xml:space="preserve"> Confidence interval; </w:t>
      </w:r>
      <w:r w:rsidRPr="00BF1E0F">
        <w:rPr>
          <w:b/>
          <w:bCs/>
          <w:color w:val="000000"/>
          <w:lang w:val="en"/>
        </w:rPr>
        <w:t>MD:</w:t>
      </w:r>
      <w:r w:rsidRPr="00BF1E0F">
        <w:rPr>
          <w:color w:val="000000"/>
          <w:lang w:val="en"/>
        </w:rPr>
        <w:t xml:space="preserve"> Mean difference</w:t>
      </w:r>
    </w:p>
    <w:p w14:paraId="4F493D25" w14:textId="77777777" w:rsidR="006D2446" w:rsidRPr="00BF1E0F" w:rsidRDefault="006D2446" w:rsidP="00BF1E0F">
      <w:pPr>
        <w:pStyle w:val="Titolo4"/>
        <w:spacing w:before="0" w:beforeAutospacing="0" w:after="0" w:afterAutospacing="0" w:line="140" w:lineRule="atLeast"/>
        <w:divId w:val="1183324302"/>
        <w:rPr>
          <w:rFonts w:eastAsia="Times New Roman"/>
          <w:color w:val="000000"/>
          <w:lang w:val="en"/>
        </w:rPr>
      </w:pPr>
      <w:r w:rsidRPr="00BF1E0F">
        <w:rPr>
          <w:rFonts w:eastAsia="Times New Roman"/>
          <w:color w:val="000000"/>
          <w:lang w:val="en"/>
        </w:rPr>
        <w:t>References</w:t>
      </w:r>
    </w:p>
    <w:p w14:paraId="47BB84FD" w14:textId="3B9D2D55" w:rsidR="006D2446" w:rsidRPr="00BF1E0F" w:rsidRDefault="006D2446" w:rsidP="00BF1E0F">
      <w:pPr>
        <w:spacing w:after="0" w:line="140" w:lineRule="atLeast"/>
        <w:divId w:val="1183324302"/>
        <w:rPr>
          <w:rFonts w:ascii="Times New Roman" w:eastAsia="Times New Roman" w:hAnsi="Times New Roman" w:cs="Times New Roman"/>
          <w:color w:val="000000"/>
          <w:sz w:val="24"/>
          <w:szCs w:val="24"/>
          <w:lang w:val="en"/>
        </w:rPr>
      </w:pPr>
      <w:r w:rsidRPr="00BF1E0F">
        <w:rPr>
          <w:rFonts w:ascii="Times New Roman" w:eastAsia="Times New Roman" w:hAnsi="Times New Roman" w:cs="Times New Roman"/>
          <w:color w:val="000000"/>
          <w:sz w:val="24"/>
          <w:szCs w:val="24"/>
          <w:lang w:val="en"/>
        </w:rPr>
        <w:t xml:space="preserve">1.Aguilar </w:t>
      </w:r>
      <w:r w:rsidR="00486052" w:rsidRPr="00BF1E0F">
        <w:rPr>
          <w:rFonts w:ascii="Times New Roman" w:eastAsia="Times New Roman" w:hAnsi="Times New Roman" w:cs="Times New Roman"/>
          <w:color w:val="000000"/>
          <w:sz w:val="24"/>
          <w:szCs w:val="24"/>
          <w:lang w:val="en"/>
        </w:rPr>
        <w:t>TO</w:t>
      </w:r>
      <w:r w:rsidRPr="00BF1E0F">
        <w:rPr>
          <w:rFonts w:ascii="Times New Roman" w:eastAsia="Times New Roman" w:hAnsi="Times New Roman" w:cs="Times New Roman"/>
          <w:color w:val="000000"/>
          <w:sz w:val="24"/>
          <w:szCs w:val="24"/>
          <w:lang w:val="en"/>
        </w:rPr>
        <w:t>, Tinoco JC,Macias M,Huicho L,Levy J,Trujillo H,Lopez P,Pereira M,Maqbool S,Bhutta ZA,Sacy RA,Deacon S. Clinical and bacteriologic efficacy of amoxycillin b.d. (45 mg/kg/</w:t>
      </w:r>
      <w:r w:rsidR="00486052" w:rsidRPr="00BF1E0F">
        <w:rPr>
          <w:rFonts w:ascii="Times New Roman" w:eastAsia="Times New Roman" w:hAnsi="Times New Roman" w:cs="Times New Roman"/>
          <w:color w:val="000000"/>
          <w:sz w:val="24"/>
          <w:szCs w:val="24"/>
          <w:lang w:val="en"/>
        </w:rPr>
        <w:t>from</w:t>
      </w:r>
      <w:r w:rsidRPr="00BF1E0F">
        <w:rPr>
          <w:rFonts w:ascii="Times New Roman" w:eastAsia="Times New Roman" w:hAnsi="Times New Roman" w:cs="Times New Roman"/>
          <w:color w:val="000000"/>
          <w:sz w:val="24"/>
          <w:szCs w:val="24"/>
          <w:lang w:val="en"/>
        </w:rPr>
        <w:t>y) versus amoxycillin t.d.s (40 mg/kg/</w:t>
      </w:r>
      <w:r w:rsidR="00486052" w:rsidRPr="00BF1E0F">
        <w:rPr>
          <w:rFonts w:ascii="Times New Roman" w:eastAsia="Times New Roman" w:hAnsi="Times New Roman" w:cs="Times New Roman"/>
          <w:color w:val="000000"/>
          <w:sz w:val="24"/>
          <w:szCs w:val="24"/>
          <w:lang w:val="en"/>
        </w:rPr>
        <w:t>from</w:t>
      </w:r>
      <w:r w:rsidRPr="00BF1E0F">
        <w:rPr>
          <w:rFonts w:ascii="Times New Roman" w:eastAsia="Times New Roman" w:hAnsi="Times New Roman" w:cs="Times New Roman"/>
          <w:color w:val="000000"/>
          <w:sz w:val="24"/>
          <w:szCs w:val="24"/>
          <w:lang w:val="en"/>
        </w:rPr>
        <w:t xml:space="preserve">y) in children with group </w:t>
      </w:r>
      <w:r w:rsidR="00486052" w:rsidRPr="00BF1E0F">
        <w:rPr>
          <w:rFonts w:ascii="Times New Roman" w:eastAsia="Times New Roman" w:hAnsi="Times New Roman" w:cs="Times New Roman"/>
          <w:color w:val="000000"/>
          <w:sz w:val="24"/>
          <w:szCs w:val="24"/>
          <w:lang w:val="en"/>
        </w:rPr>
        <w:t>TO</w:t>
      </w:r>
      <w:r w:rsidRPr="00BF1E0F">
        <w:rPr>
          <w:rFonts w:ascii="Times New Roman" w:eastAsia="Times New Roman" w:hAnsi="Times New Roman" w:cs="Times New Roman"/>
          <w:color w:val="000000"/>
          <w:sz w:val="24"/>
          <w:szCs w:val="24"/>
          <w:lang w:val="en"/>
        </w:rPr>
        <w:t xml:space="preserve"> beta-hemolytic streptococcal tonsillopharyngitis. J Chemother. 2000 Oct, 10.1179/joc.2000.12.5.396, 12(5):396-405.,doi:. .</w:t>
      </w:r>
    </w:p>
    <w:p w14:paraId="4067C5F8" w14:textId="77777777" w:rsidR="00BF1E0F" w:rsidRPr="00BF1E0F" w:rsidRDefault="00BF1E0F" w:rsidP="00BF1E0F">
      <w:pPr>
        <w:pStyle w:val="NormaleWeb"/>
        <w:spacing w:before="0" w:beforeAutospacing="0" w:after="0" w:afterAutospacing="0"/>
        <w:divId w:val="1183324302"/>
        <w:rPr>
          <w:rFonts w:eastAsiaTheme="majorEastAsia"/>
          <w:b/>
          <w:bCs/>
          <w:iCs/>
          <w:color w:val="1F3763" w:themeColor="accent1" w:themeShade="7F"/>
          <w:lang w:val="en-US"/>
        </w:rPr>
      </w:pPr>
    </w:p>
    <w:p w14:paraId="0F00C5CC" w14:textId="77777777" w:rsidR="00BF1E0F" w:rsidRPr="00BF1E0F" w:rsidRDefault="00BF1E0F" w:rsidP="00BF1E0F">
      <w:pPr>
        <w:pStyle w:val="NormaleWeb"/>
        <w:spacing w:before="0" w:beforeAutospacing="0" w:after="0" w:afterAutospacing="0"/>
        <w:divId w:val="1183324302"/>
        <w:rPr>
          <w:rFonts w:eastAsiaTheme="majorEastAsia"/>
          <w:b/>
          <w:bCs/>
          <w:iCs/>
          <w:color w:val="1F3763" w:themeColor="accent1" w:themeShade="7F"/>
          <w:lang w:val="en-US"/>
        </w:rPr>
      </w:pPr>
    </w:p>
    <w:p w14:paraId="3AE83A50" w14:textId="77777777" w:rsidR="00BF1E0F" w:rsidRDefault="00BF1E0F" w:rsidP="00BF1E0F">
      <w:pPr>
        <w:pStyle w:val="NormaleWeb"/>
        <w:spacing w:before="0" w:beforeAutospacing="0" w:after="0" w:afterAutospacing="0"/>
        <w:divId w:val="1183324302"/>
        <w:rPr>
          <w:rFonts w:eastAsiaTheme="majorEastAsia"/>
          <w:b/>
          <w:bCs/>
          <w:iCs/>
          <w:lang w:val="en-US"/>
        </w:rPr>
      </w:pPr>
    </w:p>
    <w:p w14:paraId="19BF5302" w14:textId="77777777" w:rsidR="00BF1E0F" w:rsidRDefault="00BF1E0F" w:rsidP="00BF1E0F">
      <w:pPr>
        <w:pStyle w:val="NormaleWeb"/>
        <w:spacing w:before="0" w:beforeAutospacing="0" w:after="0" w:afterAutospacing="0"/>
        <w:divId w:val="1183324302"/>
        <w:rPr>
          <w:rFonts w:eastAsiaTheme="majorEastAsia"/>
          <w:b/>
          <w:bCs/>
          <w:iCs/>
          <w:lang w:val="en-US"/>
        </w:rPr>
      </w:pPr>
    </w:p>
    <w:p w14:paraId="45B394DE" w14:textId="77777777" w:rsidR="00BF1E0F" w:rsidRDefault="00BF1E0F" w:rsidP="00BF1E0F">
      <w:pPr>
        <w:pStyle w:val="NormaleWeb"/>
        <w:spacing w:before="0" w:beforeAutospacing="0" w:after="0" w:afterAutospacing="0"/>
        <w:divId w:val="1183324302"/>
        <w:rPr>
          <w:rFonts w:eastAsiaTheme="majorEastAsia"/>
          <w:b/>
          <w:bCs/>
          <w:iCs/>
          <w:lang w:val="en-US"/>
        </w:rPr>
      </w:pPr>
    </w:p>
    <w:p w14:paraId="0CE56F1B" w14:textId="77777777" w:rsidR="00BF1E0F" w:rsidRDefault="00BF1E0F" w:rsidP="00BF1E0F">
      <w:pPr>
        <w:pStyle w:val="NormaleWeb"/>
        <w:spacing w:before="0" w:beforeAutospacing="0" w:after="0" w:afterAutospacing="0"/>
        <w:divId w:val="1183324302"/>
        <w:rPr>
          <w:rFonts w:eastAsiaTheme="majorEastAsia"/>
          <w:b/>
          <w:bCs/>
          <w:iCs/>
          <w:lang w:val="en-US"/>
        </w:rPr>
      </w:pPr>
    </w:p>
    <w:p w14:paraId="3E98E378" w14:textId="77777777" w:rsidR="00BF1E0F" w:rsidRDefault="00BF1E0F" w:rsidP="00BF1E0F">
      <w:pPr>
        <w:pStyle w:val="NormaleWeb"/>
        <w:spacing w:before="0" w:beforeAutospacing="0" w:after="0" w:afterAutospacing="0"/>
        <w:divId w:val="1183324302"/>
        <w:rPr>
          <w:rFonts w:eastAsiaTheme="majorEastAsia"/>
          <w:b/>
          <w:bCs/>
          <w:iCs/>
          <w:lang w:val="en-US"/>
        </w:rPr>
      </w:pPr>
    </w:p>
    <w:p w14:paraId="6D6D3A87" w14:textId="77777777" w:rsidR="00BF1E0F" w:rsidRDefault="00BF1E0F" w:rsidP="00BF1E0F">
      <w:pPr>
        <w:pStyle w:val="NormaleWeb"/>
        <w:spacing w:before="0" w:beforeAutospacing="0" w:after="0" w:afterAutospacing="0"/>
        <w:divId w:val="1183324302"/>
        <w:rPr>
          <w:rFonts w:eastAsiaTheme="majorEastAsia"/>
          <w:b/>
          <w:bCs/>
          <w:iCs/>
          <w:lang w:val="en-US"/>
        </w:rPr>
      </w:pPr>
    </w:p>
    <w:p w14:paraId="34A57381" w14:textId="77777777" w:rsidR="00BF1E0F" w:rsidRDefault="00BF1E0F" w:rsidP="00BF1E0F">
      <w:pPr>
        <w:pStyle w:val="NormaleWeb"/>
        <w:spacing w:before="0" w:beforeAutospacing="0" w:after="0" w:afterAutospacing="0"/>
        <w:divId w:val="1183324302"/>
        <w:rPr>
          <w:rFonts w:eastAsiaTheme="majorEastAsia"/>
          <w:b/>
          <w:bCs/>
          <w:iCs/>
          <w:lang w:val="en-US"/>
        </w:rPr>
      </w:pPr>
    </w:p>
    <w:p w14:paraId="030B0821" w14:textId="77777777" w:rsidR="00BF1E0F" w:rsidRDefault="00BF1E0F" w:rsidP="00BF1E0F">
      <w:pPr>
        <w:pStyle w:val="NormaleWeb"/>
        <w:spacing w:before="0" w:beforeAutospacing="0" w:after="0" w:afterAutospacing="0"/>
        <w:divId w:val="1183324302"/>
        <w:rPr>
          <w:rFonts w:eastAsiaTheme="majorEastAsia"/>
          <w:b/>
          <w:bCs/>
          <w:iCs/>
          <w:lang w:val="en-US"/>
        </w:rPr>
      </w:pPr>
    </w:p>
    <w:p w14:paraId="114EAC1F" w14:textId="77777777" w:rsidR="00BF1E0F" w:rsidRDefault="00BF1E0F" w:rsidP="00BF1E0F">
      <w:pPr>
        <w:pStyle w:val="NormaleWeb"/>
        <w:spacing w:before="0" w:beforeAutospacing="0" w:after="0" w:afterAutospacing="0"/>
        <w:divId w:val="1183324302"/>
        <w:rPr>
          <w:rFonts w:eastAsiaTheme="majorEastAsia"/>
          <w:b/>
          <w:bCs/>
          <w:iCs/>
          <w:lang w:val="en-US"/>
        </w:rPr>
      </w:pPr>
    </w:p>
    <w:p w14:paraId="04275E40" w14:textId="77777777" w:rsidR="00BF1E0F" w:rsidRDefault="00BF1E0F" w:rsidP="00BF1E0F">
      <w:pPr>
        <w:pStyle w:val="NormaleWeb"/>
        <w:spacing w:before="0" w:beforeAutospacing="0" w:after="0" w:afterAutospacing="0"/>
        <w:divId w:val="1183324302"/>
        <w:rPr>
          <w:rFonts w:eastAsiaTheme="majorEastAsia"/>
          <w:b/>
          <w:bCs/>
          <w:iCs/>
          <w:lang w:val="en-US"/>
        </w:rPr>
      </w:pPr>
    </w:p>
    <w:p w14:paraId="344D7B1C" w14:textId="77777777" w:rsidR="00BF1E0F" w:rsidRDefault="00BF1E0F" w:rsidP="00BF1E0F">
      <w:pPr>
        <w:pStyle w:val="NormaleWeb"/>
        <w:spacing w:before="0" w:beforeAutospacing="0" w:after="0" w:afterAutospacing="0"/>
        <w:divId w:val="1183324302"/>
        <w:rPr>
          <w:rFonts w:eastAsiaTheme="majorEastAsia"/>
          <w:b/>
          <w:bCs/>
          <w:iCs/>
          <w:lang w:val="en-US"/>
        </w:rPr>
      </w:pPr>
    </w:p>
    <w:p w14:paraId="7EA8D66B" w14:textId="77777777" w:rsidR="00BF1E0F" w:rsidRDefault="00BF1E0F" w:rsidP="00BF1E0F">
      <w:pPr>
        <w:pStyle w:val="NormaleWeb"/>
        <w:spacing w:before="0" w:beforeAutospacing="0" w:after="0" w:afterAutospacing="0"/>
        <w:divId w:val="1183324302"/>
        <w:rPr>
          <w:rFonts w:eastAsiaTheme="majorEastAsia"/>
          <w:b/>
          <w:bCs/>
          <w:iCs/>
          <w:lang w:val="en-US"/>
        </w:rPr>
      </w:pPr>
    </w:p>
    <w:p w14:paraId="05384465" w14:textId="77777777" w:rsidR="00BF1E0F" w:rsidRDefault="00BF1E0F" w:rsidP="00BF1E0F">
      <w:pPr>
        <w:pStyle w:val="NormaleWeb"/>
        <w:spacing w:before="0" w:beforeAutospacing="0" w:after="0" w:afterAutospacing="0"/>
        <w:divId w:val="1183324302"/>
        <w:rPr>
          <w:rFonts w:eastAsiaTheme="majorEastAsia"/>
          <w:b/>
          <w:bCs/>
          <w:iCs/>
          <w:lang w:val="en-US"/>
        </w:rPr>
      </w:pPr>
    </w:p>
    <w:p w14:paraId="77B9A9BE" w14:textId="77777777" w:rsidR="00BF1E0F" w:rsidRDefault="00BF1E0F" w:rsidP="00BF1E0F">
      <w:pPr>
        <w:pStyle w:val="NormaleWeb"/>
        <w:spacing w:before="0" w:beforeAutospacing="0" w:after="0" w:afterAutospacing="0"/>
        <w:divId w:val="1183324302"/>
        <w:rPr>
          <w:rFonts w:eastAsiaTheme="majorEastAsia"/>
          <w:b/>
          <w:bCs/>
          <w:iCs/>
          <w:lang w:val="en-US"/>
        </w:rPr>
      </w:pPr>
    </w:p>
    <w:p w14:paraId="4B4541C7" w14:textId="77777777" w:rsidR="00BF1E0F" w:rsidRDefault="00BF1E0F" w:rsidP="00BF1E0F">
      <w:pPr>
        <w:pStyle w:val="NormaleWeb"/>
        <w:spacing w:before="0" w:beforeAutospacing="0" w:after="0" w:afterAutospacing="0"/>
        <w:divId w:val="1183324302"/>
        <w:rPr>
          <w:rFonts w:eastAsiaTheme="majorEastAsia"/>
          <w:b/>
          <w:bCs/>
          <w:iCs/>
          <w:lang w:val="en-US"/>
        </w:rPr>
      </w:pPr>
    </w:p>
    <w:p w14:paraId="0B03F1AC" w14:textId="77777777" w:rsidR="00BF1E0F" w:rsidRDefault="00BF1E0F" w:rsidP="00BF1E0F">
      <w:pPr>
        <w:pStyle w:val="NormaleWeb"/>
        <w:spacing w:before="0" w:beforeAutospacing="0" w:after="0" w:afterAutospacing="0"/>
        <w:divId w:val="1183324302"/>
        <w:rPr>
          <w:rFonts w:eastAsiaTheme="majorEastAsia"/>
          <w:b/>
          <w:bCs/>
          <w:iCs/>
          <w:lang w:val="en-US"/>
        </w:rPr>
      </w:pPr>
    </w:p>
    <w:p w14:paraId="09DF574C" w14:textId="77777777" w:rsidR="00BF1E0F" w:rsidRDefault="00BF1E0F" w:rsidP="00BF1E0F">
      <w:pPr>
        <w:pStyle w:val="NormaleWeb"/>
        <w:spacing w:before="0" w:beforeAutospacing="0" w:after="0" w:afterAutospacing="0"/>
        <w:divId w:val="1183324302"/>
        <w:rPr>
          <w:rFonts w:eastAsiaTheme="majorEastAsia"/>
          <w:b/>
          <w:bCs/>
          <w:iCs/>
          <w:lang w:val="en-US"/>
        </w:rPr>
      </w:pPr>
    </w:p>
    <w:p w14:paraId="11A2F53F" w14:textId="77777777" w:rsidR="00BF1E0F" w:rsidRDefault="00BF1E0F" w:rsidP="00BF1E0F">
      <w:pPr>
        <w:pStyle w:val="NormaleWeb"/>
        <w:spacing w:before="0" w:beforeAutospacing="0" w:after="0" w:afterAutospacing="0"/>
        <w:divId w:val="1183324302"/>
        <w:rPr>
          <w:rFonts w:eastAsiaTheme="majorEastAsia"/>
          <w:b/>
          <w:bCs/>
          <w:iCs/>
          <w:lang w:val="en-US"/>
        </w:rPr>
      </w:pPr>
    </w:p>
    <w:p w14:paraId="2965BA9D" w14:textId="5824AA37" w:rsidR="00BF1E0F" w:rsidRDefault="00BF1E0F" w:rsidP="00BF1E0F">
      <w:pPr>
        <w:pStyle w:val="NormaleWeb"/>
        <w:spacing w:before="0" w:beforeAutospacing="0" w:after="0" w:afterAutospacing="0"/>
        <w:divId w:val="1183324302"/>
        <w:rPr>
          <w:rFonts w:eastAsiaTheme="majorEastAsia"/>
          <w:b/>
          <w:bCs/>
          <w:iCs/>
          <w:lang w:val="en-US"/>
        </w:rPr>
      </w:pPr>
      <w:r w:rsidRPr="00BF1E0F">
        <w:rPr>
          <w:rFonts w:eastAsiaTheme="majorEastAsia"/>
          <w:b/>
          <w:bCs/>
          <w:iCs/>
          <w:lang w:val="en-US"/>
        </w:rPr>
        <w:lastRenderedPageBreak/>
        <w:t xml:space="preserve">Question 7: May parenteral antibiotics, specifically intramuscular benzathine-penicillin, be recommended as treatment alternative to oral amoxicillin in selected GABHS pharyngotonsillitis patients?  </w:t>
      </w:r>
    </w:p>
    <w:p w14:paraId="3A0E0B33" w14:textId="777A4994" w:rsidR="00BF1E0F" w:rsidRPr="00BF1E0F" w:rsidRDefault="000A0D36" w:rsidP="00BF1E0F">
      <w:pPr>
        <w:pStyle w:val="NormaleWeb"/>
        <w:spacing w:before="0" w:beforeAutospacing="0" w:after="0" w:afterAutospacing="0"/>
        <w:divId w:val="1183324302"/>
        <w:rPr>
          <w:lang w:val="en-US"/>
        </w:rPr>
      </w:pPr>
      <w:r w:rsidRPr="00BF1E0F">
        <w:rPr>
          <w:rStyle w:val="Enfasigrassetto"/>
          <w:lang w:val="en-US"/>
        </w:rPr>
        <w:t xml:space="preserve">Question: </w:t>
      </w:r>
      <w:r w:rsidRPr="00BF1E0F">
        <w:rPr>
          <w:rStyle w:val="Enfasigrassetto"/>
          <w:b w:val="0"/>
          <w:bCs w:val="0"/>
          <w:lang w:val="en-US"/>
        </w:rPr>
        <w:t>[antibiotics administered parenterally (benzathine penicillin, ceftriaxone)] compared to [amoxicillin] for [streptococcal pharyngotonsillitis in pediatric patients]</w:t>
      </w:r>
      <w:r w:rsidRPr="00BF1E0F">
        <w:rPr>
          <w:lang w:val="en-US"/>
        </w:rPr>
        <w:t xml:space="preserve"> </w:t>
      </w:r>
    </w:p>
    <w:p w14:paraId="103A2084" w14:textId="2BB0D5FD" w:rsidR="000A0D36" w:rsidRPr="00BF1E0F" w:rsidRDefault="000A0D36" w:rsidP="00BF1E0F">
      <w:pPr>
        <w:pStyle w:val="NormaleWeb"/>
        <w:spacing w:before="0" w:beforeAutospacing="0" w:after="0" w:afterAutospacing="0"/>
        <w:divId w:val="1183324302"/>
        <w:rPr>
          <w:lang w:val="en-US"/>
        </w:rPr>
      </w:pPr>
      <w:r w:rsidRPr="00BF1E0F">
        <w:rPr>
          <w:rStyle w:val="Enfasigrassetto"/>
          <w:lang w:val="en-US"/>
        </w:rPr>
        <w:t xml:space="preserve">Setting: </w:t>
      </w:r>
      <w:r w:rsidRPr="00BF1E0F">
        <w:rPr>
          <w:rStyle w:val="Enfasigrassetto"/>
          <w:b w:val="0"/>
          <w:bCs w:val="0"/>
          <w:lang w:val="en-US"/>
        </w:rPr>
        <w:t>Outpatient</w:t>
      </w:r>
    </w:p>
    <w:p w14:paraId="49140510" w14:textId="47D07786" w:rsidR="00AA76C5" w:rsidRPr="00BF1E0F" w:rsidRDefault="000A0D36" w:rsidP="00BF1E0F">
      <w:pPr>
        <w:pStyle w:val="NormaleWeb"/>
        <w:spacing w:before="0" w:beforeAutospacing="0" w:after="0" w:afterAutospacing="0"/>
        <w:divId w:val="1183324302"/>
        <w:rPr>
          <w:rFonts w:eastAsia="Times New Roman"/>
          <w:color w:val="000000"/>
          <w:lang w:val="en"/>
        </w:rPr>
      </w:pPr>
      <w:r w:rsidRPr="00BF1E0F">
        <w:rPr>
          <w:rStyle w:val="Enfasigrassetto"/>
          <w:lang w:val="en-US"/>
        </w:rPr>
        <w:t xml:space="preserve">Table </w:t>
      </w:r>
      <w:r w:rsidR="00BF1E0F" w:rsidRPr="00BF1E0F">
        <w:rPr>
          <w:rStyle w:val="Enfasigrassetto"/>
          <w:lang w:val="en-US"/>
        </w:rPr>
        <w:t>A3</w:t>
      </w:r>
      <w:r w:rsidRPr="00BF1E0F">
        <w:rPr>
          <w:rStyle w:val="Enfasigrassetto"/>
          <w:lang w:val="en-US"/>
        </w:rPr>
        <w:t>.</w:t>
      </w:r>
      <w:r w:rsidR="00BF1E0F" w:rsidRPr="00BF1E0F">
        <w:rPr>
          <w:rStyle w:val="Enfasigrassetto"/>
          <w:lang w:val="en-US"/>
        </w:rPr>
        <w:t>6</w:t>
      </w:r>
      <w:r w:rsidRPr="00BF1E0F">
        <w:rPr>
          <w:rStyle w:val="Enfasigrassetto"/>
          <w:lang w:val="en-US"/>
        </w:rPr>
        <w:t xml:space="preserve"> Quality of Evidence for Question 7</w:t>
      </w:r>
    </w:p>
    <w:tbl>
      <w:tblPr>
        <w:tblW w:w="5000" w:type="pct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1150"/>
        <w:gridCol w:w="1380"/>
        <w:gridCol w:w="1610"/>
        <w:gridCol w:w="1611"/>
        <w:gridCol w:w="1611"/>
        <w:gridCol w:w="1611"/>
        <w:gridCol w:w="2531"/>
        <w:gridCol w:w="1841"/>
        <w:gridCol w:w="1841"/>
        <w:gridCol w:w="1841"/>
        <w:gridCol w:w="1381"/>
        <w:gridCol w:w="2301"/>
        <w:gridCol w:w="2301"/>
      </w:tblGrid>
      <w:tr w:rsidR="00AA76C5" w:rsidRPr="00BF1E0F" w14:paraId="44A31B54" w14:textId="77777777" w:rsidTr="00AA76C5">
        <w:trPr>
          <w:divId w:val="1183324302"/>
          <w:cantSplit/>
          <w:tblHeader/>
        </w:trPr>
        <w:tc>
          <w:tcPr>
            <w:tcW w:w="0" w:type="auto"/>
            <w:gridSpan w:val="7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  <w:hideMark/>
          </w:tcPr>
          <w:p w14:paraId="20130411" w14:textId="77777777" w:rsidR="00AA76C5" w:rsidRPr="00BF1E0F" w:rsidRDefault="00AA76C5" w:rsidP="00BF1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Certainty assessment</w:t>
            </w:r>
          </w:p>
        </w:tc>
        <w:tc>
          <w:tcPr>
            <w:tcW w:w="0" w:type="auto"/>
            <w:gridSpan w:val="2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  <w:hideMark/>
          </w:tcPr>
          <w:p w14:paraId="148FBE12" w14:textId="107C531A" w:rsidR="00AA76C5" w:rsidRPr="00BF1E0F" w:rsidRDefault="00AA76C5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 xml:space="preserve">№ </w:t>
            </w:r>
            <w:r w:rsidR="00847831" w:rsidRPr="00BF1E0F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of patients</w:t>
            </w:r>
          </w:p>
        </w:tc>
        <w:tc>
          <w:tcPr>
            <w:tcW w:w="0" w:type="auto"/>
            <w:gridSpan w:val="2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  <w:hideMark/>
          </w:tcPr>
          <w:p w14:paraId="697B6D5C" w14:textId="1351E06D" w:rsidR="00AA76C5" w:rsidRPr="00BF1E0F" w:rsidRDefault="00847831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Effect</w:t>
            </w:r>
          </w:p>
        </w:tc>
        <w:tc>
          <w:tcPr>
            <w:tcW w:w="500" w:type="pct"/>
            <w:vMerge w:val="restar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  <w:hideMark/>
          </w:tcPr>
          <w:p w14:paraId="3F1F64CC" w14:textId="0EA76B2B" w:rsidR="00AA76C5" w:rsidRPr="00BF1E0F" w:rsidRDefault="00847831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Certain</w:t>
            </w:r>
          </w:p>
        </w:tc>
        <w:tc>
          <w:tcPr>
            <w:tcW w:w="0" w:type="auto"/>
            <w:vMerge w:val="restar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  <w:hideMark/>
          </w:tcPr>
          <w:p w14:paraId="326AC20C" w14:textId="080BA1EF" w:rsidR="00AA76C5" w:rsidRPr="00BF1E0F" w:rsidRDefault="00847831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Importance</w:t>
            </w:r>
          </w:p>
        </w:tc>
      </w:tr>
      <w:tr w:rsidR="00AA76C5" w:rsidRPr="00BF1E0F" w14:paraId="19D70D8B" w14:textId="77777777" w:rsidTr="00AA76C5">
        <w:trPr>
          <w:divId w:val="1183324302"/>
          <w:cantSplit/>
          <w:tblHeader/>
        </w:trPr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  <w:hideMark/>
          </w:tcPr>
          <w:p w14:paraId="405C3E9B" w14:textId="05247A55" w:rsidR="00AA76C5" w:rsidRPr="00BF1E0F" w:rsidRDefault="00486052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number of studies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  <w:hideMark/>
          </w:tcPr>
          <w:p w14:paraId="2DDA9906" w14:textId="734C5026" w:rsidR="00AA76C5" w:rsidRPr="00BF1E0F" w:rsidRDefault="00486052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Study design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  <w:hideMark/>
          </w:tcPr>
          <w:p w14:paraId="362D576B" w14:textId="6202E5CB" w:rsidR="00AA76C5" w:rsidRPr="00BF1E0F" w:rsidRDefault="00486052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Risk of bias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  <w:hideMark/>
          </w:tcPr>
          <w:p w14:paraId="047F6E5B" w14:textId="3425894F" w:rsidR="00AA76C5" w:rsidRPr="00BF1E0F" w:rsidRDefault="00847831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Risk of bias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  <w:hideMark/>
          </w:tcPr>
          <w:p w14:paraId="27B93B4D" w14:textId="03139D24" w:rsidR="00AA76C5" w:rsidRPr="00BF1E0F" w:rsidRDefault="00847831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Inconsistency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  <w:hideMark/>
          </w:tcPr>
          <w:p w14:paraId="0824D331" w14:textId="6278EF60" w:rsidR="00AA76C5" w:rsidRPr="00BF1E0F" w:rsidRDefault="00847831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Imprecision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  <w:hideMark/>
          </w:tcPr>
          <w:p w14:paraId="07C6A697" w14:textId="731B34FF" w:rsidR="00AA76C5" w:rsidRPr="00BF1E0F" w:rsidRDefault="00847831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Other considerations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  <w:hideMark/>
          </w:tcPr>
          <w:p w14:paraId="6AF1B3A3" w14:textId="039F6A17" w:rsidR="00AA76C5" w:rsidRPr="00BF1E0F" w:rsidRDefault="00AA3558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 xml:space="preserve">Parenteral antibiotic therapy </w:t>
            </w:r>
            <w:r w:rsidR="00AA76C5" w:rsidRPr="00BF1E0F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(benzatin</w:t>
            </w:r>
            <w:r w:rsidR="00FF0B61" w:rsidRPr="00BF1E0F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-</w:t>
            </w:r>
            <w:r w:rsidR="00AA76C5" w:rsidRPr="00BF1E0F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penicil</w:t>
            </w:r>
            <w:r w:rsidR="00FF0B61" w:rsidRPr="00BF1E0F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lin</w:t>
            </w:r>
            <w:r w:rsidR="00AA76C5" w:rsidRPr="00BF1E0F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 xml:space="preserve"> ceftriaxone]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  <w:hideMark/>
          </w:tcPr>
          <w:p w14:paraId="55856AAD" w14:textId="426D88E2" w:rsidR="00AA76C5" w:rsidRPr="00BF1E0F" w:rsidRDefault="008D3B25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amoxicillin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  <w:hideMark/>
          </w:tcPr>
          <w:p w14:paraId="7A5A4F6D" w14:textId="61F7C9F0" w:rsidR="00AA76C5" w:rsidRPr="00BF1E0F" w:rsidRDefault="00847831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Relative</w:t>
            </w:r>
            <w:r w:rsidR="00AA76C5" w:rsidRPr="00BF1E0F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br/>
              <w:t>(95% CI)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  <w:hideMark/>
          </w:tcPr>
          <w:p w14:paraId="75A60DF8" w14:textId="352E44AF" w:rsidR="00AA76C5" w:rsidRPr="00BF1E0F" w:rsidRDefault="00847831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Absolute</w:t>
            </w:r>
            <w:r w:rsidR="00AA76C5" w:rsidRPr="00BF1E0F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br/>
              <w:t>(95% CI)</w:t>
            </w:r>
          </w:p>
        </w:tc>
        <w:tc>
          <w:tcPr>
            <w:tcW w:w="0" w:type="auto"/>
            <w:vMerge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vAlign w:val="center"/>
            <w:hideMark/>
          </w:tcPr>
          <w:p w14:paraId="7E72C938" w14:textId="77777777" w:rsidR="00AA76C5" w:rsidRPr="00BF1E0F" w:rsidRDefault="00AA76C5" w:rsidP="00BF1E0F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vAlign w:val="center"/>
            <w:hideMark/>
          </w:tcPr>
          <w:p w14:paraId="149E595D" w14:textId="77777777" w:rsidR="00AA76C5" w:rsidRPr="00BF1E0F" w:rsidRDefault="00AA76C5" w:rsidP="00BF1E0F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</w:p>
        </w:tc>
      </w:tr>
      <w:tr w:rsidR="00AA76C5" w:rsidRPr="00F92453" w14:paraId="3401696E" w14:textId="77777777" w:rsidTr="00AA76C5">
        <w:trPr>
          <w:divId w:val="1183324302"/>
          <w:cantSplit/>
        </w:trPr>
        <w:tc>
          <w:tcPr>
            <w:tcW w:w="0" w:type="auto"/>
            <w:gridSpan w:val="13"/>
            <w:shd w:val="clear" w:color="auto" w:fill="FFFFFF"/>
            <w:vAlign w:val="center"/>
            <w:hideMark/>
          </w:tcPr>
          <w:p w14:paraId="6A2F4F48" w14:textId="2690118B" w:rsidR="00AA76C5" w:rsidRPr="00BF1E0F" w:rsidRDefault="000A0D36" w:rsidP="00BF1E0F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BF1E0F">
              <w:rPr>
                <w:rStyle w:val="label"/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Therapeutic failure - persistence of symptoms (follow-up: 2 days; assessed by: % of patients with symptoms after therapy)</w:t>
            </w:r>
          </w:p>
        </w:tc>
      </w:tr>
      <w:tr w:rsidR="00AA76C5" w:rsidRPr="00BF1E0F" w14:paraId="54495EED" w14:textId="77777777" w:rsidTr="00AA76C5">
        <w:trPr>
          <w:divId w:val="1183324302"/>
          <w:cantSplit/>
        </w:trPr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36667F" w14:textId="77777777" w:rsidR="00AA76C5" w:rsidRPr="00BF1E0F" w:rsidRDefault="00AA76C5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306DF32" w14:textId="1C123979" w:rsidR="00AA76C5" w:rsidRPr="00BF1E0F" w:rsidRDefault="00486052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</w:rPr>
              <w:t>Randomized study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AD3876" w14:textId="6A1DF129" w:rsidR="00AA76C5" w:rsidRPr="00BF1E0F" w:rsidRDefault="00486052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</w:rPr>
              <w:t>serious</w:t>
            </w:r>
            <w:r w:rsidR="00AA76C5" w:rsidRPr="00BF1E0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a</w:t>
            </w:r>
            <w:r w:rsidR="00AA76C5" w:rsidRPr="00BF1E0F">
              <w:rPr>
                <w:rStyle w:val="comma"/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,</w:t>
            </w:r>
            <w:r w:rsidR="00AA76C5" w:rsidRPr="00BF1E0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55BE2A8" w14:textId="766DF057" w:rsidR="00AA76C5" w:rsidRPr="00BF1E0F" w:rsidRDefault="00486052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</w:rPr>
              <w:t>not important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132510" w14:textId="006BA35E" w:rsidR="00AA76C5" w:rsidRPr="00BF1E0F" w:rsidRDefault="00486052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</w:rPr>
              <w:t>serious</w:t>
            </w:r>
            <w:r w:rsidR="00AA76C5" w:rsidRPr="00BF1E0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c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81D572" w14:textId="05C95F59" w:rsidR="00AA76C5" w:rsidRPr="00BF1E0F" w:rsidRDefault="00486052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</w:rPr>
              <w:t>not important</w:t>
            </w: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E628FE" w14:textId="59642465" w:rsidR="00AA76C5" w:rsidRPr="00BF1E0F" w:rsidRDefault="00486052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</w:rPr>
              <w:t>none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BF630D" w14:textId="77777777" w:rsidR="00AA76C5" w:rsidRPr="00BF1E0F" w:rsidRDefault="00AA76C5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2/31 (6.5%) 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647CE33" w14:textId="77777777" w:rsidR="00AA76C5" w:rsidRPr="00BF1E0F" w:rsidRDefault="00AA76C5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0F">
              <w:rPr>
                <w:rStyle w:val="cell-value"/>
                <w:rFonts w:ascii="Times New Roman" w:eastAsia="Times New Roman" w:hAnsi="Times New Roman" w:cs="Times New Roman"/>
                <w:sz w:val="24"/>
                <w:szCs w:val="24"/>
              </w:rPr>
              <w:t xml:space="preserve">13/68 (19.1%) 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BBE6A9E" w14:textId="3B00CA90" w:rsidR="00AA76C5" w:rsidRPr="00BF1E0F" w:rsidRDefault="00AA76C5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0F">
              <w:rPr>
                <w:rStyle w:val="block"/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RR 0.34</w:t>
            </w: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BF1E0F">
              <w:rPr>
                <w:rStyle w:val="cell"/>
                <w:rFonts w:ascii="Times New Roman" w:eastAsia="Times New Roman" w:hAnsi="Times New Roman" w:cs="Times New Roman"/>
                <w:sz w:val="24"/>
                <w:szCs w:val="24"/>
              </w:rPr>
              <w:t xml:space="preserve">(0.08 </w:t>
            </w:r>
            <w:r w:rsidR="00486052" w:rsidRPr="00BF1E0F">
              <w:rPr>
                <w:rStyle w:val="cell"/>
                <w:rFonts w:ascii="Times New Roman" w:eastAsia="Times New Roman" w:hAnsi="Times New Roman" w:cs="Times New Roman"/>
                <w:sz w:val="24"/>
                <w:szCs w:val="24"/>
              </w:rPr>
              <w:t>to</w:t>
            </w:r>
            <w:r w:rsidRPr="00BF1E0F">
              <w:rPr>
                <w:rStyle w:val="cell"/>
                <w:rFonts w:ascii="Times New Roman" w:eastAsia="Times New Roman" w:hAnsi="Times New Roman" w:cs="Times New Roman"/>
                <w:sz w:val="24"/>
                <w:szCs w:val="24"/>
              </w:rPr>
              <w:t xml:space="preserve"> 1.41)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30D256A" w14:textId="435CCCCA" w:rsidR="00AA76C5" w:rsidRPr="00BF1E0F" w:rsidRDefault="00AA76C5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F1E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126 </w:t>
            </w:r>
            <w:r w:rsidR="00486052" w:rsidRPr="00BF1E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less</w:t>
            </w:r>
            <w:r w:rsidRPr="00BF1E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per 1.000</w:t>
            </w: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br/>
              <w:t>(</w:t>
            </w:r>
            <w:r w:rsidR="00486052" w:rsidRPr="00BF1E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from</w:t>
            </w: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176 </w:t>
            </w:r>
            <w:r w:rsidR="00486052" w:rsidRPr="00BF1E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less</w:t>
            </w: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486052" w:rsidRPr="00BF1E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to</w:t>
            </w: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78 </w:t>
            </w:r>
            <w:r w:rsidR="00486052" w:rsidRPr="00BF1E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less</w:t>
            </w: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610A48" w14:textId="690617E5" w:rsidR="00AA76C5" w:rsidRPr="00BF1E0F" w:rsidRDefault="00AA76C5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0F">
              <w:rPr>
                <w:rStyle w:val="quality-sign"/>
                <w:rFonts w:ascii="Cambria Math" w:eastAsia="Times New Roman" w:hAnsi="Cambria Math" w:cs="Cambria Math"/>
                <w:sz w:val="24"/>
                <w:szCs w:val="24"/>
              </w:rPr>
              <w:t>⨁⨁◯◯</w:t>
            </w: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486052" w:rsidRPr="00BF1E0F">
              <w:rPr>
                <w:rStyle w:val="quality-text"/>
                <w:rFonts w:ascii="Times New Roman" w:eastAsia="Times New Roman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D43D87" w14:textId="090ED703" w:rsidR="00AA76C5" w:rsidRPr="00BF1E0F" w:rsidRDefault="00FC31FB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</w:rPr>
              <w:t>CRITICAL</w:t>
            </w:r>
          </w:p>
        </w:tc>
      </w:tr>
    </w:tbl>
    <w:p w14:paraId="69F11928" w14:textId="6E4AEB93" w:rsidR="00986C4E" w:rsidRPr="00BF1E0F" w:rsidRDefault="00AA76C5" w:rsidP="00BF1E0F">
      <w:pPr>
        <w:pStyle w:val="NormaleWeb"/>
        <w:spacing w:before="0" w:beforeAutospacing="0" w:after="0" w:afterAutospacing="0" w:line="140" w:lineRule="atLeast"/>
        <w:divId w:val="1183324302"/>
        <w:rPr>
          <w:color w:val="000000"/>
          <w:lang w:val="en"/>
        </w:rPr>
      </w:pPr>
      <w:r w:rsidRPr="00BF1E0F">
        <w:rPr>
          <w:b/>
          <w:bCs/>
          <w:color w:val="000000"/>
          <w:lang w:val="en"/>
        </w:rPr>
        <w:t>CI:</w:t>
      </w:r>
      <w:r w:rsidRPr="00BF1E0F">
        <w:rPr>
          <w:color w:val="000000"/>
          <w:lang w:val="en"/>
        </w:rPr>
        <w:t xml:space="preserve"> Confidence interval; </w:t>
      </w:r>
      <w:r w:rsidRPr="00BF1E0F">
        <w:rPr>
          <w:b/>
          <w:bCs/>
          <w:color w:val="000000"/>
          <w:lang w:val="en"/>
        </w:rPr>
        <w:t>RR:</w:t>
      </w:r>
      <w:r w:rsidRPr="00BF1E0F">
        <w:rPr>
          <w:color w:val="000000"/>
          <w:lang w:val="en"/>
        </w:rPr>
        <w:t xml:space="preserve"> Risk ratio</w:t>
      </w:r>
    </w:p>
    <w:p w14:paraId="2361E568" w14:textId="77777777" w:rsidR="000A0D36" w:rsidRPr="00BF1E0F" w:rsidRDefault="000A0D36" w:rsidP="00BF1E0F">
      <w:pPr>
        <w:pStyle w:val="Titolo4"/>
        <w:spacing w:before="0" w:beforeAutospacing="0" w:after="0" w:afterAutospacing="0" w:line="140" w:lineRule="atLeast"/>
        <w:divId w:val="1183324302"/>
        <w:rPr>
          <w:rFonts w:eastAsia="Times New Roman"/>
          <w:color w:val="000000"/>
          <w:lang w:val="en-US"/>
        </w:rPr>
      </w:pPr>
      <w:r w:rsidRPr="00BF1E0F">
        <w:rPr>
          <w:rFonts w:eastAsia="Times New Roman"/>
          <w:color w:val="000000"/>
          <w:lang w:val="en-US"/>
        </w:rPr>
        <w:t>**Explanations:**</w:t>
      </w:r>
    </w:p>
    <w:p w14:paraId="7DAA9D2C" w14:textId="77777777" w:rsidR="000A0D36" w:rsidRPr="00BF1E0F" w:rsidRDefault="000A0D36" w:rsidP="00BF1E0F">
      <w:pPr>
        <w:pStyle w:val="Titolo4"/>
        <w:spacing w:before="0" w:beforeAutospacing="0" w:after="0" w:afterAutospacing="0" w:line="140" w:lineRule="atLeast"/>
        <w:divId w:val="1183324302"/>
        <w:rPr>
          <w:rFonts w:eastAsia="Times New Roman"/>
          <w:color w:val="000000"/>
          <w:lang w:val="en-US"/>
        </w:rPr>
      </w:pPr>
      <w:r w:rsidRPr="00BF1E0F">
        <w:rPr>
          <w:rFonts w:eastAsia="Times New Roman"/>
          <w:color w:val="000000"/>
          <w:lang w:val="en-US"/>
        </w:rPr>
        <w:t>a. Small sample size</w:t>
      </w:r>
    </w:p>
    <w:p w14:paraId="155C8B63" w14:textId="77777777" w:rsidR="000A0D36" w:rsidRPr="00BF1E0F" w:rsidRDefault="000A0D36" w:rsidP="00BF1E0F">
      <w:pPr>
        <w:pStyle w:val="Titolo4"/>
        <w:spacing w:before="0" w:beforeAutospacing="0" w:after="0" w:afterAutospacing="0" w:line="140" w:lineRule="atLeast"/>
        <w:divId w:val="1183324302"/>
        <w:rPr>
          <w:rFonts w:eastAsia="Times New Roman"/>
          <w:color w:val="000000"/>
          <w:lang w:val="en-US"/>
        </w:rPr>
      </w:pPr>
      <w:r w:rsidRPr="00BF1E0F">
        <w:rPr>
          <w:rFonts w:eastAsia="Times New Roman"/>
          <w:color w:val="000000"/>
          <w:lang w:val="en-US"/>
        </w:rPr>
        <w:t>b. No protocol cited, lack of sample size calculation, separate results for PP and ITT analyses missing</w:t>
      </w:r>
    </w:p>
    <w:p w14:paraId="2575A5B9" w14:textId="77777777" w:rsidR="00F91CDE" w:rsidRPr="00BF1E0F" w:rsidRDefault="000A0D36" w:rsidP="00BF1E0F">
      <w:pPr>
        <w:pStyle w:val="Titolo4"/>
        <w:spacing w:before="0" w:beforeAutospacing="0" w:after="0" w:afterAutospacing="0" w:line="140" w:lineRule="atLeast"/>
        <w:divId w:val="1183324302"/>
        <w:rPr>
          <w:rFonts w:eastAsia="Times New Roman"/>
          <w:color w:val="000000"/>
          <w:lang w:val="en-US"/>
        </w:rPr>
      </w:pPr>
      <w:r w:rsidRPr="00BF1E0F">
        <w:rPr>
          <w:rFonts w:eastAsia="Times New Roman"/>
          <w:color w:val="000000"/>
          <w:lang w:val="en-US"/>
        </w:rPr>
        <w:t>c. Amoxicillin administration once daily, doubtful transferability of results, study conducted in Low Income Country</w:t>
      </w:r>
    </w:p>
    <w:p w14:paraId="2E6AB76F" w14:textId="1A2F58FD" w:rsidR="00AA76C5" w:rsidRPr="00BF1E0F" w:rsidRDefault="00AA76C5" w:rsidP="00BF1E0F">
      <w:pPr>
        <w:pStyle w:val="Titolo4"/>
        <w:spacing w:before="0" w:beforeAutospacing="0" w:after="0" w:afterAutospacing="0" w:line="140" w:lineRule="atLeast"/>
        <w:divId w:val="1183324302"/>
        <w:rPr>
          <w:rFonts w:eastAsia="Times New Roman"/>
          <w:color w:val="000000"/>
          <w:lang w:val="en"/>
        </w:rPr>
      </w:pPr>
      <w:r w:rsidRPr="00BF1E0F">
        <w:rPr>
          <w:rFonts w:eastAsia="Times New Roman"/>
          <w:color w:val="000000"/>
          <w:lang w:val="en"/>
        </w:rPr>
        <w:t>References</w:t>
      </w:r>
    </w:p>
    <w:p w14:paraId="4F0BE208" w14:textId="1A40075C" w:rsidR="00AA76C5" w:rsidRPr="00BF1E0F" w:rsidRDefault="00AA76C5" w:rsidP="00BF1E0F">
      <w:pPr>
        <w:spacing w:after="0" w:line="140" w:lineRule="atLeast"/>
        <w:divId w:val="1183324302"/>
        <w:rPr>
          <w:rFonts w:ascii="Times New Roman" w:eastAsia="Times New Roman" w:hAnsi="Times New Roman" w:cs="Times New Roman"/>
          <w:color w:val="000000"/>
          <w:sz w:val="24"/>
          <w:szCs w:val="24"/>
          <w:lang w:val="en"/>
        </w:rPr>
      </w:pPr>
      <w:r w:rsidRPr="00BF1E0F">
        <w:rPr>
          <w:rFonts w:ascii="Times New Roman" w:eastAsia="Times New Roman" w:hAnsi="Times New Roman" w:cs="Times New Roman"/>
          <w:color w:val="000000"/>
          <w:sz w:val="24"/>
          <w:szCs w:val="24"/>
          <w:lang w:val="en"/>
        </w:rPr>
        <w:t xml:space="preserve">1.Eslami ST, Nassirian </w:t>
      </w:r>
      <w:r w:rsidR="00486052" w:rsidRPr="00BF1E0F">
        <w:rPr>
          <w:rFonts w:ascii="Times New Roman" w:eastAsia="Times New Roman" w:hAnsi="Times New Roman" w:cs="Times New Roman"/>
          <w:color w:val="000000"/>
          <w:sz w:val="24"/>
          <w:szCs w:val="24"/>
          <w:lang w:val="en"/>
        </w:rPr>
        <w:t>TO</w:t>
      </w:r>
      <w:r w:rsidRPr="00BF1E0F">
        <w:rPr>
          <w:rFonts w:ascii="Times New Roman" w:eastAsia="Times New Roman" w:hAnsi="Times New Roman" w:cs="Times New Roman"/>
          <w:color w:val="000000"/>
          <w:sz w:val="24"/>
          <w:szCs w:val="24"/>
          <w:lang w:val="en"/>
        </w:rPr>
        <w:t>,Nassirian H,Hatami E,Sobhani E,Najibpour R. Comparing performance of amoxicillin and intramuscular benzathine penicillin in relieving manifestations of streptococcal pharyngitis in children. Ghana Med J. 2014 Dec, 10.4314/gmj.v48i4.3, 48(4):185-8.</w:t>
      </w:r>
    </w:p>
    <w:p w14:paraId="11A16389" w14:textId="00E52497" w:rsidR="00AA76C5" w:rsidRPr="00BF1E0F" w:rsidRDefault="00AA76C5" w:rsidP="00BF1E0F">
      <w:pPr>
        <w:spacing w:after="0" w:line="240" w:lineRule="auto"/>
        <w:divId w:val="1183324302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14:paraId="1A263D66" w14:textId="5E1BDAE3" w:rsidR="00BF1E0F" w:rsidRPr="00BF1E0F" w:rsidRDefault="00BF1E0F" w:rsidP="00BF1E0F">
      <w:pPr>
        <w:spacing w:after="0" w:line="140" w:lineRule="atLeast"/>
        <w:divId w:val="1183324302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val="en-GB"/>
        </w:rPr>
      </w:pPr>
      <w:r w:rsidRPr="00BF1E0F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val="en-GB"/>
        </w:rPr>
        <w:t xml:space="preserve">Question 8.  </w:t>
      </w:r>
      <w:bookmarkStart w:id="4" w:name="_Hlk171527504"/>
      <w:r w:rsidRPr="00BF1E0F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val="en-GB"/>
        </w:rPr>
        <w:t>Is it necessary to treat non-streptococcal bacterial pharyngotonsillitis (Fusobacterium spp., other anaerobes, Staphylococcus aureus, etc.) with antibiotics?</w:t>
      </w:r>
      <w:bookmarkEnd w:id="4"/>
    </w:p>
    <w:p w14:paraId="2D745B42" w14:textId="77777777" w:rsidR="00BF1E0F" w:rsidRPr="00BF1E0F" w:rsidRDefault="00F91CDE" w:rsidP="00BF1E0F">
      <w:pPr>
        <w:spacing w:after="0" w:line="140" w:lineRule="atLeast"/>
        <w:divId w:val="1183324302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/>
        </w:rPr>
      </w:pPr>
      <w:r w:rsidRPr="00BF1E0F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val="en-US"/>
        </w:rPr>
        <w:t xml:space="preserve">Question: </w:t>
      </w:r>
      <w:r w:rsidRPr="00BF1E0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/>
        </w:rPr>
        <w:t xml:space="preserve">[antibiotic therapy] compared to [no therapy or symptomatic therapy] for [non-streptococcal pharyngotonsillitis in pediatric patients] </w:t>
      </w:r>
    </w:p>
    <w:p w14:paraId="04EC7516" w14:textId="4776A3BD" w:rsidR="00F91CDE" w:rsidRPr="00BF1E0F" w:rsidRDefault="00F91CDE" w:rsidP="00BF1E0F">
      <w:pPr>
        <w:spacing w:after="0" w:line="140" w:lineRule="atLeast"/>
        <w:divId w:val="1183324302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val="en-US"/>
        </w:rPr>
      </w:pPr>
      <w:r w:rsidRPr="00BF1E0F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val="en-US"/>
        </w:rPr>
        <w:t xml:space="preserve">Setting: </w:t>
      </w:r>
      <w:r w:rsidRPr="00BF1E0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/>
        </w:rPr>
        <w:t>Outpatient</w:t>
      </w:r>
    </w:p>
    <w:p w14:paraId="7E547A8C" w14:textId="675E57B7" w:rsidR="00F91CDE" w:rsidRPr="00BF1E0F" w:rsidRDefault="00F91CDE" w:rsidP="00BF1E0F">
      <w:pPr>
        <w:spacing w:after="0" w:line="140" w:lineRule="atLeast"/>
        <w:divId w:val="1183324302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val="en-US"/>
        </w:rPr>
      </w:pPr>
      <w:r w:rsidRPr="00BF1E0F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val="en-US"/>
        </w:rPr>
        <w:t xml:space="preserve">Table </w:t>
      </w:r>
      <w:r w:rsidR="00BF1E0F" w:rsidRPr="00BF1E0F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val="en-US"/>
        </w:rPr>
        <w:t>A3.7</w:t>
      </w:r>
      <w:r w:rsidRPr="00BF1E0F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val="en-US"/>
        </w:rPr>
        <w:t xml:space="preserve">. Quality of Evidence for Question </w:t>
      </w:r>
      <w:r w:rsidR="00BF1E0F" w:rsidRPr="00BF1E0F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val="en-US"/>
        </w:rPr>
        <w:t>8</w:t>
      </w:r>
    </w:p>
    <w:tbl>
      <w:tblPr>
        <w:tblW w:w="5000" w:type="pct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1150"/>
        <w:gridCol w:w="1380"/>
        <w:gridCol w:w="1610"/>
        <w:gridCol w:w="1611"/>
        <w:gridCol w:w="1611"/>
        <w:gridCol w:w="1611"/>
        <w:gridCol w:w="2531"/>
        <w:gridCol w:w="1841"/>
        <w:gridCol w:w="1841"/>
        <w:gridCol w:w="1841"/>
        <w:gridCol w:w="1381"/>
        <w:gridCol w:w="2301"/>
        <w:gridCol w:w="2301"/>
      </w:tblGrid>
      <w:tr w:rsidR="00D26BCC" w:rsidRPr="00BF1E0F" w14:paraId="67521D27" w14:textId="77777777" w:rsidTr="00F91CDE">
        <w:trPr>
          <w:divId w:val="1183324302"/>
          <w:cantSplit/>
          <w:tblHeader/>
        </w:trPr>
        <w:tc>
          <w:tcPr>
            <w:tcW w:w="2500" w:type="pct"/>
            <w:gridSpan w:val="7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  <w:hideMark/>
          </w:tcPr>
          <w:p w14:paraId="14F72D24" w14:textId="77777777" w:rsidR="00D26BCC" w:rsidRPr="00BF1E0F" w:rsidRDefault="00D26BCC" w:rsidP="00BF1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Certainty assessment</w:t>
            </w:r>
          </w:p>
        </w:tc>
        <w:tc>
          <w:tcPr>
            <w:tcW w:w="800" w:type="pct"/>
            <w:gridSpan w:val="2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  <w:hideMark/>
          </w:tcPr>
          <w:p w14:paraId="698B6AF5" w14:textId="56C72B73" w:rsidR="00D26BCC" w:rsidRPr="00BF1E0F" w:rsidRDefault="00D26BCC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 xml:space="preserve">№ </w:t>
            </w:r>
            <w:r w:rsidR="00847831" w:rsidRPr="00BF1E0F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of patients</w:t>
            </w:r>
          </w:p>
        </w:tc>
        <w:tc>
          <w:tcPr>
            <w:tcW w:w="700" w:type="pct"/>
            <w:gridSpan w:val="2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  <w:hideMark/>
          </w:tcPr>
          <w:p w14:paraId="249331A4" w14:textId="031EDE1F" w:rsidR="00D26BCC" w:rsidRPr="00BF1E0F" w:rsidRDefault="00847831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Effect</w:t>
            </w:r>
          </w:p>
        </w:tc>
        <w:tc>
          <w:tcPr>
            <w:tcW w:w="500" w:type="pct"/>
            <w:vMerge w:val="restar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  <w:hideMark/>
          </w:tcPr>
          <w:p w14:paraId="3DE424FD" w14:textId="376B3679" w:rsidR="00D26BCC" w:rsidRPr="00BF1E0F" w:rsidRDefault="00847831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Certain</w:t>
            </w:r>
          </w:p>
        </w:tc>
        <w:tc>
          <w:tcPr>
            <w:tcW w:w="500" w:type="pct"/>
            <w:vMerge w:val="restar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  <w:hideMark/>
          </w:tcPr>
          <w:p w14:paraId="746BD187" w14:textId="371AA3F4" w:rsidR="00D26BCC" w:rsidRPr="00BF1E0F" w:rsidRDefault="00847831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Importance</w:t>
            </w:r>
          </w:p>
        </w:tc>
      </w:tr>
      <w:tr w:rsidR="00D26BCC" w:rsidRPr="00BF1E0F" w14:paraId="13860B1F" w14:textId="77777777" w:rsidTr="00F91CDE">
        <w:trPr>
          <w:divId w:val="1183324302"/>
          <w:cantSplit/>
          <w:tblHeader/>
        </w:trPr>
        <w:tc>
          <w:tcPr>
            <w:tcW w:w="250" w:type="pc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  <w:hideMark/>
          </w:tcPr>
          <w:p w14:paraId="54355DC6" w14:textId="6D5DCBB3" w:rsidR="00D26BCC" w:rsidRPr="00BF1E0F" w:rsidRDefault="00BF1E0F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N°</w:t>
            </w:r>
            <w:r w:rsidR="00486052" w:rsidRPr="00BF1E0F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 xml:space="preserve"> of studies</w:t>
            </w:r>
          </w:p>
        </w:tc>
        <w:tc>
          <w:tcPr>
            <w:tcW w:w="300" w:type="pc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  <w:hideMark/>
          </w:tcPr>
          <w:p w14:paraId="1E5B5165" w14:textId="430E119E" w:rsidR="00D26BCC" w:rsidRPr="00BF1E0F" w:rsidRDefault="00486052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Study design</w:t>
            </w:r>
          </w:p>
        </w:tc>
        <w:tc>
          <w:tcPr>
            <w:tcW w:w="350" w:type="pc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  <w:hideMark/>
          </w:tcPr>
          <w:p w14:paraId="304E48B7" w14:textId="5BF3E1AF" w:rsidR="00D26BCC" w:rsidRPr="00BF1E0F" w:rsidRDefault="00486052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Risk of bias</w:t>
            </w:r>
          </w:p>
        </w:tc>
        <w:tc>
          <w:tcPr>
            <w:tcW w:w="350" w:type="pc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  <w:hideMark/>
          </w:tcPr>
          <w:p w14:paraId="464850B9" w14:textId="79617D20" w:rsidR="00D26BCC" w:rsidRPr="00BF1E0F" w:rsidRDefault="00847831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Risk of bias</w:t>
            </w:r>
          </w:p>
        </w:tc>
        <w:tc>
          <w:tcPr>
            <w:tcW w:w="350" w:type="pc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  <w:hideMark/>
          </w:tcPr>
          <w:p w14:paraId="5F4DA48B" w14:textId="28B3B4D7" w:rsidR="00D26BCC" w:rsidRPr="00BF1E0F" w:rsidRDefault="00847831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Inconsistency</w:t>
            </w:r>
          </w:p>
        </w:tc>
        <w:tc>
          <w:tcPr>
            <w:tcW w:w="350" w:type="pc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  <w:hideMark/>
          </w:tcPr>
          <w:p w14:paraId="40AE5272" w14:textId="69D46BB8" w:rsidR="00D26BCC" w:rsidRPr="00BF1E0F" w:rsidRDefault="00847831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Imprecision</w:t>
            </w:r>
          </w:p>
        </w:tc>
        <w:tc>
          <w:tcPr>
            <w:tcW w:w="550" w:type="pc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  <w:hideMark/>
          </w:tcPr>
          <w:p w14:paraId="7A9DB31B" w14:textId="56581533" w:rsidR="00D26BCC" w:rsidRPr="00BF1E0F" w:rsidRDefault="00847831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Other considerations</w:t>
            </w:r>
          </w:p>
        </w:tc>
        <w:tc>
          <w:tcPr>
            <w:tcW w:w="400" w:type="pc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  <w:hideMark/>
          </w:tcPr>
          <w:p w14:paraId="0EED0EE5" w14:textId="65887EBD" w:rsidR="00D26BCC" w:rsidRPr="00BF1E0F" w:rsidRDefault="008D3B25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Antibiotic therapy</w:t>
            </w:r>
          </w:p>
        </w:tc>
        <w:tc>
          <w:tcPr>
            <w:tcW w:w="400" w:type="pc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  <w:hideMark/>
          </w:tcPr>
          <w:p w14:paraId="376112E0" w14:textId="15145FF5" w:rsidR="00D26BCC" w:rsidRPr="00BF1E0F" w:rsidRDefault="008D3B25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No therapy</w:t>
            </w:r>
          </w:p>
        </w:tc>
        <w:tc>
          <w:tcPr>
            <w:tcW w:w="400" w:type="pc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  <w:hideMark/>
          </w:tcPr>
          <w:p w14:paraId="221DF13F" w14:textId="0DDB4F8B" w:rsidR="00D26BCC" w:rsidRPr="00BF1E0F" w:rsidRDefault="00847831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Relative</w:t>
            </w:r>
            <w:r w:rsidR="00D26BCC" w:rsidRPr="00BF1E0F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br/>
              <w:t>(95% CI)</w:t>
            </w:r>
          </w:p>
        </w:tc>
        <w:tc>
          <w:tcPr>
            <w:tcW w:w="300" w:type="pc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  <w:hideMark/>
          </w:tcPr>
          <w:p w14:paraId="71BCB781" w14:textId="6B3D7874" w:rsidR="00D26BCC" w:rsidRPr="00BF1E0F" w:rsidRDefault="00847831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Absolute</w:t>
            </w:r>
            <w:r w:rsidR="00D26BCC" w:rsidRPr="00BF1E0F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br/>
              <w:t>(95% CI)</w:t>
            </w:r>
          </w:p>
        </w:tc>
        <w:tc>
          <w:tcPr>
            <w:tcW w:w="500" w:type="pct"/>
            <w:vMerge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vAlign w:val="center"/>
            <w:hideMark/>
          </w:tcPr>
          <w:p w14:paraId="6FD8C3DA" w14:textId="77777777" w:rsidR="00D26BCC" w:rsidRPr="00BF1E0F" w:rsidRDefault="00D26BCC" w:rsidP="00BF1E0F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</w:p>
        </w:tc>
        <w:tc>
          <w:tcPr>
            <w:tcW w:w="500" w:type="pct"/>
            <w:vMerge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vAlign w:val="center"/>
            <w:hideMark/>
          </w:tcPr>
          <w:p w14:paraId="69DE62ED" w14:textId="77777777" w:rsidR="00D26BCC" w:rsidRPr="00BF1E0F" w:rsidRDefault="00D26BCC" w:rsidP="00BF1E0F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</w:p>
        </w:tc>
      </w:tr>
      <w:tr w:rsidR="00D26BCC" w:rsidRPr="00F92453" w14:paraId="048A4C53" w14:textId="77777777" w:rsidTr="00F91CDE">
        <w:trPr>
          <w:divId w:val="1183324302"/>
          <w:cantSplit/>
        </w:trPr>
        <w:tc>
          <w:tcPr>
            <w:tcW w:w="5000" w:type="pct"/>
            <w:gridSpan w:val="13"/>
            <w:shd w:val="clear" w:color="auto" w:fill="FFFFFF"/>
            <w:vAlign w:val="center"/>
            <w:hideMark/>
          </w:tcPr>
          <w:p w14:paraId="186562C1" w14:textId="317709F9" w:rsidR="00D26BCC" w:rsidRPr="00BF1E0F" w:rsidRDefault="00F91CDE" w:rsidP="00BF1E0F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BF1E0F">
              <w:rPr>
                <w:rStyle w:val="label"/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Symptoms on 3rd day (sore throat) (follow-up: median 3 days; assessed by: % patients with sore throat)</w:t>
            </w:r>
          </w:p>
        </w:tc>
      </w:tr>
      <w:tr w:rsidR="00D26BCC" w:rsidRPr="00BF1E0F" w14:paraId="4EE1553C" w14:textId="77777777" w:rsidTr="00F91CDE">
        <w:trPr>
          <w:divId w:val="1183324302"/>
          <w:cantSplit/>
        </w:trPr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9EC732" w14:textId="2C28F0E5" w:rsidR="00D26BCC" w:rsidRPr="00BF1E0F" w:rsidRDefault="00D26BCC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BF1E0F">
              <w:rPr>
                <w:rStyle w:val="comma"/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,</w:t>
            </w: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BF1E0F">
              <w:rPr>
                <w:rStyle w:val="comma"/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,</w:t>
            </w:r>
            <w:r w:rsidR="00486052" w:rsidRPr="00BF1E0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to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4CA81A" w14:textId="0D867F2E" w:rsidR="00D26BCC" w:rsidRPr="00BF1E0F" w:rsidRDefault="00486052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</w:rPr>
              <w:t>Randomized study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D9A63E" w14:textId="54F1DE6C" w:rsidR="00D26BCC" w:rsidRPr="00BF1E0F" w:rsidRDefault="00486052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</w:rPr>
              <w:t>serious</w:t>
            </w:r>
            <w:r w:rsidR="00D26BCC" w:rsidRPr="00BF1E0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CB663A" w14:textId="69D95FFD" w:rsidR="00D26BCC" w:rsidRPr="00BF1E0F" w:rsidRDefault="00486052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</w:rPr>
              <w:t>not important</w:t>
            </w:r>
            <w:r w:rsidR="00D26BCC" w:rsidRPr="00BF1E0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c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1D8068" w14:textId="7F1B713E" w:rsidR="00D26BCC" w:rsidRPr="00BF1E0F" w:rsidRDefault="00486052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</w:rPr>
              <w:t>not important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D3FE9B" w14:textId="20897D0F" w:rsidR="00D26BCC" w:rsidRPr="00BF1E0F" w:rsidRDefault="00486052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</w:rPr>
              <w:t>not important</w:t>
            </w: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8DB5E92" w14:textId="16695D43" w:rsidR="00D26BCC" w:rsidRPr="00BF1E0F" w:rsidRDefault="00486052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</w:rPr>
              <w:t>none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2C7CDDA" w14:textId="77777777" w:rsidR="00D26BCC" w:rsidRPr="00BF1E0F" w:rsidRDefault="00D26BCC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262/458 (57.2%) 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30CA42" w14:textId="77777777" w:rsidR="00D26BCC" w:rsidRPr="00BF1E0F" w:rsidRDefault="00D26BCC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0F">
              <w:rPr>
                <w:rStyle w:val="cell-value"/>
                <w:rFonts w:ascii="Times New Roman" w:eastAsia="Times New Roman" w:hAnsi="Times New Roman" w:cs="Times New Roman"/>
                <w:sz w:val="24"/>
                <w:szCs w:val="24"/>
              </w:rPr>
              <w:t xml:space="preserve">202/278 (72.7%) 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CC2A4F" w14:textId="6DB3D86F" w:rsidR="00D26BCC" w:rsidRPr="00BF1E0F" w:rsidRDefault="00D26BCC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0F">
              <w:rPr>
                <w:rStyle w:val="block"/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RR 0.78</w:t>
            </w: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BF1E0F">
              <w:rPr>
                <w:rStyle w:val="cell"/>
                <w:rFonts w:ascii="Times New Roman" w:eastAsia="Times New Roman" w:hAnsi="Times New Roman" w:cs="Times New Roman"/>
                <w:sz w:val="24"/>
                <w:szCs w:val="24"/>
              </w:rPr>
              <w:t xml:space="preserve">(0.63 </w:t>
            </w:r>
            <w:r w:rsidR="00486052" w:rsidRPr="00BF1E0F">
              <w:rPr>
                <w:rStyle w:val="cell"/>
                <w:rFonts w:ascii="Times New Roman" w:eastAsia="Times New Roman" w:hAnsi="Times New Roman" w:cs="Times New Roman"/>
                <w:sz w:val="24"/>
                <w:szCs w:val="24"/>
              </w:rPr>
              <w:t>to</w:t>
            </w:r>
            <w:r w:rsidRPr="00BF1E0F">
              <w:rPr>
                <w:rStyle w:val="cell"/>
                <w:rFonts w:ascii="Times New Roman" w:eastAsia="Times New Roman" w:hAnsi="Times New Roman" w:cs="Times New Roman"/>
                <w:sz w:val="24"/>
                <w:szCs w:val="24"/>
              </w:rPr>
              <w:t xml:space="preserve"> 0.97)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7FEB7F" w14:textId="6955F8F7" w:rsidR="00D26BCC" w:rsidRPr="00BF1E0F" w:rsidRDefault="00D26BCC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F1E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160 </w:t>
            </w:r>
            <w:r w:rsidR="00486052" w:rsidRPr="00BF1E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less</w:t>
            </w:r>
            <w:r w:rsidRPr="00BF1E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per 1.000</w:t>
            </w: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br/>
              <w:t>(</w:t>
            </w:r>
            <w:r w:rsidR="00486052" w:rsidRPr="00BF1E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from</w:t>
            </w: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269 </w:t>
            </w:r>
            <w:r w:rsidR="00486052" w:rsidRPr="00BF1E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less</w:t>
            </w: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486052" w:rsidRPr="00BF1E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to</w:t>
            </w: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22 </w:t>
            </w:r>
            <w:r w:rsidR="00486052" w:rsidRPr="00BF1E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less</w:t>
            </w: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7A35F6" w14:textId="20A1B305" w:rsidR="00D26BCC" w:rsidRPr="00BF1E0F" w:rsidRDefault="00D26BCC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0F">
              <w:rPr>
                <w:rStyle w:val="quality-sign"/>
                <w:rFonts w:ascii="Cambria Math" w:eastAsia="Times New Roman" w:hAnsi="Cambria Math" w:cs="Cambria Math"/>
                <w:sz w:val="24"/>
                <w:szCs w:val="24"/>
              </w:rPr>
              <w:t>⨁⨁⨁◯</w:t>
            </w: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FC31FB" w:rsidRPr="00BF1E0F">
              <w:rPr>
                <w:rStyle w:val="quality-text"/>
                <w:rFonts w:ascii="Times New Roman" w:eastAsia="Times New Roman" w:hAnsi="Times New Roman" w:cs="Times New Roman"/>
                <w:sz w:val="24"/>
                <w:szCs w:val="24"/>
              </w:rPr>
              <w:t>Moderate</w:t>
            </w: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C74FB81" w14:textId="2DF0CD1D" w:rsidR="00D26BCC" w:rsidRPr="00BF1E0F" w:rsidRDefault="00486052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</w:rPr>
              <w:t>IMPORTANT</w:t>
            </w:r>
          </w:p>
        </w:tc>
      </w:tr>
      <w:tr w:rsidR="00F91CDE" w:rsidRPr="00F92453" w14:paraId="672C458E" w14:textId="77777777" w:rsidTr="00F91CDE">
        <w:trPr>
          <w:divId w:val="1183324302"/>
          <w:cantSplit/>
        </w:trPr>
        <w:tc>
          <w:tcPr>
            <w:tcW w:w="5000" w:type="pct"/>
            <w:gridSpan w:val="13"/>
            <w:shd w:val="clear" w:color="auto" w:fill="FFFFFF"/>
            <w:hideMark/>
          </w:tcPr>
          <w:p w14:paraId="358FC2AD" w14:textId="7DB81955" w:rsidR="00F91CDE" w:rsidRPr="00BF1E0F" w:rsidRDefault="00F91CDE" w:rsidP="00BF1E0F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BF1E0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Symptoms on 7th day (sore throat) (follow-up: median 7 days; assessed by: % of patients with symptoms)</w:t>
            </w:r>
          </w:p>
        </w:tc>
      </w:tr>
      <w:tr w:rsidR="00D26BCC" w:rsidRPr="00BF1E0F" w14:paraId="2849E18C" w14:textId="77777777" w:rsidTr="00F91CDE">
        <w:trPr>
          <w:divId w:val="1183324302"/>
          <w:cantSplit/>
        </w:trPr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8754934" w14:textId="77777777" w:rsidR="00D26BCC" w:rsidRPr="00BF1E0F" w:rsidRDefault="00D26BCC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</w:t>
            </w: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68629F5" w14:textId="08A88061" w:rsidR="00D26BCC" w:rsidRPr="00BF1E0F" w:rsidRDefault="00486052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</w:rPr>
              <w:t>Randomized study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045C37" w14:textId="2757EDBE" w:rsidR="00D26BCC" w:rsidRPr="00BF1E0F" w:rsidRDefault="00486052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</w:rPr>
              <w:t>serious</w:t>
            </w:r>
            <w:r w:rsidR="00D26BCC" w:rsidRPr="00BF1E0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529D5F" w14:textId="7A9DA40C" w:rsidR="00D26BCC" w:rsidRPr="00BF1E0F" w:rsidRDefault="00486052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</w:rPr>
              <w:t>not important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6C14DC" w14:textId="248D72AE" w:rsidR="00D26BCC" w:rsidRPr="00BF1E0F" w:rsidRDefault="00486052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</w:rPr>
              <w:t>not important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F692379" w14:textId="6C490E86" w:rsidR="00D26BCC" w:rsidRPr="00BF1E0F" w:rsidRDefault="00486052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</w:rPr>
              <w:t>not important</w:t>
            </w: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82B3D9" w14:textId="18C5C741" w:rsidR="00D26BCC" w:rsidRPr="00BF1E0F" w:rsidRDefault="00486052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</w:rPr>
              <w:t>none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3A4BF9" w14:textId="77777777" w:rsidR="00D26BCC" w:rsidRPr="00BF1E0F" w:rsidRDefault="00D26BCC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42/315 (13.3%) 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B815583" w14:textId="77777777" w:rsidR="00D26BCC" w:rsidRPr="00BF1E0F" w:rsidRDefault="00D26BCC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0F">
              <w:rPr>
                <w:rStyle w:val="cell-value"/>
                <w:rFonts w:ascii="Times New Roman" w:eastAsia="Times New Roman" w:hAnsi="Times New Roman" w:cs="Times New Roman"/>
                <w:sz w:val="24"/>
                <w:szCs w:val="24"/>
              </w:rPr>
              <w:t xml:space="preserve">43/326 (13.2%) 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BA7C6C" w14:textId="1C379F14" w:rsidR="00D26BCC" w:rsidRPr="00BF1E0F" w:rsidRDefault="00D26BCC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0F">
              <w:rPr>
                <w:rStyle w:val="block"/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RR 0.73</w:t>
            </w: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BF1E0F">
              <w:rPr>
                <w:rStyle w:val="cell"/>
                <w:rFonts w:ascii="Times New Roman" w:eastAsia="Times New Roman" w:hAnsi="Times New Roman" w:cs="Times New Roman"/>
                <w:sz w:val="24"/>
                <w:szCs w:val="24"/>
              </w:rPr>
              <w:t xml:space="preserve">(0.50 </w:t>
            </w:r>
            <w:r w:rsidR="00486052" w:rsidRPr="00BF1E0F">
              <w:rPr>
                <w:rStyle w:val="cell"/>
                <w:rFonts w:ascii="Times New Roman" w:eastAsia="Times New Roman" w:hAnsi="Times New Roman" w:cs="Times New Roman"/>
                <w:sz w:val="24"/>
                <w:szCs w:val="24"/>
              </w:rPr>
              <w:t>to</w:t>
            </w:r>
            <w:r w:rsidRPr="00BF1E0F">
              <w:rPr>
                <w:rStyle w:val="cell"/>
                <w:rFonts w:ascii="Times New Roman" w:eastAsia="Times New Roman" w:hAnsi="Times New Roman" w:cs="Times New Roman"/>
                <w:sz w:val="24"/>
                <w:szCs w:val="24"/>
              </w:rPr>
              <w:t xml:space="preserve"> 1.07)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C442290" w14:textId="79BDD7CA" w:rsidR="00D26BCC" w:rsidRPr="00BF1E0F" w:rsidRDefault="00D26BCC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F1E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36 </w:t>
            </w:r>
            <w:r w:rsidR="00486052" w:rsidRPr="00BF1E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less</w:t>
            </w:r>
            <w:r w:rsidRPr="00BF1E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per 1.000</w:t>
            </w: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br/>
              <w:t>(</w:t>
            </w:r>
            <w:r w:rsidR="00486052" w:rsidRPr="00BF1E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from</w:t>
            </w: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66 </w:t>
            </w:r>
            <w:r w:rsidR="00486052" w:rsidRPr="00BF1E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less</w:t>
            </w: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486052" w:rsidRPr="00BF1E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to</w:t>
            </w: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9 </w:t>
            </w:r>
            <w:r w:rsidR="00486052" w:rsidRPr="00BF1E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less</w:t>
            </w: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EEB44B" w14:textId="7AE5D3F4" w:rsidR="00D26BCC" w:rsidRPr="00BF1E0F" w:rsidRDefault="00D26BCC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0F">
              <w:rPr>
                <w:rStyle w:val="quality-sign"/>
                <w:rFonts w:ascii="Cambria Math" w:eastAsia="Times New Roman" w:hAnsi="Cambria Math" w:cs="Cambria Math"/>
                <w:sz w:val="24"/>
                <w:szCs w:val="24"/>
              </w:rPr>
              <w:t>⨁⨁⨁◯</w:t>
            </w: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FC31FB" w:rsidRPr="00BF1E0F">
              <w:rPr>
                <w:rStyle w:val="quality-text"/>
                <w:rFonts w:ascii="Times New Roman" w:eastAsia="Times New Roman" w:hAnsi="Times New Roman" w:cs="Times New Roman"/>
                <w:sz w:val="24"/>
                <w:szCs w:val="24"/>
              </w:rPr>
              <w:t>Moderate</w:t>
            </w: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C87941C" w14:textId="49449E27" w:rsidR="00D26BCC" w:rsidRPr="00BF1E0F" w:rsidRDefault="00486052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</w:rPr>
              <w:t>IMPORTANT</w:t>
            </w:r>
          </w:p>
        </w:tc>
      </w:tr>
      <w:tr w:rsidR="00D26BCC" w:rsidRPr="00F92453" w14:paraId="03F7C085" w14:textId="77777777" w:rsidTr="00F91CDE">
        <w:trPr>
          <w:divId w:val="1183324302"/>
          <w:cantSplit/>
        </w:trPr>
        <w:tc>
          <w:tcPr>
            <w:tcW w:w="5000" w:type="pct"/>
            <w:gridSpan w:val="13"/>
            <w:shd w:val="clear" w:color="auto" w:fill="FFFFFF"/>
            <w:vAlign w:val="center"/>
            <w:hideMark/>
          </w:tcPr>
          <w:p w14:paraId="355E7693" w14:textId="4C9EBC67" w:rsidR="00D26BCC" w:rsidRPr="00BF1E0F" w:rsidRDefault="00F91CDE" w:rsidP="00BF1E0F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BF1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Symptoms on 3rd day (fever) (follow-up: median 3 days)</w:t>
            </w:r>
          </w:p>
        </w:tc>
      </w:tr>
      <w:tr w:rsidR="00D26BCC" w:rsidRPr="00BF1E0F" w14:paraId="719748AA" w14:textId="77777777" w:rsidTr="00F91CDE">
        <w:trPr>
          <w:divId w:val="1183324302"/>
          <w:cantSplit/>
        </w:trPr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2A15CFF" w14:textId="77777777" w:rsidR="00D26BCC" w:rsidRPr="00BF1E0F" w:rsidRDefault="00D26BCC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7982B3" w14:textId="31430FD8" w:rsidR="00D26BCC" w:rsidRPr="00BF1E0F" w:rsidRDefault="00486052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</w:rPr>
              <w:t>Randomized study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797BB42" w14:textId="390355A0" w:rsidR="00D26BCC" w:rsidRPr="00BF1E0F" w:rsidRDefault="00486052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</w:rPr>
              <w:t>serious</w:t>
            </w:r>
            <w:r w:rsidR="00D26BCC" w:rsidRPr="00BF1E0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c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2F7AF96" w14:textId="13E4322A" w:rsidR="00D26BCC" w:rsidRPr="00BF1E0F" w:rsidRDefault="00486052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</w:rPr>
              <w:t>serious</w:t>
            </w:r>
            <w:r w:rsidR="00D26BCC" w:rsidRPr="00BF1E0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d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317FAD1" w14:textId="43506F21" w:rsidR="00D26BCC" w:rsidRPr="00BF1E0F" w:rsidRDefault="00486052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</w:rPr>
              <w:t>not important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FDD7ED" w14:textId="27B047C8" w:rsidR="00D26BCC" w:rsidRPr="00BF1E0F" w:rsidRDefault="00486052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</w:rPr>
              <w:t>serious</w:t>
            </w:r>
            <w:r w:rsidR="00D26BCC" w:rsidRPr="00BF1E0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e</w:t>
            </w: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517B30" w14:textId="397635E7" w:rsidR="00D26BCC" w:rsidRPr="00BF1E0F" w:rsidRDefault="00486052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</w:rPr>
              <w:t>none</w:t>
            </w:r>
          </w:p>
        </w:tc>
        <w:tc>
          <w:tcPr>
            <w:tcW w:w="150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53BA6" w14:textId="77777777" w:rsidR="00D26BCC" w:rsidRPr="00BF1E0F" w:rsidRDefault="008D3B25" w:rsidP="00BF1E0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Non available</w:t>
            </w:r>
          </w:p>
          <w:p w14:paraId="10D89255" w14:textId="00E4591B" w:rsidR="008D3B25" w:rsidRPr="00BF1E0F" w:rsidRDefault="008D3B25" w:rsidP="00BF1E0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Not significant difference reported</w:t>
            </w: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727ACD" w14:textId="17300514" w:rsidR="00D26BCC" w:rsidRPr="00BF1E0F" w:rsidRDefault="00D26BCC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0F">
              <w:rPr>
                <w:rStyle w:val="quality-sign"/>
                <w:rFonts w:ascii="Cambria Math" w:eastAsia="Times New Roman" w:hAnsi="Cambria Math" w:cs="Cambria Math"/>
                <w:sz w:val="24"/>
                <w:szCs w:val="24"/>
              </w:rPr>
              <w:t>⨁◯◯◯</w:t>
            </w: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486052" w:rsidRPr="00BF1E0F">
              <w:rPr>
                <w:rStyle w:val="quality-text"/>
                <w:rFonts w:ascii="Times New Roman" w:eastAsia="Times New Roman" w:hAnsi="Times New Roman" w:cs="Times New Roman"/>
                <w:sz w:val="24"/>
                <w:szCs w:val="24"/>
              </w:rPr>
              <w:t>Very</w:t>
            </w:r>
            <w:r w:rsidRPr="00BF1E0F">
              <w:rPr>
                <w:rStyle w:val="quality-text"/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86052" w:rsidRPr="00BF1E0F">
              <w:rPr>
                <w:rStyle w:val="quality-text"/>
                <w:rFonts w:ascii="Times New Roman" w:eastAsia="Times New Roman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5DE05F4" w14:textId="5D3CC5DB" w:rsidR="00D26BCC" w:rsidRPr="00BF1E0F" w:rsidRDefault="00FC31FB" w:rsidP="00BF1E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0F">
              <w:rPr>
                <w:rFonts w:ascii="Times New Roman" w:eastAsia="Times New Roman" w:hAnsi="Times New Roman" w:cs="Times New Roman"/>
                <w:sz w:val="24"/>
                <w:szCs w:val="24"/>
              </w:rPr>
              <w:t>CRITICAL</w:t>
            </w:r>
          </w:p>
        </w:tc>
      </w:tr>
    </w:tbl>
    <w:p w14:paraId="53CB9898" w14:textId="77777777" w:rsidR="00D26BCC" w:rsidRPr="00BF1E0F" w:rsidRDefault="00D26BCC" w:rsidP="00BF1E0F">
      <w:pPr>
        <w:pStyle w:val="NormaleWeb"/>
        <w:spacing w:before="0" w:beforeAutospacing="0" w:after="0" w:afterAutospacing="0" w:line="140" w:lineRule="atLeast"/>
        <w:divId w:val="1183324302"/>
        <w:rPr>
          <w:color w:val="000000"/>
          <w:lang w:val="en"/>
        </w:rPr>
      </w:pPr>
      <w:r w:rsidRPr="00BF1E0F">
        <w:rPr>
          <w:b/>
          <w:bCs/>
          <w:color w:val="000000"/>
          <w:lang w:val="en"/>
        </w:rPr>
        <w:t>CI:</w:t>
      </w:r>
      <w:r w:rsidRPr="00BF1E0F">
        <w:rPr>
          <w:color w:val="000000"/>
          <w:lang w:val="en"/>
        </w:rPr>
        <w:t xml:space="preserve"> Confidence interval; </w:t>
      </w:r>
      <w:r w:rsidRPr="00BF1E0F">
        <w:rPr>
          <w:b/>
          <w:bCs/>
          <w:color w:val="000000"/>
          <w:lang w:val="en"/>
        </w:rPr>
        <w:t>RR:</w:t>
      </w:r>
      <w:r w:rsidRPr="00BF1E0F">
        <w:rPr>
          <w:color w:val="000000"/>
          <w:lang w:val="en"/>
        </w:rPr>
        <w:t xml:space="preserve"> Risk ratio</w:t>
      </w:r>
    </w:p>
    <w:p w14:paraId="29C4A0C3" w14:textId="4BC8A410" w:rsidR="00F91CDE" w:rsidRPr="00BF1E0F" w:rsidRDefault="008D3B25" w:rsidP="00BF1E0F">
      <w:pPr>
        <w:pStyle w:val="Titolo4"/>
        <w:spacing w:before="0" w:beforeAutospacing="0" w:after="0" w:afterAutospacing="0" w:line="140" w:lineRule="atLeast"/>
        <w:divId w:val="1183324302"/>
        <w:rPr>
          <w:rFonts w:eastAsia="Times New Roman"/>
          <w:color w:val="000000"/>
          <w:lang w:val="en"/>
        </w:rPr>
      </w:pPr>
      <w:r w:rsidRPr="00BF1E0F">
        <w:rPr>
          <w:rFonts w:eastAsia="Times New Roman"/>
          <w:color w:val="000000"/>
          <w:lang w:val="en"/>
        </w:rPr>
        <w:t>Explanations:</w:t>
      </w:r>
    </w:p>
    <w:p w14:paraId="775827F6" w14:textId="77777777" w:rsidR="00F91CDE" w:rsidRPr="00BF1E0F" w:rsidRDefault="00F91CDE" w:rsidP="00BF1E0F">
      <w:pPr>
        <w:pStyle w:val="Titolo4"/>
        <w:spacing w:before="0" w:beforeAutospacing="0" w:after="0" w:afterAutospacing="0" w:line="140" w:lineRule="atLeast"/>
        <w:divId w:val="1183324302"/>
        <w:rPr>
          <w:rFonts w:eastAsia="Times New Roman"/>
          <w:color w:val="000000"/>
          <w:lang w:val="en"/>
        </w:rPr>
      </w:pPr>
      <w:r w:rsidRPr="00BF1E0F">
        <w:rPr>
          <w:rFonts w:eastAsia="Times New Roman"/>
          <w:color w:val="000000"/>
          <w:lang w:val="en"/>
        </w:rPr>
        <w:t>a. Aggregated data from 6/7 studies. For 1 study (Little 1997) data not available, but differences are not statistically significant</w:t>
      </w:r>
    </w:p>
    <w:p w14:paraId="0C020161" w14:textId="77777777" w:rsidR="00F91CDE" w:rsidRPr="00BF1E0F" w:rsidRDefault="00F91CDE" w:rsidP="00BF1E0F">
      <w:pPr>
        <w:pStyle w:val="Titolo4"/>
        <w:spacing w:before="0" w:beforeAutospacing="0" w:after="0" w:afterAutospacing="0" w:line="140" w:lineRule="atLeast"/>
        <w:divId w:val="1183324302"/>
        <w:rPr>
          <w:rFonts w:eastAsia="Times New Roman"/>
          <w:color w:val="000000"/>
          <w:lang w:val="en"/>
        </w:rPr>
      </w:pPr>
      <w:r w:rsidRPr="00BF1E0F">
        <w:rPr>
          <w:rFonts w:eastAsia="Times New Roman"/>
          <w:color w:val="000000"/>
          <w:lang w:val="en"/>
        </w:rPr>
        <w:t>b. Studies on pediatric and adult patients. Very old studies, pre-1997 (EBM)</w:t>
      </w:r>
    </w:p>
    <w:p w14:paraId="43FBA734" w14:textId="77777777" w:rsidR="00F91CDE" w:rsidRPr="00BF1E0F" w:rsidRDefault="00F91CDE" w:rsidP="00BF1E0F">
      <w:pPr>
        <w:pStyle w:val="Titolo4"/>
        <w:spacing w:before="0" w:beforeAutospacing="0" w:after="0" w:afterAutospacing="0" w:line="140" w:lineRule="atLeast"/>
        <w:divId w:val="1183324302"/>
        <w:rPr>
          <w:rFonts w:eastAsia="Times New Roman"/>
          <w:color w:val="000000"/>
          <w:lang w:val="en"/>
        </w:rPr>
      </w:pPr>
      <w:r w:rsidRPr="00BF1E0F">
        <w:rPr>
          <w:rFonts w:eastAsia="Times New Roman"/>
          <w:color w:val="000000"/>
          <w:lang w:val="en"/>
        </w:rPr>
        <w:t xml:space="preserve">c. For the study by Little 1997, data available. However, no significant differences in pain, cough, and malaise </w:t>
      </w:r>
    </w:p>
    <w:p w14:paraId="284A3BE0" w14:textId="77777777" w:rsidR="00F91CDE" w:rsidRPr="00BF1E0F" w:rsidRDefault="00F91CDE" w:rsidP="00BF1E0F">
      <w:pPr>
        <w:pStyle w:val="Titolo4"/>
        <w:spacing w:before="0" w:beforeAutospacing="0" w:after="0" w:afterAutospacing="0" w:line="140" w:lineRule="atLeast"/>
        <w:divId w:val="1183324302"/>
        <w:rPr>
          <w:rFonts w:eastAsia="Times New Roman"/>
          <w:color w:val="000000"/>
          <w:lang w:val="en"/>
        </w:rPr>
      </w:pPr>
      <w:r w:rsidRPr="00BF1E0F">
        <w:rPr>
          <w:rFonts w:eastAsia="Times New Roman"/>
          <w:color w:val="000000"/>
          <w:lang w:val="en"/>
        </w:rPr>
        <w:t>d. Study on pediatric and adult patients</w:t>
      </w:r>
    </w:p>
    <w:p w14:paraId="6B74B294" w14:textId="77777777" w:rsidR="00F91CDE" w:rsidRPr="00BF1E0F" w:rsidRDefault="00F91CDE" w:rsidP="00BF1E0F">
      <w:pPr>
        <w:pStyle w:val="Titolo4"/>
        <w:spacing w:before="0" w:beforeAutospacing="0" w:after="0" w:afterAutospacing="0" w:line="140" w:lineRule="atLeast"/>
        <w:divId w:val="1183324302"/>
        <w:rPr>
          <w:rFonts w:eastAsia="Times New Roman"/>
          <w:color w:val="000000"/>
          <w:lang w:val="en"/>
        </w:rPr>
      </w:pPr>
      <w:r w:rsidRPr="00BF1E0F">
        <w:rPr>
          <w:rFonts w:eastAsia="Times New Roman"/>
          <w:color w:val="000000"/>
          <w:lang w:val="en"/>
        </w:rPr>
        <w:t>e. Missing RR and 95% CI data</w:t>
      </w:r>
    </w:p>
    <w:p w14:paraId="41217182" w14:textId="3F0CDC85" w:rsidR="00D26BCC" w:rsidRPr="00BF1E0F" w:rsidRDefault="00D26BCC" w:rsidP="00BF1E0F">
      <w:pPr>
        <w:pStyle w:val="Titolo4"/>
        <w:spacing w:before="0" w:beforeAutospacing="0" w:after="0" w:afterAutospacing="0" w:line="140" w:lineRule="atLeast"/>
        <w:divId w:val="1183324302"/>
        <w:rPr>
          <w:rFonts w:eastAsia="Times New Roman"/>
          <w:color w:val="000000"/>
          <w:lang w:val="en"/>
        </w:rPr>
      </w:pPr>
      <w:r w:rsidRPr="00BF1E0F">
        <w:rPr>
          <w:rFonts w:eastAsia="Times New Roman"/>
          <w:color w:val="000000"/>
          <w:lang w:val="en"/>
        </w:rPr>
        <w:t>References</w:t>
      </w:r>
    </w:p>
    <w:p w14:paraId="3B0C5554" w14:textId="05927E6A" w:rsidR="00D26BCC" w:rsidRPr="00BF1E0F" w:rsidRDefault="00D26BCC" w:rsidP="00BF1E0F">
      <w:pPr>
        <w:spacing w:after="0" w:line="140" w:lineRule="atLeast"/>
        <w:divId w:val="1183324302"/>
        <w:rPr>
          <w:rFonts w:ascii="Times New Roman" w:eastAsia="Times New Roman" w:hAnsi="Times New Roman" w:cs="Times New Roman"/>
          <w:color w:val="000000"/>
          <w:sz w:val="24"/>
          <w:szCs w:val="24"/>
          <w:lang w:val="en"/>
        </w:rPr>
      </w:pPr>
      <w:r w:rsidRPr="00BF1E0F">
        <w:rPr>
          <w:rFonts w:ascii="Times New Roman" w:eastAsia="Times New Roman" w:hAnsi="Times New Roman" w:cs="Times New Roman"/>
          <w:color w:val="000000"/>
          <w:sz w:val="24"/>
          <w:szCs w:val="24"/>
          <w:lang w:val="en"/>
        </w:rPr>
        <w:t>1.RS_Spinks (Chappel, 1956,</w:t>
      </w:r>
      <w:r w:rsidR="00E92ECF" w:rsidRPr="00BF1E0F">
        <w:rPr>
          <w:rFonts w:ascii="Times New Roman" w:eastAsia="Times New Roman" w:hAnsi="Times New Roman" w:cs="Times New Roman"/>
          <w:color w:val="000000"/>
          <w:sz w:val="24"/>
          <w:szCs w:val="24"/>
          <w:lang w:val="en"/>
        </w:rPr>
        <w:t xml:space="preserve"> </w:t>
      </w:r>
      <w:r w:rsidR="00486052" w:rsidRPr="00BF1E0F">
        <w:rPr>
          <w:rFonts w:ascii="Times New Roman" w:eastAsia="Times New Roman" w:hAnsi="Times New Roman" w:cs="Times New Roman"/>
          <w:color w:val="000000"/>
          <w:sz w:val="24"/>
          <w:szCs w:val="24"/>
          <w:lang w:val="en"/>
        </w:rPr>
        <w:t>From</w:t>
      </w:r>
      <w:r w:rsidRPr="00BF1E0F">
        <w:rPr>
          <w:rFonts w:ascii="Times New Roman" w:eastAsia="Times New Roman" w:hAnsi="Times New Roman" w:cs="Times New Roman"/>
          <w:color w:val="000000"/>
          <w:sz w:val="24"/>
          <w:szCs w:val="24"/>
          <w:lang w:val="en"/>
        </w:rPr>
        <w:t>gnelie 1996,MacDonald 1951,Peterson 1997,Zwart 2000,Zwart 2003). . 2013.</w:t>
      </w:r>
    </w:p>
    <w:p w14:paraId="63324DD5" w14:textId="0C3BE558" w:rsidR="00D26BCC" w:rsidRPr="00BF1E0F" w:rsidRDefault="00D26BCC" w:rsidP="00BF1E0F">
      <w:pPr>
        <w:spacing w:after="0" w:line="140" w:lineRule="atLeast"/>
        <w:divId w:val="1183324302"/>
        <w:rPr>
          <w:rFonts w:ascii="Times New Roman" w:eastAsia="Times New Roman" w:hAnsi="Times New Roman" w:cs="Times New Roman"/>
          <w:color w:val="000000"/>
          <w:sz w:val="24"/>
          <w:szCs w:val="24"/>
          <w:lang w:val="en"/>
        </w:rPr>
      </w:pPr>
      <w:r w:rsidRPr="00BF1E0F">
        <w:rPr>
          <w:rFonts w:ascii="Times New Roman" w:eastAsia="Times New Roman" w:hAnsi="Times New Roman" w:cs="Times New Roman"/>
          <w:color w:val="000000"/>
          <w:sz w:val="24"/>
          <w:szCs w:val="24"/>
          <w:lang w:val="en"/>
        </w:rPr>
        <w:t>2.Little,</w:t>
      </w:r>
      <w:r w:rsidR="00E92ECF" w:rsidRPr="00BF1E0F">
        <w:rPr>
          <w:rFonts w:ascii="Times New Roman" w:eastAsia="Times New Roman" w:hAnsi="Times New Roman" w:cs="Times New Roman"/>
          <w:color w:val="000000"/>
          <w:sz w:val="24"/>
          <w:szCs w:val="24"/>
          <w:lang w:val="en"/>
        </w:rPr>
        <w:t xml:space="preserve"> et al.</w:t>
      </w:r>
      <w:r w:rsidRPr="00BF1E0F">
        <w:rPr>
          <w:rFonts w:ascii="Times New Roman" w:eastAsia="Times New Roman" w:hAnsi="Times New Roman" w:cs="Times New Roman"/>
          <w:color w:val="000000"/>
          <w:sz w:val="24"/>
          <w:szCs w:val="24"/>
          <w:lang w:val="en"/>
        </w:rPr>
        <w:t xml:space="preserve"> 1997.</w:t>
      </w:r>
    </w:p>
    <w:p w14:paraId="1BE0C7D0" w14:textId="393CA10F" w:rsidR="00D26BCC" w:rsidRPr="00BF1E0F" w:rsidRDefault="00D26BCC" w:rsidP="00BF1E0F">
      <w:pPr>
        <w:spacing w:after="0" w:line="140" w:lineRule="atLeast"/>
        <w:divId w:val="1183324302"/>
        <w:rPr>
          <w:rFonts w:ascii="Times New Roman" w:eastAsia="Times New Roman" w:hAnsi="Times New Roman" w:cs="Times New Roman"/>
          <w:color w:val="000000"/>
          <w:sz w:val="24"/>
          <w:szCs w:val="24"/>
          <w:lang w:val="en"/>
        </w:rPr>
      </w:pPr>
      <w:r w:rsidRPr="00BF1E0F">
        <w:rPr>
          <w:rFonts w:ascii="Times New Roman" w:eastAsia="Times New Roman" w:hAnsi="Times New Roman" w:cs="Times New Roman"/>
          <w:color w:val="000000"/>
          <w:sz w:val="24"/>
          <w:szCs w:val="24"/>
          <w:lang w:val="en"/>
        </w:rPr>
        <w:t>3.RS_Spinks (</w:t>
      </w:r>
      <w:r w:rsidR="00486052" w:rsidRPr="00BF1E0F">
        <w:rPr>
          <w:rFonts w:ascii="Times New Roman" w:eastAsia="Times New Roman" w:hAnsi="Times New Roman" w:cs="Times New Roman"/>
          <w:color w:val="000000"/>
          <w:sz w:val="24"/>
          <w:szCs w:val="24"/>
          <w:lang w:val="en"/>
        </w:rPr>
        <w:t>From</w:t>
      </w:r>
      <w:r w:rsidRPr="00BF1E0F">
        <w:rPr>
          <w:rFonts w:ascii="Times New Roman" w:eastAsia="Times New Roman" w:hAnsi="Times New Roman" w:cs="Times New Roman"/>
          <w:color w:val="000000"/>
          <w:sz w:val="24"/>
          <w:szCs w:val="24"/>
          <w:lang w:val="en"/>
        </w:rPr>
        <w:t>gnelie 2016, MacDonald 1951,Peterson 1997,Taylor 1997,Zwart 2003). . 2013.</w:t>
      </w:r>
    </w:p>
    <w:p w14:paraId="544049E1" w14:textId="415F1CB9" w:rsidR="00700809" w:rsidRPr="00BF1E0F" w:rsidRDefault="00700809" w:rsidP="00BF1E0F">
      <w:pPr>
        <w:spacing w:after="0" w:line="140" w:lineRule="atLeast"/>
        <w:divId w:val="1183324302"/>
        <w:rPr>
          <w:rFonts w:ascii="Times New Roman" w:eastAsia="Times New Roman" w:hAnsi="Times New Roman" w:cs="Times New Roman"/>
          <w:color w:val="000000"/>
          <w:sz w:val="24"/>
          <w:szCs w:val="24"/>
          <w:lang w:val="en"/>
        </w:rPr>
      </w:pPr>
    </w:p>
    <w:p w14:paraId="3E127B6D" w14:textId="77777777" w:rsidR="00700809" w:rsidRPr="00BF1E0F" w:rsidRDefault="00700809" w:rsidP="00BF1E0F">
      <w:pPr>
        <w:spacing w:after="0" w:line="140" w:lineRule="atLeast"/>
        <w:divId w:val="118332430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"/>
        </w:rPr>
        <w:sectPr w:rsidR="00700809" w:rsidRPr="00BF1E0F" w:rsidSect="00B132B1">
          <w:pgSz w:w="24480" w:h="15840" w:orient="landscape" w:code="3"/>
          <w:pgMar w:top="720" w:right="720" w:bottom="720" w:left="720" w:header="720" w:footer="720" w:gutter="0"/>
          <w:cols w:space="720"/>
          <w:docGrid w:linePitch="299"/>
        </w:sectPr>
      </w:pPr>
    </w:p>
    <w:p w14:paraId="17C96BE4" w14:textId="2B728FC6" w:rsidR="00F91CDE" w:rsidRPr="00BF1E0F" w:rsidRDefault="00F91CDE" w:rsidP="00BF1E0F">
      <w:pPr>
        <w:spacing w:after="0"/>
        <w:divId w:val="118332430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BF1E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Bibliography for Pharyngotonsillitis Tables</w:t>
      </w:r>
    </w:p>
    <w:p w14:paraId="65025EFE" w14:textId="77777777" w:rsidR="00F91CDE" w:rsidRPr="00BF1E0F" w:rsidRDefault="00F91CDE" w:rsidP="00BF1E0F">
      <w:pPr>
        <w:spacing w:after="0"/>
        <w:divId w:val="1183324302"/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</w:pPr>
    </w:p>
    <w:p w14:paraId="585F543E" w14:textId="3C8AED43" w:rsidR="00AB4567" w:rsidRPr="00BF1E0F" w:rsidRDefault="008D3B25" w:rsidP="00BF1E0F">
      <w:pPr>
        <w:pStyle w:val="Paragrafoelenco"/>
        <w:numPr>
          <w:ilvl w:val="0"/>
          <w:numId w:val="10"/>
        </w:numPr>
        <w:spacing w:after="0"/>
        <w:divId w:val="1183324302"/>
        <w:rPr>
          <w:rFonts w:ascii="Times New Roman" w:hAnsi="Times New Roman" w:cs="Times New Roman"/>
          <w:sz w:val="24"/>
          <w:szCs w:val="24"/>
          <w:lang w:val="en-US"/>
        </w:rPr>
      </w:pPr>
      <w:r w:rsidRPr="00BF1E0F">
        <w:rPr>
          <w:rFonts w:ascii="Times New Roman" w:hAnsi="Times New Roman" w:cs="Times New Roman"/>
          <w:sz w:val="24"/>
          <w:szCs w:val="24"/>
          <w:lang w:val="en-US"/>
        </w:rPr>
        <w:t>HIgh</w:t>
      </w:r>
      <w:r w:rsidR="00AB4567" w:rsidRPr="00BF1E0F">
        <w:rPr>
          <w:rFonts w:ascii="Times New Roman" w:hAnsi="Times New Roman" w:cs="Times New Roman"/>
          <w:sz w:val="24"/>
          <w:szCs w:val="24"/>
          <w:lang w:val="en-US"/>
        </w:rPr>
        <w:t xml:space="preserve">mimi S, Khalil </w:t>
      </w:r>
      <w:r w:rsidR="00486052" w:rsidRPr="00BF1E0F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AB4567" w:rsidRPr="00BF1E0F">
        <w:rPr>
          <w:rFonts w:ascii="Times New Roman" w:hAnsi="Times New Roman" w:cs="Times New Roman"/>
          <w:sz w:val="24"/>
          <w:szCs w:val="24"/>
          <w:lang w:val="en-US"/>
        </w:rPr>
        <w:t xml:space="preserve">, Khalaiwi KA, Milner RA, Pusic MV, Al Othman MA. Short-term late-generation antibiotics versus longer term penicillin for acute streptococcal pharyngitis in children. Cochrane </w:t>
      </w:r>
      <w:r w:rsidR="00486052" w:rsidRPr="00BF1E0F">
        <w:rPr>
          <w:rFonts w:ascii="Times New Roman" w:hAnsi="Times New Roman" w:cs="Times New Roman"/>
          <w:sz w:val="24"/>
          <w:szCs w:val="24"/>
          <w:lang w:val="en-US"/>
        </w:rPr>
        <w:t>From</w:t>
      </w:r>
      <w:r w:rsidR="00AB4567" w:rsidRPr="00BF1E0F">
        <w:rPr>
          <w:rFonts w:ascii="Times New Roman" w:hAnsi="Times New Roman" w:cs="Times New Roman"/>
          <w:sz w:val="24"/>
          <w:szCs w:val="24"/>
          <w:lang w:val="en-US"/>
        </w:rPr>
        <w:t>tabase Syst Rev. 2012 Aug 15;(8):CD004872</w:t>
      </w:r>
    </w:p>
    <w:p w14:paraId="5C2FAEBB" w14:textId="4150E05D" w:rsidR="00AB4567" w:rsidRPr="00BF1E0F" w:rsidRDefault="00AB4567" w:rsidP="00BF1E0F">
      <w:pPr>
        <w:pStyle w:val="Paragrafoelenco"/>
        <w:numPr>
          <w:ilvl w:val="0"/>
          <w:numId w:val="10"/>
        </w:numPr>
        <w:spacing w:after="0"/>
        <w:divId w:val="1183324302"/>
        <w:rPr>
          <w:rFonts w:ascii="Times New Roman" w:hAnsi="Times New Roman" w:cs="Times New Roman"/>
          <w:sz w:val="24"/>
          <w:szCs w:val="24"/>
          <w:lang w:val="en-US"/>
        </w:rPr>
      </w:pPr>
      <w:r w:rsidRPr="00BF1E0F">
        <w:rPr>
          <w:rFonts w:ascii="Times New Roman" w:hAnsi="Times New Roman" w:cs="Times New Roman"/>
          <w:sz w:val="24"/>
          <w:szCs w:val="24"/>
          <w:lang w:val="en-US"/>
        </w:rPr>
        <w:t>Munck H, Jørgensen AW, Klug TE. Antibiotics for recurrent acute pharyngo-tonsillitis: systematic review. Eur J Clin Microbiol Infect Dis. 2018 Jul;37(7):1221-1230.</w:t>
      </w:r>
    </w:p>
    <w:p w14:paraId="2C4F3578" w14:textId="56E9029B" w:rsidR="00AB4567" w:rsidRPr="00BF1E0F" w:rsidRDefault="00AB4567" w:rsidP="00BF1E0F">
      <w:pPr>
        <w:pStyle w:val="Paragrafoelenco"/>
        <w:numPr>
          <w:ilvl w:val="0"/>
          <w:numId w:val="10"/>
        </w:numPr>
        <w:spacing w:after="0"/>
        <w:divId w:val="1183324302"/>
        <w:rPr>
          <w:rFonts w:ascii="Times New Roman" w:hAnsi="Times New Roman" w:cs="Times New Roman"/>
          <w:sz w:val="24"/>
          <w:szCs w:val="24"/>
          <w:lang w:val="en-US"/>
        </w:rPr>
      </w:pPr>
      <w:r w:rsidRPr="00BF1E0F">
        <w:rPr>
          <w:rFonts w:ascii="Times New Roman" w:hAnsi="Times New Roman" w:cs="Times New Roman"/>
          <w:sz w:val="24"/>
          <w:szCs w:val="24"/>
          <w:lang w:val="en-US"/>
        </w:rPr>
        <w:t xml:space="preserve">Spinks </w:t>
      </w:r>
      <w:r w:rsidR="00486052" w:rsidRPr="00BF1E0F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Pr="00BF1E0F">
        <w:rPr>
          <w:rFonts w:ascii="Times New Roman" w:hAnsi="Times New Roman" w:cs="Times New Roman"/>
          <w:sz w:val="24"/>
          <w:szCs w:val="24"/>
          <w:lang w:val="en-US"/>
        </w:rPr>
        <w:t xml:space="preserve">, Glasziou PP, Del Mar CB. Antibiotics for treatment of sore throat in children and adults. Cochrane </w:t>
      </w:r>
      <w:r w:rsidR="00486052" w:rsidRPr="00BF1E0F">
        <w:rPr>
          <w:rFonts w:ascii="Times New Roman" w:hAnsi="Times New Roman" w:cs="Times New Roman"/>
          <w:sz w:val="24"/>
          <w:szCs w:val="24"/>
          <w:lang w:val="en-US"/>
        </w:rPr>
        <w:t>From</w:t>
      </w:r>
      <w:r w:rsidRPr="00BF1E0F">
        <w:rPr>
          <w:rFonts w:ascii="Times New Roman" w:hAnsi="Times New Roman" w:cs="Times New Roman"/>
          <w:sz w:val="24"/>
          <w:szCs w:val="24"/>
          <w:lang w:val="en-US"/>
        </w:rPr>
        <w:t xml:space="preserve">tabase of Systematic Reviews 2021, Issue 12. Art. No.: CD000023. </w:t>
      </w:r>
    </w:p>
    <w:p w14:paraId="75C307E5" w14:textId="465ADB3A" w:rsidR="00AB4567" w:rsidRPr="00BF1E0F" w:rsidRDefault="00AB4567" w:rsidP="00BF1E0F">
      <w:pPr>
        <w:pStyle w:val="Paragrafoelenco"/>
        <w:numPr>
          <w:ilvl w:val="0"/>
          <w:numId w:val="10"/>
        </w:numPr>
        <w:spacing w:after="0"/>
        <w:divId w:val="1183324302"/>
        <w:rPr>
          <w:rFonts w:ascii="Times New Roman" w:hAnsi="Times New Roman" w:cs="Times New Roman"/>
          <w:sz w:val="24"/>
          <w:szCs w:val="24"/>
          <w:lang w:val="en-US"/>
        </w:rPr>
      </w:pPr>
      <w:r w:rsidRPr="00BF1E0F">
        <w:rPr>
          <w:rFonts w:ascii="Times New Roman" w:hAnsi="Times New Roman" w:cs="Times New Roman"/>
          <w:sz w:val="24"/>
          <w:szCs w:val="24"/>
          <w:lang w:val="en-US"/>
        </w:rPr>
        <w:t xml:space="preserve">Spurling GK, Del Mar CB, Dooley L, Foxlee R, Farley R. Delayed antibiotic prescriptions for respiratory infections. Cochrane </w:t>
      </w:r>
      <w:r w:rsidR="00486052" w:rsidRPr="00BF1E0F">
        <w:rPr>
          <w:rFonts w:ascii="Times New Roman" w:hAnsi="Times New Roman" w:cs="Times New Roman"/>
          <w:sz w:val="24"/>
          <w:szCs w:val="24"/>
          <w:lang w:val="en-US"/>
        </w:rPr>
        <w:t>From</w:t>
      </w:r>
      <w:r w:rsidRPr="00BF1E0F">
        <w:rPr>
          <w:rFonts w:ascii="Times New Roman" w:hAnsi="Times New Roman" w:cs="Times New Roman"/>
          <w:sz w:val="24"/>
          <w:szCs w:val="24"/>
          <w:lang w:val="en-US"/>
        </w:rPr>
        <w:t>tabase Syst Rev. 2017 Sep 7;9(9):CD004417</w:t>
      </w:r>
    </w:p>
    <w:p w14:paraId="5612CB16" w14:textId="157DE35D" w:rsidR="00AB4567" w:rsidRPr="00BF1E0F" w:rsidRDefault="00AB4567" w:rsidP="00BF1E0F">
      <w:pPr>
        <w:pStyle w:val="Paragrafoelenco"/>
        <w:numPr>
          <w:ilvl w:val="0"/>
          <w:numId w:val="10"/>
        </w:numPr>
        <w:spacing w:after="0"/>
        <w:divId w:val="1183324302"/>
        <w:rPr>
          <w:rFonts w:ascii="Times New Roman" w:hAnsi="Times New Roman" w:cs="Times New Roman"/>
          <w:sz w:val="24"/>
          <w:szCs w:val="24"/>
          <w:lang w:val="en-US"/>
        </w:rPr>
      </w:pPr>
      <w:r w:rsidRPr="00BF1E0F">
        <w:rPr>
          <w:rFonts w:ascii="Times New Roman" w:hAnsi="Times New Roman" w:cs="Times New Roman"/>
          <w:sz w:val="24"/>
          <w:szCs w:val="24"/>
          <w:lang w:val="en-US"/>
        </w:rPr>
        <w:t xml:space="preserve">van Driel ML, De Sutter AI, Thorning S, Christiaens T. Different antibiotic treatments for group </w:t>
      </w:r>
      <w:r w:rsidR="00486052" w:rsidRPr="00BF1E0F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Pr="00BF1E0F">
        <w:rPr>
          <w:rFonts w:ascii="Times New Roman" w:hAnsi="Times New Roman" w:cs="Times New Roman"/>
          <w:sz w:val="24"/>
          <w:szCs w:val="24"/>
          <w:lang w:val="en-US"/>
        </w:rPr>
        <w:t xml:space="preserve"> streptococcal pharyngitis. Cochrane </w:t>
      </w:r>
      <w:r w:rsidR="00486052" w:rsidRPr="00BF1E0F">
        <w:rPr>
          <w:rFonts w:ascii="Times New Roman" w:hAnsi="Times New Roman" w:cs="Times New Roman"/>
          <w:sz w:val="24"/>
          <w:szCs w:val="24"/>
          <w:lang w:val="en-US"/>
        </w:rPr>
        <w:t>From</w:t>
      </w:r>
      <w:r w:rsidRPr="00BF1E0F">
        <w:rPr>
          <w:rFonts w:ascii="Times New Roman" w:hAnsi="Times New Roman" w:cs="Times New Roman"/>
          <w:sz w:val="24"/>
          <w:szCs w:val="24"/>
          <w:lang w:val="en-US"/>
        </w:rPr>
        <w:t>tabase Syst Rev.2021 Mar 17;3(3):CD004406.</w:t>
      </w:r>
    </w:p>
    <w:p w14:paraId="2A05DE3D" w14:textId="77777777" w:rsidR="00AB4567" w:rsidRPr="00BF1E0F" w:rsidRDefault="00AB4567" w:rsidP="00BF1E0F">
      <w:pPr>
        <w:spacing w:after="0"/>
        <w:divId w:val="1183324302"/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</w:pPr>
    </w:p>
    <w:p w14:paraId="386489EB" w14:textId="1033541B" w:rsidR="00AB4567" w:rsidRPr="00BF1E0F" w:rsidRDefault="00F91CDE" w:rsidP="00BF1E0F">
      <w:pPr>
        <w:spacing w:after="0"/>
        <w:divId w:val="1183324302"/>
        <w:rPr>
          <w:rFonts w:ascii="Times New Roman" w:eastAsiaTheme="minorHAnsi" w:hAnsi="Times New Roman" w:cs="Times New Roman"/>
          <w:b/>
          <w:sz w:val="24"/>
          <w:szCs w:val="24"/>
          <w:lang w:val="en-US" w:eastAsia="en-US"/>
        </w:rPr>
      </w:pPr>
      <w:r w:rsidRPr="00BF1E0F">
        <w:rPr>
          <w:rFonts w:ascii="Times New Roman" w:eastAsiaTheme="minorHAnsi" w:hAnsi="Times New Roman" w:cs="Times New Roman"/>
          <w:b/>
          <w:sz w:val="24"/>
          <w:szCs w:val="24"/>
          <w:lang w:val="en-US" w:eastAsia="en-US"/>
        </w:rPr>
        <w:t>Includes studies</w:t>
      </w:r>
    </w:p>
    <w:p w14:paraId="040BCB20" w14:textId="09126730" w:rsidR="00AB4567" w:rsidRPr="00BF1E0F" w:rsidRDefault="00AB4567" w:rsidP="00BF1E0F">
      <w:pPr>
        <w:pStyle w:val="Paragrafoelenco"/>
        <w:numPr>
          <w:ilvl w:val="0"/>
          <w:numId w:val="12"/>
        </w:numPr>
        <w:spacing w:after="0"/>
        <w:divId w:val="1183324302"/>
        <w:rPr>
          <w:rFonts w:ascii="Times New Roman" w:hAnsi="Times New Roman" w:cs="Times New Roman"/>
          <w:sz w:val="24"/>
          <w:szCs w:val="24"/>
          <w:lang w:val="en-US"/>
        </w:rPr>
      </w:pPr>
      <w:r w:rsidRPr="00BF1E0F">
        <w:rPr>
          <w:rFonts w:ascii="Times New Roman" w:hAnsi="Times New Roman" w:cs="Times New Roman"/>
          <w:sz w:val="24"/>
          <w:szCs w:val="24"/>
          <w:lang w:val="en-US"/>
        </w:rPr>
        <w:t xml:space="preserve">Aguilar </w:t>
      </w:r>
      <w:r w:rsidR="00486052" w:rsidRPr="00BF1E0F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Pr="00BF1E0F">
        <w:rPr>
          <w:rFonts w:ascii="Times New Roman" w:hAnsi="Times New Roman" w:cs="Times New Roman"/>
          <w:sz w:val="24"/>
          <w:szCs w:val="24"/>
          <w:lang w:val="en-US"/>
        </w:rPr>
        <w:t>, Tinoco JC, Macias M, et al. Clinical and bacteriologic efficacy of amoxycillin b.d. (45 mg/kg/</w:t>
      </w:r>
      <w:r w:rsidR="00486052" w:rsidRPr="00BF1E0F">
        <w:rPr>
          <w:rFonts w:ascii="Times New Roman" w:hAnsi="Times New Roman" w:cs="Times New Roman"/>
          <w:sz w:val="24"/>
          <w:szCs w:val="24"/>
          <w:lang w:val="en-US"/>
        </w:rPr>
        <w:t>from</w:t>
      </w:r>
      <w:r w:rsidRPr="00BF1E0F">
        <w:rPr>
          <w:rFonts w:ascii="Times New Roman" w:hAnsi="Times New Roman" w:cs="Times New Roman"/>
          <w:sz w:val="24"/>
          <w:szCs w:val="24"/>
          <w:lang w:val="en-US"/>
        </w:rPr>
        <w:t>y) versus amoxycillin t.d.s (40 mg/kg/</w:t>
      </w:r>
      <w:r w:rsidR="00486052" w:rsidRPr="00BF1E0F">
        <w:rPr>
          <w:rFonts w:ascii="Times New Roman" w:hAnsi="Times New Roman" w:cs="Times New Roman"/>
          <w:sz w:val="24"/>
          <w:szCs w:val="24"/>
          <w:lang w:val="en-US"/>
        </w:rPr>
        <w:t>from</w:t>
      </w:r>
      <w:r w:rsidRPr="00BF1E0F">
        <w:rPr>
          <w:rFonts w:ascii="Times New Roman" w:hAnsi="Times New Roman" w:cs="Times New Roman"/>
          <w:sz w:val="24"/>
          <w:szCs w:val="24"/>
          <w:lang w:val="en-US"/>
        </w:rPr>
        <w:t xml:space="preserve">y) in children with group </w:t>
      </w:r>
      <w:r w:rsidR="00486052" w:rsidRPr="00BF1E0F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Pr="00BF1E0F">
        <w:rPr>
          <w:rFonts w:ascii="Times New Roman" w:hAnsi="Times New Roman" w:cs="Times New Roman"/>
          <w:sz w:val="24"/>
          <w:szCs w:val="24"/>
          <w:lang w:val="en-US"/>
        </w:rPr>
        <w:t xml:space="preserve"> beta-hemolytic streptococcal tonsillopharyngitis. J Chemother. 2000 Oct;12(5):396-405.</w:t>
      </w:r>
    </w:p>
    <w:p w14:paraId="65B84A47" w14:textId="411E22AD" w:rsidR="00142149" w:rsidRPr="00BF1E0F" w:rsidRDefault="00142149" w:rsidP="00BF1E0F">
      <w:pPr>
        <w:pStyle w:val="Paragrafoelenco"/>
        <w:numPr>
          <w:ilvl w:val="0"/>
          <w:numId w:val="12"/>
        </w:numPr>
        <w:spacing w:after="0"/>
        <w:divId w:val="1183324302"/>
        <w:rPr>
          <w:rFonts w:ascii="Times New Roman" w:hAnsi="Times New Roman" w:cs="Times New Roman"/>
          <w:sz w:val="24"/>
          <w:szCs w:val="24"/>
          <w:lang w:val="en-US"/>
        </w:rPr>
      </w:pPr>
      <w:r w:rsidRPr="00BF1E0F">
        <w:rPr>
          <w:rFonts w:ascii="Times New Roman" w:hAnsi="Times New Roman" w:cs="Times New Roman"/>
          <w:sz w:val="24"/>
          <w:szCs w:val="24"/>
          <w:lang w:val="en-US"/>
        </w:rPr>
        <w:t>Brook,I,(1989),Treatment,of,patients,with,acute,recurrent,tonsillitis,due,to,group,</w:t>
      </w:r>
      <w:r w:rsidR="00486052" w:rsidRPr="00BF1E0F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Pr="00BF1E0F">
        <w:rPr>
          <w:rFonts w:ascii="Times New Roman" w:hAnsi="Times New Roman" w:cs="Times New Roman"/>
          <w:sz w:val="24"/>
          <w:szCs w:val="24"/>
          <w:lang w:val="en-US"/>
        </w:rPr>
        <w:t>,β-haemolyric,streptococci:,</w:t>
      </w:r>
      <w:r w:rsidR="00486052" w:rsidRPr="00BF1E0F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Pr="00BF1E0F">
        <w:rPr>
          <w:rFonts w:ascii="Times New Roman" w:hAnsi="Times New Roman" w:cs="Times New Roman"/>
          <w:sz w:val="24"/>
          <w:szCs w:val="24"/>
          <w:lang w:val="en-US"/>
        </w:rPr>
        <w:t>,prospective,randomized,study,comparing,penicillin,and,amoxicillin/clavulanate,potassium.,J,Antimicrob,Chemother. .24:227–233,</w:t>
      </w:r>
    </w:p>
    <w:p w14:paraId="537C3A6E" w14:textId="7704F5E0" w:rsidR="00AB4567" w:rsidRPr="00BF1E0F" w:rsidRDefault="00AB4567" w:rsidP="00BF1E0F">
      <w:pPr>
        <w:pStyle w:val="Paragrafoelenco"/>
        <w:numPr>
          <w:ilvl w:val="0"/>
          <w:numId w:val="12"/>
        </w:numPr>
        <w:spacing w:after="0"/>
        <w:divId w:val="1183324302"/>
        <w:rPr>
          <w:rFonts w:ascii="Times New Roman" w:hAnsi="Times New Roman" w:cs="Times New Roman"/>
          <w:sz w:val="24"/>
          <w:szCs w:val="24"/>
          <w:lang w:val="en-US"/>
        </w:rPr>
      </w:pPr>
      <w:r w:rsidRPr="00BF1E0F">
        <w:rPr>
          <w:rFonts w:ascii="Times New Roman" w:hAnsi="Times New Roman" w:cs="Times New Roman"/>
          <w:sz w:val="24"/>
          <w:szCs w:val="24"/>
          <w:lang w:val="en-US"/>
        </w:rPr>
        <w:t xml:space="preserve">Eslami ST, Nassirian </w:t>
      </w:r>
      <w:r w:rsidR="00486052" w:rsidRPr="00BF1E0F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Pr="00BF1E0F">
        <w:rPr>
          <w:rFonts w:ascii="Times New Roman" w:hAnsi="Times New Roman" w:cs="Times New Roman"/>
          <w:sz w:val="24"/>
          <w:szCs w:val="24"/>
          <w:lang w:val="en-US"/>
        </w:rPr>
        <w:t>, Nassirian H, Hatami E, Sobhani E, Najibpour R. Comparing performance of amoxicillin and intramuscular benzathine penicillin in relieving manifestations of streptococcal pharyngitis in children. Ghana Med J. 2014 Dec;48(4):185-8</w:t>
      </w:r>
    </w:p>
    <w:p w14:paraId="5FDA6374" w14:textId="0DECC046" w:rsidR="00AB4567" w:rsidRPr="00BF1E0F" w:rsidRDefault="00AB4567" w:rsidP="00BF1E0F">
      <w:pPr>
        <w:pStyle w:val="Paragrafoelenco"/>
        <w:numPr>
          <w:ilvl w:val="0"/>
          <w:numId w:val="12"/>
        </w:numPr>
        <w:spacing w:after="0"/>
        <w:divId w:val="1183324302"/>
        <w:rPr>
          <w:rFonts w:ascii="Times New Roman" w:hAnsi="Times New Roman" w:cs="Times New Roman"/>
          <w:sz w:val="24"/>
          <w:szCs w:val="24"/>
          <w:lang w:val="en-US"/>
        </w:rPr>
      </w:pPr>
      <w:r w:rsidRPr="00BF1E0F">
        <w:rPr>
          <w:rFonts w:ascii="Times New Roman" w:hAnsi="Times New Roman" w:cs="Times New Roman"/>
          <w:sz w:val="24"/>
          <w:szCs w:val="24"/>
          <w:lang w:val="en-US"/>
        </w:rPr>
        <w:t>Kuroki H, Ishiwa</w:t>
      </w:r>
      <w:r w:rsidR="00486052" w:rsidRPr="00BF1E0F">
        <w:rPr>
          <w:rFonts w:ascii="Times New Roman" w:hAnsi="Times New Roman" w:cs="Times New Roman"/>
          <w:sz w:val="24"/>
          <w:szCs w:val="24"/>
          <w:lang w:val="en-US"/>
        </w:rPr>
        <w:t>from</w:t>
      </w:r>
      <w:r w:rsidRPr="00BF1E0F">
        <w:rPr>
          <w:rFonts w:ascii="Times New Roman" w:hAnsi="Times New Roman" w:cs="Times New Roman"/>
          <w:sz w:val="24"/>
          <w:szCs w:val="24"/>
          <w:lang w:val="en-US"/>
        </w:rPr>
        <w:t xml:space="preserve"> N, Inoue N, Ishikawa N, Suzuki H, Himi K, Kurosaki T. Comparison of clinical efficacy between 3-</w:t>
      </w:r>
      <w:r w:rsidR="00486052" w:rsidRPr="00BF1E0F">
        <w:rPr>
          <w:rFonts w:ascii="Times New Roman" w:hAnsi="Times New Roman" w:cs="Times New Roman"/>
          <w:sz w:val="24"/>
          <w:szCs w:val="24"/>
          <w:lang w:val="en-US"/>
        </w:rPr>
        <w:t>from</w:t>
      </w:r>
      <w:r w:rsidRPr="00BF1E0F">
        <w:rPr>
          <w:rFonts w:ascii="Times New Roman" w:hAnsi="Times New Roman" w:cs="Times New Roman"/>
          <w:sz w:val="24"/>
          <w:szCs w:val="24"/>
          <w:lang w:val="en-US"/>
        </w:rPr>
        <w:t>y combined clavulanate/amoxicillin preparation treatment and 10-</w:t>
      </w:r>
      <w:r w:rsidR="00486052" w:rsidRPr="00BF1E0F">
        <w:rPr>
          <w:rFonts w:ascii="Times New Roman" w:hAnsi="Times New Roman" w:cs="Times New Roman"/>
          <w:sz w:val="24"/>
          <w:szCs w:val="24"/>
          <w:lang w:val="en-US"/>
        </w:rPr>
        <w:t>from</w:t>
      </w:r>
      <w:r w:rsidRPr="00BF1E0F">
        <w:rPr>
          <w:rFonts w:ascii="Times New Roman" w:hAnsi="Times New Roman" w:cs="Times New Roman"/>
          <w:sz w:val="24"/>
          <w:szCs w:val="24"/>
          <w:lang w:val="en-US"/>
        </w:rPr>
        <w:t>y amoxicillin treatment in children with pharyngolaryngitis or tonsillitis. J Infect Chemother. 2013 Feb;19(1):12-9</w:t>
      </w:r>
    </w:p>
    <w:p w14:paraId="58263CA5" w14:textId="67CF925D" w:rsidR="00AB4567" w:rsidRPr="00BF1E0F" w:rsidRDefault="00AB4567" w:rsidP="00BF1E0F">
      <w:pPr>
        <w:pStyle w:val="Paragrafoelenco"/>
        <w:numPr>
          <w:ilvl w:val="0"/>
          <w:numId w:val="12"/>
        </w:numPr>
        <w:spacing w:after="0"/>
        <w:divId w:val="1183324302"/>
        <w:rPr>
          <w:rFonts w:ascii="Times New Roman" w:hAnsi="Times New Roman" w:cs="Times New Roman"/>
          <w:sz w:val="24"/>
          <w:szCs w:val="24"/>
          <w:lang w:val="en-US"/>
        </w:rPr>
      </w:pPr>
      <w:r w:rsidRPr="00BF1E0F">
        <w:rPr>
          <w:rFonts w:ascii="Times New Roman" w:hAnsi="Times New Roman" w:cs="Times New Roman"/>
          <w:sz w:val="24"/>
          <w:szCs w:val="24"/>
          <w:lang w:val="en-US"/>
        </w:rPr>
        <w:t>Li P, Jiang G, Shen X. Evaluation of 3-</w:t>
      </w:r>
      <w:r w:rsidR="00486052" w:rsidRPr="00BF1E0F">
        <w:rPr>
          <w:rFonts w:ascii="Times New Roman" w:hAnsi="Times New Roman" w:cs="Times New Roman"/>
          <w:sz w:val="24"/>
          <w:szCs w:val="24"/>
          <w:lang w:val="en-US"/>
        </w:rPr>
        <w:t>from</w:t>
      </w:r>
      <w:r w:rsidRPr="00BF1E0F">
        <w:rPr>
          <w:rFonts w:ascii="Times New Roman" w:hAnsi="Times New Roman" w:cs="Times New Roman"/>
          <w:sz w:val="24"/>
          <w:szCs w:val="24"/>
          <w:lang w:val="en-US"/>
        </w:rPr>
        <w:t>y azithromycin or 5-</w:t>
      </w:r>
      <w:r w:rsidR="00486052" w:rsidRPr="00BF1E0F">
        <w:rPr>
          <w:rFonts w:ascii="Times New Roman" w:hAnsi="Times New Roman" w:cs="Times New Roman"/>
          <w:sz w:val="24"/>
          <w:szCs w:val="24"/>
          <w:lang w:val="en-US"/>
        </w:rPr>
        <w:t>from</w:t>
      </w:r>
      <w:r w:rsidRPr="00BF1E0F">
        <w:rPr>
          <w:rFonts w:ascii="Times New Roman" w:hAnsi="Times New Roman" w:cs="Times New Roman"/>
          <w:sz w:val="24"/>
          <w:szCs w:val="24"/>
          <w:lang w:val="en-US"/>
        </w:rPr>
        <w:t>y cefaclor in comparison with 10-</w:t>
      </w:r>
      <w:r w:rsidR="00486052" w:rsidRPr="00BF1E0F">
        <w:rPr>
          <w:rFonts w:ascii="Times New Roman" w:hAnsi="Times New Roman" w:cs="Times New Roman"/>
          <w:sz w:val="24"/>
          <w:szCs w:val="24"/>
          <w:lang w:val="en-US"/>
        </w:rPr>
        <w:t>from</w:t>
      </w:r>
      <w:r w:rsidRPr="00BF1E0F">
        <w:rPr>
          <w:rFonts w:ascii="Times New Roman" w:hAnsi="Times New Roman" w:cs="Times New Roman"/>
          <w:sz w:val="24"/>
          <w:szCs w:val="24"/>
          <w:lang w:val="en-US"/>
        </w:rPr>
        <w:t>y amoxicillin for treatment of tonsillitis in children. Can J Physiol Pharmacol. 2019 Oct;97(10):939-944.</w:t>
      </w:r>
    </w:p>
    <w:p w14:paraId="634B324E" w14:textId="77777777" w:rsidR="00AB4567" w:rsidRPr="00BF1E0F" w:rsidRDefault="00AB4567" w:rsidP="00BF1E0F">
      <w:pPr>
        <w:spacing w:after="0"/>
        <w:divId w:val="1183324302"/>
        <w:rPr>
          <w:rFonts w:ascii="Times New Roman" w:eastAsiaTheme="minorHAnsi" w:hAnsi="Times New Roman" w:cs="Times New Roman"/>
          <w:b/>
          <w:sz w:val="24"/>
          <w:szCs w:val="24"/>
          <w:lang w:val="en-US" w:eastAsia="en-US"/>
        </w:rPr>
      </w:pPr>
    </w:p>
    <w:p w14:paraId="56D5C6AE" w14:textId="0134F75E" w:rsidR="00AB4567" w:rsidRPr="00BF1E0F" w:rsidRDefault="00F91CDE" w:rsidP="00BF1E0F">
      <w:pPr>
        <w:spacing w:after="0"/>
        <w:divId w:val="1183324302"/>
        <w:rPr>
          <w:rFonts w:ascii="Times New Roman" w:eastAsiaTheme="minorHAnsi" w:hAnsi="Times New Roman" w:cs="Times New Roman"/>
          <w:b/>
          <w:sz w:val="24"/>
          <w:szCs w:val="24"/>
          <w:lang w:val="en-US" w:eastAsia="en-US"/>
        </w:rPr>
      </w:pPr>
      <w:r w:rsidRPr="00BF1E0F">
        <w:rPr>
          <w:rFonts w:ascii="Times New Roman" w:eastAsiaTheme="minorHAnsi" w:hAnsi="Times New Roman" w:cs="Times New Roman"/>
          <w:b/>
          <w:sz w:val="24"/>
          <w:szCs w:val="24"/>
          <w:lang w:val="en-US" w:eastAsia="en-US"/>
        </w:rPr>
        <w:t>Excluded SR</w:t>
      </w:r>
    </w:p>
    <w:p w14:paraId="74B8E46A" w14:textId="463DF464" w:rsidR="00FF604D" w:rsidRPr="00BF1E0F" w:rsidRDefault="008D3B25" w:rsidP="00BF1E0F">
      <w:pPr>
        <w:pStyle w:val="Paragrafoelenco"/>
        <w:numPr>
          <w:ilvl w:val="0"/>
          <w:numId w:val="13"/>
        </w:numPr>
        <w:spacing w:after="0"/>
        <w:divId w:val="1183324302"/>
        <w:rPr>
          <w:rFonts w:ascii="Times New Roman" w:hAnsi="Times New Roman" w:cs="Times New Roman"/>
          <w:sz w:val="24"/>
          <w:szCs w:val="24"/>
          <w:lang w:val="en-US"/>
        </w:rPr>
      </w:pPr>
      <w:r w:rsidRPr="00BF1E0F">
        <w:rPr>
          <w:rFonts w:ascii="Times New Roman" w:hAnsi="Times New Roman" w:cs="Times New Roman"/>
          <w:sz w:val="24"/>
          <w:szCs w:val="24"/>
          <w:lang w:val="en-US"/>
        </w:rPr>
        <w:t>HIgh</w:t>
      </w:r>
      <w:r w:rsidR="00FF604D" w:rsidRPr="00BF1E0F">
        <w:rPr>
          <w:rFonts w:ascii="Times New Roman" w:hAnsi="Times New Roman" w:cs="Times New Roman"/>
          <w:sz w:val="24"/>
          <w:szCs w:val="24"/>
          <w:lang w:val="en-US"/>
        </w:rPr>
        <w:t xml:space="preserve">mimi S, Khalil </w:t>
      </w:r>
      <w:r w:rsidR="00486052" w:rsidRPr="00BF1E0F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FF604D" w:rsidRPr="00BF1E0F">
        <w:rPr>
          <w:rFonts w:ascii="Times New Roman" w:hAnsi="Times New Roman" w:cs="Times New Roman"/>
          <w:sz w:val="24"/>
          <w:szCs w:val="24"/>
          <w:lang w:val="en-US"/>
        </w:rPr>
        <w:t xml:space="preserve">, Khalaiwi KA, Milner RA, Pusic MV, Al Othman MA. Short-term late-generation antibiotics versus longer term penicillin for acute streptococcal pharyngitis in children. Cochrane </w:t>
      </w:r>
      <w:r w:rsidR="00486052" w:rsidRPr="00BF1E0F">
        <w:rPr>
          <w:rFonts w:ascii="Times New Roman" w:hAnsi="Times New Roman" w:cs="Times New Roman"/>
          <w:sz w:val="24"/>
          <w:szCs w:val="24"/>
          <w:lang w:val="en-US"/>
        </w:rPr>
        <w:t>From</w:t>
      </w:r>
      <w:r w:rsidR="00FF604D" w:rsidRPr="00BF1E0F">
        <w:rPr>
          <w:rFonts w:ascii="Times New Roman" w:hAnsi="Times New Roman" w:cs="Times New Roman"/>
          <w:sz w:val="24"/>
          <w:szCs w:val="24"/>
          <w:lang w:val="en-US"/>
        </w:rPr>
        <w:t>tabase Syst Rev. 2012 Aug 15;(8):</w:t>
      </w:r>
    </w:p>
    <w:p w14:paraId="7FB9E0F0" w14:textId="622DD807" w:rsidR="00FF604D" w:rsidRPr="00BF1E0F" w:rsidRDefault="00FF604D" w:rsidP="00BF1E0F">
      <w:pPr>
        <w:pStyle w:val="Paragrafoelenco"/>
        <w:numPr>
          <w:ilvl w:val="0"/>
          <w:numId w:val="13"/>
        </w:numPr>
        <w:spacing w:after="0"/>
        <w:divId w:val="1183324302"/>
        <w:rPr>
          <w:rFonts w:ascii="Times New Roman" w:hAnsi="Times New Roman" w:cs="Times New Roman"/>
          <w:sz w:val="24"/>
          <w:szCs w:val="24"/>
          <w:lang w:val="en-US"/>
        </w:rPr>
      </w:pPr>
      <w:r w:rsidRPr="00BF1E0F">
        <w:rPr>
          <w:rFonts w:ascii="Times New Roman" w:hAnsi="Times New Roman" w:cs="Times New Roman"/>
          <w:sz w:val="24"/>
          <w:szCs w:val="24"/>
          <w:lang w:val="en-US"/>
        </w:rPr>
        <w:t xml:space="preserve">Bateman E, Mansour S, Okafor E, Arrington K, Hong BY, Cervantes J. Examining the Efficacy of Antimicrobial Therapy in Preventing the Development of Postinfectious Glomerulonephritis: </w:t>
      </w:r>
      <w:r w:rsidR="00486052" w:rsidRPr="00BF1E0F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Pr="00BF1E0F">
        <w:rPr>
          <w:rFonts w:ascii="Times New Roman" w:hAnsi="Times New Roman" w:cs="Times New Roman"/>
          <w:sz w:val="24"/>
          <w:szCs w:val="24"/>
          <w:lang w:val="en-US"/>
        </w:rPr>
        <w:t xml:space="preserve"> Systematic Review and Meta-Analysis. Infect Dis Rep. 2022 Mar 7;14(2):176-183</w:t>
      </w:r>
    </w:p>
    <w:p w14:paraId="18F7499B" w14:textId="1CE52E0B" w:rsidR="00FF604D" w:rsidRPr="00BF1E0F" w:rsidRDefault="00FF604D" w:rsidP="00BF1E0F">
      <w:pPr>
        <w:pStyle w:val="Paragrafoelenco"/>
        <w:numPr>
          <w:ilvl w:val="0"/>
          <w:numId w:val="13"/>
        </w:numPr>
        <w:spacing w:after="0"/>
        <w:divId w:val="1183324302"/>
        <w:rPr>
          <w:rFonts w:ascii="Times New Roman" w:hAnsi="Times New Roman" w:cs="Times New Roman"/>
          <w:sz w:val="24"/>
          <w:szCs w:val="24"/>
          <w:lang w:val="en-US"/>
        </w:rPr>
      </w:pPr>
      <w:r w:rsidRPr="00BF1E0F">
        <w:rPr>
          <w:rFonts w:ascii="Times New Roman" w:hAnsi="Times New Roman" w:cs="Times New Roman"/>
          <w:sz w:val="24"/>
          <w:szCs w:val="24"/>
          <w:lang w:val="en-US"/>
        </w:rPr>
        <w:t xml:space="preserve">Burton MJ, Glasziou PP, Chong LY, Venekamp RP. Tonsillectomy or adenotonsillectomy versus non-surgical treatment for chronic/recurrent acute tonsillitis. Cochrane </w:t>
      </w:r>
      <w:r w:rsidR="00486052" w:rsidRPr="00BF1E0F">
        <w:rPr>
          <w:rFonts w:ascii="Times New Roman" w:hAnsi="Times New Roman" w:cs="Times New Roman"/>
          <w:sz w:val="24"/>
          <w:szCs w:val="24"/>
          <w:lang w:val="en-US"/>
        </w:rPr>
        <w:t>From</w:t>
      </w:r>
      <w:r w:rsidRPr="00BF1E0F">
        <w:rPr>
          <w:rFonts w:ascii="Times New Roman" w:hAnsi="Times New Roman" w:cs="Times New Roman"/>
          <w:sz w:val="24"/>
          <w:szCs w:val="24"/>
          <w:lang w:val="en-US"/>
        </w:rPr>
        <w:t>tabase Syst Rev. 2014 Nov 19;2014(11</w:t>
      </w:r>
    </w:p>
    <w:p w14:paraId="61CF80DE" w14:textId="190CE162" w:rsidR="00FF604D" w:rsidRPr="00BF1E0F" w:rsidRDefault="00486052" w:rsidP="00BF1E0F">
      <w:pPr>
        <w:pStyle w:val="Paragrafoelenco"/>
        <w:numPr>
          <w:ilvl w:val="0"/>
          <w:numId w:val="13"/>
        </w:numPr>
        <w:spacing w:after="0"/>
        <w:divId w:val="1183324302"/>
        <w:rPr>
          <w:rFonts w:ascii="Times New Roman" w:hAnsi="Times New Roman" w:cs="Times New Roman"/>
          <w:sz w:val="24"/>
          <w:szCs w:val="24"/>
          <w:lang w:val="en-US"/>
        </w:rPr>
      </w:pPr>
      <w:r w:rsidRPr="00BF1E0F">
        <w:rPr>
          <w:rFonts w:ascii="Times New Roman" w:hAnsi="Times New Roman" w:cs="Times New Roman"/>
          <w:sz w:val="24"/>
          <w:szCs w:val="24"/>
          <w:lang w:val="en-US"/>
        </w:rPr>
        <w:t>From</w:t>
      </w:r>
      <w:r w:rsidR="00FF604D" w:rsidRPr="00BF1E0F">
        <w:rPr>
          <w:rFonts w:ascii="Times New Roman" w:hAnsi="Times New Roman" w:cs="Times New Roman"/>
          <w:sz w:val="24"/>
          <w:szCs w:val="24"/>
          <w:lang w:val="en-US"/>
        </w:rPr>
        <w:t xml:space="preserve">wson-Hahn EE, Mickan S, Onakpoya I, Roberts N, Kronman M, Butler CC, Thompson MJ. Short-course versus long-course oral antibiotic treatment for infections treated in outpatient settings: </w:t>
      </w:r>
      <w:r w:rsidRPr="00BF1E0F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FF604D" w:rsidRPr="00BF1E0F">
        <w:rPr>
          <w:rFonts w:ascii="Times New Roman" w:hAnsi="Times New Roman" w:cs="Times New Roman"/>
          <w:sz w:val="24"/>
          <w:szCs w:val="24"/>
          <w:lang w:val="en-US"/>
        </w:rPr>
        <w:t xml:space="preserve"> review of systematic reviews. Fam Pract. 2017 Sep 1;34(5):511-519</w:t>
      </w:r>
    </w:p>
    <w:p w14:paraId="5620D522" w14:textId="28570F9F" w:rsidR="00FF604D" w:rsidRPr="00BF1E0F" w:rsidRDefault="00FF604D" w:rsidP="00BF1E0F">
      <w:pPr>
        <w:pStyle w:val="Paragrafoelenco"/>
        <w:numPr>
          <w:ilvl w:val="0"/>
          <w:numId w:val="13"/>
        </w:numPr>
        <w:spacing w:after="0"/>
        <w:divId w:val="1183324302"/>
        <w:rPr>
          <w:rFonts w:ascii="Times New Roman" w:hAnsi="Times New Roman" w:cs="Times New Roman"/>
          <w:sz w:val="24"/>
          <w:szCs w:val="24"/>
          <w:lang w:val="en-US"/>
        </w:rPr>
      </w:pPr>
      <w:r w:rsidRPr="00BF1E0F">
        <w:rPr>
          <w:rFonts w:ascii="Times New Roman" w:hAnsi="Times New Roman" w:cs="Times New Roman"/>
          <w:sz w:val="24"/>
          <w:szCs w:val="24"/>
          <w:lang w:val="en-US"/>
        </w:rPr>
        <w:t>de Cassan S, Thompson MJ, Perera R, Glasziou PP, Del Mar CB, Heneghan CJ, Hayward G. Corticosteroids as stan</w:t>
      </w:r>
      <w:r w:rsidR="00486052" w:rsidRPr="00BF1E0F">
        <w:rPr>
          <w:rFonts w:ascii="Times New Roman" w:hAnsi="Times New Roman" w:cs="Times New Roman"/>
          <w:sz w:val="24"/>
          <w:szCs w:val="24"/>
          <w:lang w:val="en-US"/>
        </w:rPr>
        <w:t>from</w:t>
      </w:r>
      <w:r w:rsidRPr="00BF1E0F">
        <w:rPr>
          <w:rFonts w:ascii="Times New Roman" w:hAnsi="Times New Roman" w:cs="Times New Roman"/>
          <w:sz w:val="24"/>
          <w:szCs w:val="24"/>
          <w:lang w:val="en-US"/>
        </w:rPr>
        <w:t xml:space="preserve">lone or add-on treatment for sore throat. Cochrane </w:t>
      </w:r>
      <w:r w:rsidR="00486052" w:rsidRPr="00BF1E0F">
        <w:rPr>
          <w:rFonts w:ascii="Times New Roman" w:hAnsi="Times New Roman" w:cs="Times New Roman"/>
          <w:sz w:val="24"/>
          <w:szCs w:val="24"/>
          <w:lang w:val="en-US"/>
        </w:rPr>
        <w:t>From</w:t>
      </w:r>
      <w:r w:rsidRPr="00BF1E0F">
        <w:rPr>
          <w:rFonts w:ascii="Times New Roman" w:hAnsi="Times New Roman" w:cs="Times New Roman"/>
          <w:sz w:val="24"/>
          <w:szCs w:val="24"/>
          <w:lang w:val="en-US"/>
        </w:rPr>
        <w:t>tabase Syst Rev. 2020 May 1;5(5):</w:t>
      </w:r>
    </w:p>
    <w:p w14:paraId="449D67B9" w14:textId="77777777" w:rsidR="00FF604D" w:rsidRPr="00BF1E0F" w:rsidRDefault="00FF604D" w:rsidP="00BF1E0F">
      <w:pPr>
        <w:pStyle w:val="Paragrafoelenco"/>
        <w:numPr>
          <w:ilvl w:val="0"/>
          <w:numId w:val="13"/>
        </w:numPr>
        <w:spacing w:after="0"/>
        <w:divId w:val="1183324302"/>
        <w:rPr>
          <w:rFonts w:ascii="Times New Roman" w:hAnsi="Times New Roman" w:cs="Times New Roman"/>
          <w:sz w:val="24"/>
          <w:szCs w:val="24"/>
          <w:lang w:val="en-US"/>
        </w:rPr>
      </w:pPr>
      <w:r w:rsidRPr="00BF1E0F">
        <w:rPr>
          <w:rFonts w:ascii="Times New Roman" w:hAnsi="Times New Roman" w:cs="Times New Roman"/>
          <w:sz w:val="24"/>
          <w:szCs w:val="24"/>
        </w:rPr>
        <w:t xml:space="preserve">Gualtieri R, Bronz G, Bianchetti MG, Lava SAG, Giuliano E, Milani GP, Jermini LMM. </w:t>
      </w:r>
      <w:r w:rsidRPr="00BF1E0F">
        <w:rPr>
          <w:rFonts w:ascii="Times New Roman" w:hAnsi="Times New Roman" w:cs="Times New Roman"/>
          <w:sz w:val="24"/>
          <w:szCs w:val="24"/>
          <w:lang w:val="en-US"/>
        </w:rPr>
        <w:t>Perianal streptococcal disease in childhood: systematic literature review. Eur J Pediatr. 2021 Jun;180(6):1867-1874</w:t>
      </w:r>
    </w:p>
    <w:p w14:paraId="69B26163" w14:textId="020AE153" w:rsidR="00FF604D" w:rsidRPr="00BF1E0F" w:rsidRDefault="00FF604D" w:rsidP="00BF1E0F">
      <w:pPr>
        <w:pStyle w:val="Paragrafoelenco"/>
        <w:numPr>
          <w:ilvl w:val="0"/>
          <w:numId w:val="13"/>
        </w:numPr>
        <w:spacing w:after="0"/>
        <w:divId w:val="1183324302"/>
        <w:rPr>
          <w:rFonts w:ascii="Times New Roman" w:hAnsi="Times New Roman" w:cs="Times New Roman"/>
          <w:sz w:val="24"/>
          <w:szCs w:val="24"/>
          <w:lang w:val="en-US"/>
        </w:rPr>
      </w:pPr>
      <w:r w:rsidRPr="00BF1E0F">
        <w:rPr>
          <w:rFonts w:ascii="Times New Roman" w:hAnsi="Times New Roman" w:cs="Times New Roman"/>
          <w:sz w:val="24"/>
          <w:szCs w:val="24"/>
          <w:lang w:val="en-US"/>
        </w:rPr>
        <w:t xml:space="preserve">Gunnarsson RK, Manchal N. Group C beta hemolytic &lt;i&gt;Streptococci&lt;/i&gt; as </w:t>
      </w:r>
      <w:r w:rsidR="00486052" w:rsidRPr="00BF1E0F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Pr="00BF1E0F">
        <w:rPr>
          <w:rFonts w:ascii="Times New Roman" w:hAnsi="Times New Roman" w:cs="Times New Roman"/>
          <w:sz w:val="24"/>
          <w:szCs w:val="24"/>
          <w:lang w:val="en-US"/>
        </w:rPr>
        <w:t xml:space="preserve"> potential pathogen in patients presenting with an uncomplicated acute sore throat - </w:t>
      </w:r>
      <w:r w:rsidR="00486052" w:rsidRPr="00BF1E0F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Pr="00BF1E0F">
        <w:rPr>
          <w:rFonts w:ascii="Times New Roman" w:hAnsi="Times New Roman" w:cs="Times New Roman"/>
          <w:sz w:val="24"/>
          <w:szCs w:val="24"/>
          <w:lang w:val="en-US"/>
        </w:rPr>
        <w:t xml:space="preserve"> systematic literature review and meta-analysis. Scand J Prim Health Care. 2020 Jun;38(2):226-237</w:t>
      </w:r>
    </w:p>
    <w:p w14:paraId="7B4EFB1D" w14:textId="2D34F3CA" w:rsidR="00FF604D" w:rsidRPr="00BF1E0F" w:rsidRDefault="00FF604D" w:rsidP="00BF1E0F">
      <w:pPr>
        <w:pStyle w:val="Paragrafoelenco"/>
        <w:numPr>
          <w:ilvl w:val="0"/>
          <w:numId w:val="13"/>
        </w:numPr>
        <w:spacing w:after="0"/>
        <w:divId w:val="1183324302"/>
        <w:rPr>
          <w:rFonts w:ascii="Times New Roman" w:hAnsi="Times New Roman" w:cs="Times New Roman"/>
          <w:sz w:val="24"/>
          <w:szCs w:val="24"/>
          <w:lang w:val="en-US"/>
        </w:rPr>
      </w:pPr>
      <w:r w:rsidRPr="00BF1E0F">
        <w:rPr>
          <w:rFonts w:ascii="Times New Roman" w:hAnsi="Times New Roman" w:cs="Times New Roman"/>
          <w:sz w:val="24"/>
          <w:szCs w:val="24"/>
          <w:lang w:val="en-US"/>
        </w:rPr>
        <w:t xml:space="preserve">Hoare KJ, Ward E, Arroll B. International sore throat guidelines and international medical graduates: </w:t>
      </w:r>
      <w:r w:rsidR="00486052" w:rsidRPr="00BF1E0F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Pr="00BF1E0F">
        <w:rPr>
          <w:rFonts w:ascii="Times New Roman" w:hAnsi="Times New Roman" w:cs="Times New Roman"/>
          <w:sz w:val="24"/>
          <w:szCs w:val="24"/>
          <w:lang w:val="en-US"/>
        </w:rPr>
        <w:t xml:space="preserve"> mixed methods systematic review. J Prim Pediatrics. 2017 Feb;139(2):</w:t>
      </w:r>
    </w:p>
    <w:p w14:paraId="200473CF" w14:textId="610EB0D5" w:rsidR="00FF604D" w:rsidRPr="00BF1E0F" w:rsidRDefault="00FF604D" w:rsidP="00BF1E0F">
      <w:pPr>
        <w:pStyle w:val="Paragrafoelenco"/>
        <w:numPr>
          <w:ilvl w:val="0"/>
          <w:numId w:val="13"/>
        </w:numPr>
        <w:spacing w:after="0"/>
        <w:divId w:val="1183324302"/>
        <w:rPr>
          <w:rFonts w:ascii="Times New Roman" w:hAnsi="Times New Roman" w:cs="Times New Roman"/>
          <w:sz w:val="24"/>
          <w:szCs w:val="24"/>
          <w:lang w:val="en-US"/>
        </w:rPr>
      </w:pPr>
      <w:r w:rsidRPr="00BF1E0F">
        <w:rPr>
          <w:rFonts w:ascii="Times New Roman" w:hAnsi="Times New Roman" w:cs="Times New Roman"/>
          <w:sz w:val="24"/>
          <w:szCs w:val="24"/>
          <w:lang w:val="en-US"/>
        </w:rPr>
        <w:t xml:space="preserve">Hu XY, Wu RH, Logue M, Blondel C, Lai LYW, Stuart B, Flower </w:t>
      </w:r>
      <w:r w:rsidR="00486052" w:rsidRPr="00BF1E0F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Pr="00BF1E0F">
        <w:rPr>
          <w:rFonts w:ascii="Times New Roman" w:hAnsi="Times New Roman" w:cs="Times New Roman"/>
          <w:sz w:val="24"/>
          <w:szCs w:val="24"/>
          <w:lang w:val="en-US"/>
        </w:rPr>
        <w:t xml:space="preserve">, Fei YT, Moore M, Shepherd J, Liu JP, Lewith G. Andrographis paniculata (Chuān Xīn Lián) for symptomatic relief of acute respiratory tract infections in adults and children: </w:t>
      </w:r>
      <w:r w:rsidR="00486052" w:rsidRPr="00BF1E0F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Pr="00BF1E0F">
        <w:rPr>
          <w:rFonts w:ascii="Times New Roman" w:hAnsi="Times New Roman" w:cs="Times New Roman"/>
          <w:sz w:val="24"/>
          <w:szCs w:val="24"/>
          <w:lang w:val="en-US"/>
        </w:rPr>
        <w:t xml:space="preserve"> systematic review and meta-analysis. PLoS One. 2017 Aug 4;12(8):</w:t>
      </w:r>
    </w:p>
    <w:p w14:paraId="65DB91CE" w14:textId="7D50E887" w:rsidR="00FF604D" w:rsidRPr="00BF1E0F" w:rsidRDefault="00FF604D" w:rsidP="00BF1E0F">
      <w:pPr>
        <w:pStyle w:val="Paragrafoelenco"/>
        <w:numPr>
          <w:ilvl w:val="0"/>
          <w:numId w:val="13"/>
        </w:numPr>
        <w:spacing w:after="0"/>
        <w:divId w:val="1183324302"/>
        <w:rPr>
          <w:rFonts w:ascii="Times New Roman" w:hAnsi="Times New Roman" w:cs="Times New Roman"/>
          <w:sz w:val="24"/>
          <w:szCs w:val="24"/>
          <w:lang w:val="en-US"/>
        </w:rPr>
      </w:pPr>
      <w:r w:rsidRPr="00BF1E0F">
        <w:rPr>
          <w:rFonts w:ascii="Times New Roman" w:hAnsi="Times New Roman" w:cs="Times New Roman"/>
          <w:sz w:val="24"/>
          <w:szCs w:val="24"/>
          <w:lang w:val="en-US"/>
        </w:rPr>
        <w:t xml:space="preserve">Kamfose, M. M., Muriithi, F. G., Knight, T., Lasserson, D., &amp; Hayward, G. (2020). Intravenous ceftriaxone versus multiple dosing regimes of intravenous anti-staphylococcal antibiotics for methicillin-susceptible Staphylococcus aureus (MSSA): </w:t>
      </w:r>
      <w:r w:rsidR="00486052" w:rsidRPr="00BF1E0F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Pr="00BF1E0F">
        <w:rPr>
          <w:rFonts w:ascii="Times New Roman" w:hAnsi="Times New Roman" w:cs="Times New Roman"/>
          <w:sz w:val="24"/>
          <w:szCs w:val="24"/>
          <w:lang w:val="en-US"/>
        </w:rPr>
        <w:t xml:space="preserve"> systematic review [Review]. Antibiotics, 9(2)</w:t>
      </w:r>
    </w:p>
    <w:p w14:paraId="33758239" w14:textId="1C799C7B" w:rsidR="00FF604D" w:rsidRPr="00BF1E0F" w:rsidRDefault="00FF604D" w:rsidP="00BF1E0F">
      <w:pPr>
        <w:pStyle w:val="Paragrafoelenco"/>
        <w:numPr>
          <w:ilvl w:val="0"/>
          <w:numId w:val="13"/>
        </w:numPr>
        <w:spacing w:after="0"/>
        <w:divId w:val="1183324302"/>
        <w:rPr>
          <w:rFonts w:ascii="Times New Roman" w:hAnsi="Times New Roman" w:cs="Times New Roman"/>
          <w:sz w:val="24"/>
          <w:szCs w:val="24"/>
          <w:lang w:val="en-US"/>
        </w:rPr>
      </w:pPr>
      <w:r w:rsidRPr="00BF1E0F">
        <w:rPr>
          <w:rFonts w:ascii="Times New Roman" w:hAnsi="Times New Roman" w:cs="Times New Roman"/>
          <w:sz w:val="24"/>
          <w:szCs w:val="24"/>
          <w:lang w:val="en-US"/>
        </w:rPr>
        <w:t xml:space="preserve">Klug TE, Rusan M, Fuursted K, Ovesen T, Jorgensen AW. </w:t>
      </w:r>
      <w:r w:rsidR="00486052" w:rsidRPr="00BF1E0F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Pr="00BF1E0F">
        <w:rPr>
          <w:rFonts w:ascii="Times New Roman" w:hAnsi="Times New Roman" w:cs="Times New Roman"/>
          <w:sz w:val="24"/>
          <w:szCs w:val="24"/>
          <w:lang w:val="en-US"/>
        </w:rPr>
        <w:t xml:space="preserve"> systematic review of Fusobacterium necrophorum-positive acute tonsillitis: prevalence, methods of detection, patient characteristics, and the usefulness of the Centor score. Eur J Clin Microbiol Infect Dis. 2016 Dec;35(12):1903-1912</w:t>
      </w:r>
    </w:p>
    <w:p w14:paraId="3E119E3F" w14:textId="1D634182" w:rsidR="00FF604D" w:rsidRPr="00BF1E0F" w:rsidRDefault="00FF604D" w:rsidP="00BF1E0F">
      <w:pPr>
        <w:pStyle w:val="Paragrafoelenco"/>
        <w:numPr>
          <w:ilvl w:val="0"/>
          <w:numId w:val="13"/>
        </w:numPr>
        <w:spacing w:after="0"/>
        <w:divId w:val="1183324302"/>
        <w:rPr>
          <w:rFonts w:ascii="Times New Roman" w:hAnsi="Times New Roman" w:cs="Times New Roman"/>
          <w:sz w:val="24"/>
          <w:szCs w:val="24"/>
          <w:lang w:val="en-US"/>
        </w:rPr>
      </w:pPr>
      <w:r w:rsidRPr="00BF1E0F">
        <w:rPr>
          <w:rFonts w:ascii="Times New Roman" w:hAnsi="Times New Roman" w:cs="Times New Roman"/>
          <w:sz w:val="24"/>
          <w:szCs w:val="24"/>
          <w:lang w:val="en-US"/>
        </w:rPr>
        <w:t>Li P, Jiang G, Shen X. Evaluation of 3-</w:t>
      </w:r>
      <w:r w:rsidR="00486052" w:rsidRPr="00BF1E0F">
        <w:rPr>
          <w:rFonts w:ascii="Times New Roman" w:hAnsi="Times New Roman" w:cs="Times New Roman"/>
          <w:sz w:val="24"/>
          <w:szCs w:val="24"/>
          <w:lang w:val="en-US"/>
        </w:rPr>
        <w:t>from</w:t>
      </w:r>
      <w:r w:rsidRPr="00BF1E0F">
        <w:rPr>
          <w:rFonts w:ascii="Times New Roman" w:hAnsi="Times New Roman" w:cs="Times New Roman"/>
          <w:sz w:val="24"/>
          <w:szCs w:val="24"/>
          <w:lang w:val="en-US"/>
        </w:rPr>
        <w:t>y azithromycin or 5-</w:t>
      </w:r>
      <w:r w:rsidR="00486052" w:rsidRPr="00BF1E0F">
        <w:rPr>
          <w:rFonts w:ascii="Times New Roman" w:hAnsi="Times New Roman" w:cs="Times New Roman"/>
          <w:sz w:val="24"/>
          <w:szCs w:val="24"/>
          <w:lang w:val="en-US"/>
        </w:rPr>
        <w:t>from</w:t>
      </w:r>
      <w:r w:rsidRPr="00BF1E0F">
        <w:rPr>
          <w:rFonts w:ascii="Times New Roman" w:hAnsi="Times New Roman" w:cs="Times New Roman"/>
          <w:sz w:val="24"/>
          <w:szCs w:val="24"/>
          <w:lang w:val="en-US"/>
        </w:rPr>
        <w:t>y cefaclor in comparison with 10-</w:t>
      </w:r>
      <w:r w:rsidR="00486052" w:rsidRPr="00BF1E0F">
        <w:rPr>
          <w:rFonts w:ascii="Times New Roman" w:hAnsi="Times New Roman" w:cs="Times New Roman"/>
          <w:sz w:val="24"/>
          <w:szCs w:val="24"/>
          <w:lang w:val="en-US"/>
        </w:rPr>
        <w:t>from</w:t>
      </w:r>
      <w:r w:rsidRPr="00BF1E0F">
        <w:rPr>
          <w:rFonts w:ascii="Times New Roman" w:hAnsi="Times New Roman" w:cs="Times New Roman"/>
          <w:sz w:val="24"/>
          <w:szCs w:val="24"/>
          <w:lang w:val="en-US"/>
        </w:rPr>
        <w:t>y amoxicillin for treatment of tonsillitis in children. Can J Physiol Pharmacol. 2019 Oct;97(10):939-944</w:t>
      </w:r>
    </w:p>
    <w:p w14:paraId="44F0B30C" w14:textId="75B1DD41" w:rsidR="00FF604D" w:rsidRPr="00BF1E0F" w:rsidRDefault="00FF604D" w:rsidP="00BF1E0F">
      <w:pPr>
        <w:pStyle w:val="Paragrafoelenco"/>
        <w:numPr>
          <w:ilvl w:val="0"/>
          <w:numId w:val="13"/>
        </w:numPr>
        <w:spacing w:after="0"/>
        <w:divId w:val="1183324302"/>
        <w:rPr>
          <w:rFonts w:ascii="Times New Roman" w:hAnsi="Times New Roman" w:cs="Times New Roman"/>
          <w:sz w:val="24"/>
          <w:szCs w:val="24"/>
          <w:lang w:val="en-US"/>
        </w:rPr>
      </w:pPr>
      <w:r w:rsidRPr="00BF1E0F">
        <w:rPr>
          <w:rFonts w:ascii="Times New Roman" w:hAnsi="Times New Roman" w:cs="Times New Roman"/>
          <w:sz w:val="24"/>
          <w:szCs w:val="24"/>
          <w:lang w:val="en-US"/>
        </w:rPr>
        <w:t xml:space="preserve">Little P, Moore M, Hobbs FD, Mant D, McNulty C, Williamson I, Cheng E, Stuart B, Kelly J, Barnett J, Mullee M; PRISM investigators. PRImary care Streptococcal Management (PRISM) study: identifying clinical variables associated with Lancefield group </w:t>
      </w:r>
      <w:r w:rsidR="00486052" w:rsidRPr="00BF1E0F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Pr="00BF1E0F">
        <w:rPr>
          <w:rFonts w:ascii="Times New Roman" w:hAnsi="Times New Roman" w:cs="Times New Roman"/>
          <w:sz w:val="24"/>
          <w:szCs w:val="24"/>
          <w:lang w:val="en-US"/>
        </w:rPr>
        <w:t xml:space="preserve"> β-haemolytic streptococci and Lancefield non-Group </w:t>
      </w:r>
      <w:r w:rsidR="00486052" w:rsidRPr="00BF1E0F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Pr="00BF1E0F">
        <w:rPr>
          <w:rFonts w:ascii="Times New Roman" w:hAnsi="Times New Roman" w:cs="Times New Roman"/>
          <w:sz w:val="24"/>
          <w:szCs w:val="24"/>
          <w:lang w:val="en-US"/>
        </w:rPr>
        <w:t xml:space="preserve"> streptococcal throat infections from two cohorts of patients presenting with an acute sore throat. BMJ Open. 2013 Oct 25;3(10):</w:t>
      </w:r>
    </w:p>
    <w:p w14:paraId="6111BD3B" w14:textId="6E08C4AC" w:rsidR="00FF604D" w:rsidRPr="00BF1E0F" w:rsidRDefault="00FF604D" w:rsidP="00BF1E0F">
      <w:pPr>
        <w:pStyle w:val="Paragrafoelenco"/>
        <w:numPr>
          <w:ilvl w:val="0"/>
          <w:numId w:val="13"/>
        </w:numPr>
        <w:spacing w:after="0"/>
        <w:divId w:val="1183324302"/>
        <w:rPr>
          <w:rFonts w:ascii="Times New Roman" w:hAnsi="Times New Roman" w:cs="Times New Roman"/>
          <w:sz w:val="24"/>
          <w:szCs w:val="24"/>
          <w:lang w:val="en-US"/>
        </w:rPr>
      </w:pPr>
      <w:r w:rsidRPr="00BF1E0F">
        <w:rPr>
          <w:rFonts w:ascii="Times New Roman" w:hAnsi="Times New Roman" w:cs="Times New Roman"/>
          <w:sz w:val="24"/>
          <w:szCs w:val="24"/>
          <w:lang w:val="en-US"/>
        </w:rPr>
        <w:t xml:space="preserve">Malmberg S., Petrén S., Gunnarsson R., Hedin K., Sundvall P.-D. Acute sore throat and Fusobacterium necrophorum in primary healthcare: </w:t>
      </w:r>
      <w:r w:rsidR="00486052" w:rsidRPr="00BF1E0F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Pr="00BF1E0F">
        <w:rPr>
          <w:rFonts w:ascii="Times New Roman" w:hAnsi="Times New Roman" w:cs="Times New Roman"/>
          <w:sz w:val="24"/>
          <w:szCs w:val="24"/>
          <w:lang w:val="en-US"/>
        </w:rPr>
        <w:t xml:space="preserve"> systematic review and meta-analysis BMJ Open 2021 11:6</w:t>
      </w:r>
    </w:p>
    <w:p w14:paraId="00957387" w14:textId="50EF7DDD" w:rsidR="00FF604D" w:rsidRPr="00BF1E0F" w:rsidRDefault="00FF604D" w:rsidP="00BF1E0F">
      <w:pPr>
        <w:pStyle w:val="Paragrafoelenco"/>
        <w:numPr>
          <w:ilvl w:val="0"/>
          <w:numId w:val="13"/>
        </w:numPr>
        <w:spacing w:after="0"/>
        <w:divId w:val="1183324302"/>
        <w:rPr>
          <w:rFonts w:ascii="Times New Roman" w:hAnsi="Times New Roman" w:cs="Times New Roman"/>
          <w:sz w:val="24"/>
          <w:szCs w:val="24"/>
          <w:lang w:val="en-US"/>
        </w:rPr>
      </w:pPr>
      <w:r w:rsidRPr="00BF1E0F">
        <w:rPr>
          <w:rFonts w:ascii="Times New Roman" w:hAnsi="Times New Roman" w:cs="Times New Roman"/>
          <w:sz w:val="24"/>
          <w:szCs w:val="24"/>
          <w:lang w:val="en-US"/>
        </w:rPr>
        <w:t xml:space="preserve">Marchello C, Ebell MH. Prevalence of group C streptococcus  and Fusobacterium necrophorum in patients with sore throat: </w:t>
      </w:r>
      <w:r w:rsidR="00486052" w:rsidRPr="00BF1E0F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Pr="00BF1E0F">
        <w:rPr>
          <w:rFonts w:ascii="Times New Roman" w:hAnsi="Times New Roman" w:cs="Times New Roman"/>
          <w:sz w:val="24"/>
          <w:szCs w:val="24"/>
          <w:lang w:val="en-US"/>
        </w:rPr>
        <w:t xml:space="preserve"> meta-analysis [Article. Ann Fam Med. 2016</w:t>
      </w:r>
    </w:p>
    <w:p w14:paraId="007DB586" w14:textId="7ECF3BEE" w:rsidR="00FF604D" w:rsidRPr="00BF1E0F" w:rsidRDefault="00FF604D" w:rsidP="00BF1E0F">
      <w:pPr>
        <w:pStyle w:val="Paragrafoelenco"/>
        <w:numPr>
          <w:ilvl w:val="0"/>
          <w:numId w:val="13"/>
        </w:numPr>
        <w:spacing w:after="0"/>
        <w:divId w:val="1183324302"/>
        <w:rPr>
          <w:rFonts w:ascii="Times New Roman" w:hAnsi="Times New Roman" w:cs="Times New Roman"/>
          <w:sz w:val="24"/>
          <w:szCs w:val="24"/>
          <w:lang w:val="en-US"/>
        </w:rPr>
      </w:pPr>
      <w:r w:rsidRPr="00BF1E0F">
        <w:rPr>
          <w:rFonts w:ascii="Times New Roman" w:hAnsi="Times New Roman" w:cs="Times New Roman"/>
          <w:sz w:val="24"/>
          <w:szCs w:val="24"/>
          <w:lang w:val="en-US"/>
        </w:rPr>
        <w:t xml:space="preserve">Morad </w:t>
      </w:r>
      <w:r w:rsidR="00486052" w:rsidRPr="00BF1E0F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Pr="00BF1E0F">
        <w:rPr>
          <w:rFonts w:ascii="Times New Roman" w:hAnsi="Times New Roman" w:cs="Times New Roman"/>
          <w:sz w:val="24"/>
          <w:szCs w:val="24"/>
          <w:lang w:val="en-US"/>
        </w:rPr>
        <w:t xml:space="preserve">, Sathe NA, Francis DO, et al. Tonsillectomy Versus Watchful Waiting for Recurrent Throat Infection: </w:t>
      </w:r>
      <w:r w:rsidR="00486052" w:rsidRPr="00BF1E0F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Pr="00BF1E0F">
        <w:rPr>
          <w:rFonts w:ascii="Times New Roman" w:hAnsi="Times New Roman" w:cs="Times New Roman"/>
          <w:sz w:val="24"/>
          <w:szCs w:val="24"/>
          <w:lang w:val="en-US"/>
        </w:rPr>
        <w:t xml:space="preserve"> Systematic Review. Pediatrics. 2017;139(2): </w:t>
      </w:r>
    </w:p>
    <w:p w14:paraId="0EC64ECD" w14:textId="4AE3EE9A" w:rsidR="00FF604D" w:rsidRPr="00BF1E0F" w:rsidRDefault="00FF604D" w:rsidP="00BF1E0F">
      <w:pPr>
        <w:pStyle w:val="Paragrafoelenco"/>
        <w:numPr>
          <w:ilvl w:val="0"/>
          <w:numId w:val="13"/>
        </w:numPr>
        <w:spacing w:after="0"/>
        <w:divId w:val="1183324302"/>
        <w:rPr>
          <w:rFonts w:ascii="Times New Roman" w:hAnsi="Times New Roman" w:cs="Times New Roman"/>
          <w:sz w:val="24"/>
          <w:szCs w:val="24"/>
          <w:lang w:val="en-US"/>
        </w:rPr>
      </w:pPr>
      <w:r w:rsidRPr="00BF1E0F">
        <w:rPr>
          <w:rFonts w:ascii="Times New Roman" w:hAnsi="Times New Roman" w:cs="Times New Roman"/>
          <w:sz w:val="24"/>
          <w:szCs w:val="24"/>
          <w:lang w:val="en-US"/>
        </w:rPr>
        <w:t xml:space="preserve">van Driel ML, De Sutter AI, Thorning S, Christiaens T. Different antibiotic treatments for group </w:t>
      </w:r>
      <w:r w:rsidR="00486052" w:rsidRPr="00BF1E0F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Pr="00BF1E0F">
        <w:rPr>
          <w:rFonts w:ascii="Times New Roman" w:hAnsi="Times New Roman" w:cs="Times New Roman"/>
          <w:sz w:val="24"/>
          <w:szCs w:val="24"/>
          <w:lang w:val="en-US"/>
        </w:rPr>
        <w:t xml:space="preserve"> streptococcal pharyngitis. Cochrane </w:t>
      </w:r>
      <w:r w:rsidR="00486052" w:rsidRPr="00BF1E0F">
        <w:rPr>
          <w:rFonts w:ascii="Times New Roman" w:hAnsi="Times New Roman" w:cs="Times New Roman"/>
          <w:sz w:val="24"/>
          <w:szCs w:val="24"/>
          <w:lang w:val="en-US"/>
        </w:rPr>
        <w:t>From</w:t>
      </w:r>
      <w:r w:rsidRPr="00BF1E0F">
        <w:rPr>
          <w:rFonts w:ascii="Times New Roman" w:hAnsi="Times New Roman" w:cs="Times New Roman"/>
          <w:sz w:val="24"/>
          <w:szCs w:val="24"/>
          <w:lang w:val="en-US"/>
        </w:rPr>
        <w:t>tabase Syst Rev. 2021 Mar 17;3(3</w:t>
      </w:r>
    </w:p>
    <w:p w14:paraId="68C9D461" w14:textId="398BE266" w:rsidR="00FF604D" w:rsidRPr="00BF1E0F" w:rsidRDefault="00FF604D" w:rsidP="00BF1E0F">
      <w:pPr>
        <w:pStyle w:val="Paragrafoelenco"/>
        <w:numPr>
          <w:ilvl w:val="0"/>
          <w:numId w:val="13"/>
        </w:numPr>
        <w:spacing w:after="0"/>
        <w:divId w:val="1183324302"/>
        <w:rPr>
          <w:rFonts w:ascii="Times New Roman" w:hAnsi="Times New Roman" w:cs="Times New Roman"/>
          <w:sz w:val="24"/>
          <w:szCs w:val="24"/>
          <w:lang w:val="en-US"/>
        </w:rPr>
      </w:pPr>
      <w:r w:rsidRPr="00BF1E0F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Rosanova MT, Cuellar Pompa L, Perez G, Sberna N, Serrano-Aguilar P, Lede R. Is Trimethoprim-Sulfamethoxazole </w:t>
      </w:r>
      <w:r w:rsidR="00486052" w:rsidRPr="00BF1E0F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Pr="00BF1E0F">
        <w:rPr>
          <w:rFonts w:ascii="Times New Roman" w:hAnsi="Times New Roman" w:cs="Times New Roman"/>
          <w:sz w:val="24"/>
          <w:szCs w:val="24"/>
          <w:lang w:val="en-US"/>
        </w:rPr>
        <w:t xml:space="preserve"> Valid Alternative in the Management of Infections in Children in the Era of Community-Acquired Methicillin-Resistant &lt;i&gt;Staphylococcus aureus&lt;/i&gt;? </w:t>
      </w:r>
      <w:r w:rsidR="00486052" w:rsidRPr="00BF1E0F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Pr="00BF1E0F">
        <w:rPr>
          <w:rFonts w:ascii="Times New Roman" w:hAnsi="Times New Roman" w:cs="Times New Roman"/>
          <w:sz w:val="24"/>
          <w:szCs w:val="24"/>
          <w:lang w:val="en-US"/>
        </w:rPr>
        <w:t xml:space="preserve"> Comprehensive Systematic Review. J Pharm Technol. 2016 Apr;32(2):81-87</w:t>
      </w:r>
    </w:p>
    <w:p w14:paraId="21E57923" w14:textId="340DCFC5" w:rsidR="00FF604D" w:rsidRPr="00BF1E0F" w:rsidRDefault="00FF604D" w:rsidP="00BF1E0F">
      <w:pPr>
        <w:pStyle w:val="Paragrafoelenco"/>
        <w:numPr>
          <w:ilvl w:val="0"/>
          <w:numId w:val="13"/>
        </w:numPr>
        <w:spacing w:after="0"/>
        <w:divId w:val="1183324302"/>
        <w:rPr>
          <w:rFonts w:ascii="Times New Roman" w:hAnsi="Times New Roman" w:cs="Times New Roman"/>
          <w:sz w:val="24"/>
          <w:szCs w:val="24"/>
          <w:lang w:val="en-US"/>
        </w:rPr>
      </w:pPr>
      <w:r w:rsidRPr="00BF1E0F">
        <w:rPr>
          <w:rFonts w:ascii="Times New Roman" w:hAnsi="Times New Roman" w:cs="Times New Roman"/>
          <w:sz w:val="24"/>
          <w:szCs w:val="24"/>
          <w:lang w:val="en-US"/>
        </w:rPr>
        <w:t xml:space="preserve">Shulman ST, et al. Clinical practice guideline for the diagnosis and management of group </w:t>
      </w:r>
      <w:r w:rsidR="00486052" w:rsidRPr="00BF1E0F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Pr="00BF1E0F">
        <w:rPr>
          <w:rFonts w:ascii="Times New Roman" w:hAnsi="Times New Roman" w:cs="Times New Roman"/>
          <w:sz w:val="24"/>
          <w:szCs w:val="24"/>
          <w:lang w:val="en-US"/>
        </w:rPr>
        <w:t xml:space="preserve"> streptococcal pharyngitis: 2012 up</w:t>
      </w:r>
      <w:r w:rsidR="00486052" w:rsidRPr="00BF1E0F">
        <w:rPr>
          <w:rFonts w:ascii="Times New Roman" w:hAnsi="Times New Roman" w:cs="Times New Roman"/>
          <w:sz w:val="24"/>
          <w:szCs w:val="24"/>
          <w:lang w:val="en-US"/>
        </w:rPr>
        <w:t>from</w:t>
      </w:r>
      <w:r w:rsidRPr="00BF1E0F">
        <w:rPr>
          <w:rFonts w:ascii="Times New Roman" w:hAnsi="Times New Roman" w:cs="Times New Roman"/>
          <w:sz w:val="24"/>
          <w:szCs w:val="24"/>
          <w:lang w:val="en-US"/>
        </w:rPr>
        <w:t>te by the Infectious Diseases Society of America. Clin Infect Dis. 2012</w:t>
      </w:r>
    </w:p>
    <w:p w14:paraId="7B64FCC4" w14:textId="43C722A7" w:rsidR="00FF604D" w:rsidRPr="00BF1E0F" w:rsidRDefault="00FF604D" w:rsidP="00BF1E0F">
      <w:pPr>
        <w:pStyle w:val="Paragrafoelenco"/>
        <w:numPr>
          <w:ilvl w:val="0"/>
          <w:numId w:val="13"/>
        </w:numPr>
        <w:spacing w:after="0"/>
        <w:divId w:val="1183324302"/>
        <w:rPr>
          <w:rFonts w:ascii="Times New Roman" w:hAnsi="Times New Roman" w:cs="Times New Roman"/>
          <w:sz w:val="24"/>
          <w:szCs w:val="24"/>
          <w:lang w:val="en-US"/>
        </w:rPr>
      </w:pPr>
      <w:r w:rsidRPr="00BF1E0F">
        <w:rPr>
          <w:rFonts w:ascii="Times New Roman" w:hAnsi="Times New Roman" w:cs="Times New Roman"/>
          <w:sz w:val="24"/>
          <w:szCs w:val="24"/>
          <w:lang w:val="en-US"/>
        </w:rPr>
        <w:t xml:space="preserve">Wilcox CR, Stuart B, Leaver H, Lown M, Willcox M, Moore M, Little P. Effectiveness of the probiotic Streptococcus salivarius K12 for the treatment and/or prevention of sore throat: </w:t>
      </w:r>
      <w:r w:rsidR="00486052" w:rsidRPr="00BF1E0F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Pr="00BF1E0F">
        <w:rPr>
          <w:rFonts w:ascii="Times New Roman" w:hAnsi="Times New Roman" w:cs="Times New Roman"/>
          <w:sz w:val="24"/>
          <w:szCs w:val="24"/>
          <w:lang w:val="en-US"/>
        </w:rPr>
        <w:t xml:space="preserve"> systematic review. Clin Microbiol Infect. 2019 Jun;25(6):673-680</w:t>
      </w:r>
    </w:p>
    <w:p w14:paraId="399A393D" w14:textId="46237AA3" w:rsidR="00104B7A" w:rsidRPr="00BF1E0F" w:rsidRDefault="00FF604D" w:rsidP="00BF1E0F">
      <w:pPr>
        <w:pStyle w:val="Paragrafoelenco"/>
        <w:numPr>
          <w:ilvl w:val="0"/>
          <w:numId w:val="13"/>
        </w:numPr>
        <w:spacing w:after="0"/>
        <w:divId w:val="1183324302"/>
        <w:rPr>
          <w:rFonts w:ascii="Times New Roman" w:hAnsi="Times New Roman" w:cs="Times New Roman"/>
          <w:sz w:val="24"/>
          <w:szCs w:val="24"/>
          <w:lang w:val="en-US"/>
        </w:rPr>
      </w:pPr>
      <w:r w:rsidRPr="00BF1E0F">
        <w:rPr>
          <w:rFonts w:ascii="Times New Roman" w:hAnsi="Times New Roman" w:cs="Times New Roman"/>
          <w:sz w:val="24"/>
          <w:szCs w:val="24"/>
          <w:lang w:val="en-US"/>
        </w:rPr>
        <w:t xml:space="preserve"> Zeng L, Zhang L, Hu Z, Ehle EA, Chen Y, Liu L, Chen M. Systematic review of evidence-based guidelines on medication therapy for upper respiratory tract infection in children with AGREE instrument. PLoS One. 2014 Feb 20;9(2</w:t>
      </w:r>
      <w:r w:rsidR="009A637B" w:rsidRPr="00BF1E0F">
        <w:rPr>
          <w:rFonts w:ascii="Times New Roman" w:hAnsi="Times New Roman" w:cs="Times New Roman"/>
          <w:sz w:val="24"/>
          <w:szCs w:val="24"/>
          <w:lang w:val="en-US"/>
        </w:rPr>
        <w:t xml:space="preserve">). </w:t>
      </w:r>
      <w:r w:rsidR="00104B7A" w:rsidRPr="00BF1E0F">
        <w:rPr>
          <w:rFonts w:ascii="Times New Roman" w:hAnsi="Times New Roman" w:cs="Times New Roman"/>
          <w:sz w:val="24"/>
          <w:szCs w:val="24"/>
          <w:lang w:val="en-US"/>
        </w:rPr>
        <w:t>Rev. 2012 Aug 15;(8):</w:t>
      </w:r>
    </w:p>
    <w:p w14:paraId="7C32EB51" w14:textId="77777777" w:rsidR="00AB4567" w:rsidRPr="00BF1E0F" w:rsidRDefault="00AB4567" w:rsidP="00BF1E0F">
      <w:pPr>
        <w:spacing w:after="0"/>
        <w:divId w:val="1183324302"/>
        <w:rPr>
          <w:rFonts w:ascii="Times New Roman" w:eastAsiaTheme="minorHAnsi" w:hAnsi="Times New Roman" w:cs="Times New Roman"/>
          <w:b/>
          <w:sz w:val="24"/>
          <w:szCs w:val="24"/>
          <w:lang w:val="en-US" w:eastAsia="en-US"/>
        </w:rPr>
      </w:pPr>
    </w:p>
    <w:p w14:paraId="6FC83C6C" w14:textId="2E6853FC" w:rsidR="00AB4567" w:rsidRPr="00BF1E0F" w:rsidRDefault="00F91CDE" w:rsidP="00BF1E0F">
      <w:pPr>
        <w:spacing w:after="0"/>
        <w:divId w:val="1183324302"/>
        <w:rPr>
          <w:rFonts w:ascii="Times New Roman" w:eastAsiaTheme="minorHAnsi" w:hAnsi="Times New Roman" w:cs="Times New Roman"/>
          <w:b/>
          <w:sz w:val="24"/>
          <w:szCs w:val="24"/>
          <w:lang w:val="en-US" w:eastAsia="en-US"/>
        </w:rPr>
      </w:pPr>
      <w:r w:rsidRPr="00BF1E0F">
        <w:rPr>
          <w:rFonts w:ascii="Times New Roman" w:eastAsiaTheme="minorHAnsi" w:hAnsi="Times New Roman" w:cs="Times New Roman"/>
          <w:b/>
          <w:sz w:val="24"/>
          <w:szCs w:val="24"/>
          <w:lang w:val="en-US" w:eastAsia="en-US"/>
        </w:rPr>
        <w:t>Excluded studies</w:t>
      </w:r>
    </w:p>
    <w:p w14:paraId="6FC300AE" w14:textId="0DB17CE2" w:rsidR="00AB4567" w:rsidRPr="00BF1E0F" w:rsidRDefault="00AB4567" w:rsidP="00BF1E0F">
      <w:pPr>
        <w:pStyle w:val="Paragrafoelenco"/>
        <w:numPr>
          <w:ilvl w:val="0"/>
          <w:numId w:val="13"/>
        </w:numPr>
        <w:spacing w:after="0"/>
        <w:ind w:left="0"/>
        <w:divId w:val="1183324302"/>
        <w:rPr>
          <w:rFonts w:ascii="Times New Roman" w:hAnsi="Times New Roman" w:cs="Times New Roman"/>
          <w:sz w:val="24"/>
          <w:szCs w:val="24"/>
          <w:lang w:val="en-US"/>
        </w:rPr>
      </w:pPr>
      <w:r w:rsidRPr="00BF1E0F">
        <w:rPr>
          <w:rFonts w:ascii="Times New Roman" w:hAnsi="Times New Roman" w:cs="Times New Roman"/>
          <w:sz w:val="24"/>
          <w:szCs w:val="24"/>
          <w:lang w:val="en-US"/>
        </w:rPr>
        <w:t xml:space="preserve">Albrecht P. Antibiotic therapy for an ENT specialist. Otolaryngol Pol. 2018 Sep 11;72(6):1-9. </w:t>
      </w:r>
    </w:p>
    <w:p w14:paraId="26FE0062" w14:textId="1DBF1CBB" w:rsidR="00AB4567" w:rsidRPr="00BF1E0F" w:rsidRDefault="00AB4567" w:rsidP="00BF1E0F">
      <w:pPr>
        <w:pStyle w:val="Paragrafoelenco"/>
        <w:numPr>
          <w:ilvl w:val="0"/>
          <w:numId w:val="13"/>
        </w:numPr>
        <w:spacing w:after="0"/>
        <w:ind w:left="0"/>
        <w:divId w:val="1183324302"/>
        <w:rPr>
          <w:rFonts w:ascii="Times New Roman" w:hAnsi="Times New Roman" w:cs="Times New Roman"/>
          <w:sz w:val="24"/>
          <w:szCs w:val="24"/>
          <w:lang w:val="en-US"/>
        </w:rPr>
      </w:pPr>
      <w:r w:rsidRPr="00BF1E0F">
        <w:rPr>
          <w:rFonts w:ascii="Times New Roman" w:hAnsi="Times New Roman" w:cs="Times New Roman"/>
          <w:sz w:val="24"/>
          <w:szCs w:val="24"/>
          <w:lang w:val="en-US"/>
        </w:rPr>
        <w:t xml:space="preserve">Al Alawi S, Abdulkarim S, Elhennawy H, Al-Mansoor </w:t>
      </w:r>
      <w:r w:rsidR="00486052" w:rsidRPr="00BF1E0F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Pr="00BF1E0F">
        <w:rPr>
          <w:rFonts w:ascii="Times New Roman" w:hAnsi="Times New Roman" w:cs="Times New Roman"/>
          <w:sz w:val="24"/>
          <w:szCs w:val="24"/>
          <w:lang w:val="en-US"/>
        </w:rPr>
        <w:t xml:space="preserve">, Al Ansari </w:t>
      </w:r>
      <w:r w:rsidR="00486052" w:rsidRPr="00BF1E0F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Pr="00BF1E0F">
        <w:rPr>
          <w:rFonts w:ascii="Times New Roman" w:hAnsi="Times New Roman" w:cs="Times New Roman"/>
          <w:sz w:val="24"/>
          <w:szCs w:val="24"/>
          <w:lang w:val="en-US"/>
        </w:rPr>
        <w:t>. Outpatient parenteral antimicrobial therapy with ceftriaxone for acute tonsillopharyngitis: efficacy, patient satisfaction, cost effectiveness, and safety. Infect Drug Resist. 2015 Aug 7;8:279-85</w:t>
      </w:r>
    </w:p>
    <w:p w14:paraId="2BE2DCBF" w14:textId="5F0D712A" w:rsidR="00AB4567" w:rsidRPr="00BF1E0F" w:rsidRDefault="00AB4567" w:rsidP="00BF1E0F">
      <w:pPr>
        <w:pStyle w:val="Paragrafoelenco"/>
        <w:numPr>
          <w:ilvl w:val="0"/>
          <w:numId w:val="13"/>
        </w:numPr>
        <w:spacing w:after="0"/>
        <w:ind w:left="0"/>
        <w:divId w:val="1183324302"/>
        <w:rPr>
          <w:rFonts w:ascii="Times New Roman" w:hAnsi="Times New Roman" w:cs="Times New Roman"/>
          <w:sz w:val="24"/>
          <w:szCs w:val="24"/>
          <w:lang w:val="en-US"/>
        </w:rPr>
      </w:pPr>
      <w:r w:rsidRPr="00BF1E0F">
        <w:rPr>
          <w:rFonts w:ascii="Times New Roman" w:hAnsi="Times New Roman" w:cs="Times New Roman"/>
          <w:sz w:val="24"/>
          <w:szCs w:val="24"/>
          <w:lang w:val="en-US"/>
        </w:rPr>
        <w:t xml:space="preserve">Armengol CE, Hendley JO. Occurrence of group </w:t>
      </w:r>
      <w:r w:rsidR="00486052" w:rsidRPr="00BF1E0F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Pr="00BF1E0F">
        <w:rPr>
          <w:rFonts w:ascii="Times New Roman" w:hAnsi="Times New Roman" w:cs="Times New Roman"/>
          <w:sz w:val="24"/>
          <w:szCs w:val="24"/>
          <w:lang w:val="en-US"/>
        </w:rPr>
        <w:t xml:space="preserve"> β-hemolytic streptococcal pharyngitis in the four months after treatment of an index episode with amoxicillin once-</w:t>
      </w:r>
      <w:r w:rsidR="00486052" w:rsidRPr="00BF1E0F">
        <w:rPr>
          <w:rFonts w:ascii="Times New Roman" w:hAnsi="Times New Roman" w:cs="Times New Roman"/>
          <w:sz w:val="24"/>
          <w:szCs w:val="24"/>
          <w:lang w:val="en-US"/>
        </w:rPr>
        <w:t>from</w:t>
      </w:r>
      <w:r w:rsidRPr="00BF1E0F">
        <w:rPr>
          <w:rFonts w:ascii="Times New Roman" w:hAnsi="Times New Roman" w:cs="Times New Roman"/>
          <w:sz w:val="24"/>
          <w:szCs w:val="24"/>
          <w:lang w:val="en-US"/>
        </w:rPr>
        <w:t>ily or twice-</w:t>
      </w:r>
      <w:r w:rsidR="00486052" w:rsidRPr="00BF1E0F">
        <w:rPr>
          <w:rFonts w:ascii="Times New Roman" w:hAnsi="Times New Roman" w:cs="Times New Roman"/>
          <w:sz w:val="24"/>
          <w:szCs w:val="24"/>
          <w:lang w:val="en-US"/>
        </w:rPr>
        <w:t>from</w:t>
      </w:r>
      <w:r w:rsidRPr="00BF1E0F">
        <w:rPr>
          <w:rFonts w:ascii="Times New Roman" w:hAnsi="Times New Roman" w:cs="Times New Roman"/>
          <w:sz w:val="24"/>
          <w:szCs w:val="24"/>
          <w:lang w:val="en-US"/>
        </w:rPr>
        <w:t>ily or with cephalexin. Pediatr Infect Dis J. 2012 Nov;31(11):1124-7</w:t>
      </w:r>
    </w:p>
    <w:p w14:paraId="393B430F" w14:textId="2802B530" w:rsidR="00AB4567" w:rsidRPr="00BF1E0F" w:rsidRDefault="00AB4567" w:rsidP="00BF1E0F">
      <w:pPr>
        <w:pStyle w:val="Paragrafoelenco"/>
        <w:numPr>
          <w:ilvl w:val="0"/>
          <w:numId w:val="13"/>
        </w:numPr>
        <w:spacing w:after="0"/>
        <w:ind w:left="0"/>
        <w:divId w:val="1183324302"/>
        <w:rPr>
          <w:rFonts w:ascii="Times New Roman" w:hAnsi="Times New Roman" w:cs="Times New Roman"/>
          <w:sz w:val="24"/>
          <w:szCs w:val="24"/>
          <w:lang w:val="en-US"/>
        </w:rPr>
      </w:pPr>
      <w:r w:rsidRPr="00BF1E0F">
        <w:rPr>
          <w:rFonts w:ascii="Times New Roman" w:hAnsi="Times New Roman" w:cs="Times New Roman"/>
          <w:sz w:val="24"/>
          <w:szCs w:val="24"/>
          <w:lang w:val="en-US"/>
        </w:rPr>
        <w:t xml:space="preserve">Arnold B, Bélard S, Alabi </w:t>
      </w:r>
      <w:r w:rsidR="00486052" w:rsidRPr="00BF1E0F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Pr="00BF1E0F">
        <w:rPr>
          <w:rFonts w:ascii="Times New Roman" w:hAnsi="Times New Roman" w:cs="Times New Roman"/>
          <w:sz w:val="24"/>
          <w:szCs w:val="24"/>
          <w:lang w:val="en-US"/>
        </w:rPr>
        <w:t xml:space="preserve">, Hufnagel M, Berner R, Toepfner N. High Diversity of emm Types and Marked Tetracycline Resistance of Group </w:t>
      </w:r>
      <w:r w:rsidR="00486052" w:rsidRPr="00BF1E0F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Pr="00BF1E0F">
        <w:rPr>
          <w:rFonts w:ascii="Times New Roman" w:hAnsi="Times New Roman" w:cs="Times New Roman"/>
          <w:sz w:val="24"/>
          <w:szCs w:val="24"/>
          <w:lang w:val="en-US"/>
        </w:rPr>
        <w:t xml:space="preserve"> Streptococci and Other ß-Hemolytic Streptococci in Gabon, Central Africa. Pediatr Infect Dis J. 2022 May 1;41(5):405-410</w:t>
      </w:r>
    </w:p>
    <w:p w14:paraId="31886EB7" w14:textId="592719F8" w:rsidR="00AB4567" w:rsidRPr="00BF1E0F" w:rsidRDefault="00AB4567" w:rsidP="00BF1E0F">
      <w:pPr>
        <w:pStyle w:val="Paragrafoelenco"/>
        <w:numPr>
          <w:ilvl w:val="0"/>
          <w:numId w:val="13"/>
        </w:numPr>
        <w:spacing w:after="0"/>
        <w:ind w:left="0"/>
        <w:divId w:val="1183324302"/>
        <w:rPr>
          <w:rFonts w:ascii="Times New Roman" w:hAnsi="Times New Roman" w:cs="Times New Roman"/>
          <w:sz w:val="24"/>
          <w:szCs w:val="24"/>
          <w:lang w:val="en-US"/>
        </w:rPr>
      </w:pPr>
      <w:r w:rsidRPr="00BF1E0F">
        <w:rPr>
          <w:rFonts w:ascii="Times New Roman" w:hAnsi="Times New Roman" w:cs="Times New Roman"/>
          <w:sz w:val="24"/>
          <w:szCs w:val="24"/>
          <w:lang w:val="en-US"/>
        </w:rPr>
        <w:t>Bai Y, Li YX, Shi YJ, Zhao HY. [Meta-analysis on effectiveness and safety of Pudilan Xiaoyan Oral Liquid on child upper respiratory infection]. Zhongguo Zhong Yao Za Zhi. 2020 May;45(9):2203-2209</w:t>
      </w:r>
    </w:p>
    <w:p w14:paraId="5A0C3B45" w14:textId="5C6FB7BE" w:rsidR="00AB4567" w:rsidRPr="00BF1E0F" w:rsidRDefault="00AB4567" w:rsidP="00BF1E0F">
      <w:pPr>
        <w:pStyle w:val="Paragrafoelenco"/>
        <w:numPr>
          <w:ilvl w:val="0"/>
          <w:numId w:val="13"/>
        </w:numPr>
        <w:spacing w:after="0"/>
        <w:ind w:left="0"/>
        <w:divId w:val="1183324302"/>
        <w:rPr>
          <w:rFonts w:ascii="Times New Roman" w:hAnsi="Times New Roman" w:cs="Times New Roman"/>
          <w:sz w:val="24"/>
          <w:szCs w:val="24"/>
          <w:lang w:val="en-US"/>
        </w:rPr>
      </w:pPr>
      <w:r w:rsidRPr="00BF1E0F">
        <w:rPr>
          <w:rFonts w:ascii="Times New Roman" w:hAnsi="Times New Roman" w:cs="Times New Roman"/>
          <w:sz w:val="24"/>
          <w:szCs w:val="24"/>
          <w:lang w:val="en-US"/>
        </w:rPr>
        <w:t xml:space="preserve">Bateman E, Mansour S, Okafor E, Arrington K, Hong BY, Cervantes J. Examining the Efficacy of Antimicrobial Therapy in Preventing the Development of Postinfectious Glomerulonephritis: </w:t>
      </w:r>
      <w:r w:rsidR="00486052" w:rsidRPr="00BF1E0F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Pr="00BF1E0F">
        <w:rPr>
          <w:rFonts w:ascii="Times New Roman" w:hAnsi="Times New Roman" w:cs="Times New Roman"/>
          <w:sz w:val="24"/>
          <w:szCs w:val="24"/>
          <w:lang w:val="en-US"/>
        </w:rPr>
        <w:t xml:space="preserve"> Systematic Review and Meta-Analysis. Infect Dis Rep. 2022 Mar 7;14(2):176-183</w:t>
      </w:r>
    </w:p>
    <w:p w14:paraId="224AA946" w14:textId="468ADA6E" w:rsidR="00AB4567" w:rsidRPr="00BF1E0F" w:rsidRDefault="00AB4567" w:rsidP="00BF1E0F">
      <w:pPr>
        <w:pStyle w:val="Paragrafoelenco"/>
        <w:numPr>
          <w:ilvl w:val="0"/>
          <w:numId w:val="13"/>
        </w:numPr>
        <w:spacing w:after="0"/>
        <w:ind w:left="0"/>
        <w:divId w:val="1183324302"/>
        <w:rPr>
          <w:rFonts w:ascii="Times New Roman" w:hAnsi="Times New Roman" w:cs="Times New Roman"/>
          <w:sz w:val="24"/>
          <w:szCs w:val="24"/>
          <w:lang w:val="en-US"/>
        </w:rPr>
      </w:pPr>
      <w:r w:rsidRPr="00BF1E0F">
        <w:rPr>
          <w:rFonts w:ascii="Times New Roman" w:hAnsi="Times New Roman" w:cs="Times New Roman"/>
          <w:sz w:val="24"/>
          <w:szCs w:val="24"/>
          <w:lang w:val="en-US"/>
        </w:rPr>
        <w:t xml:space="preserve">Bottaro G, Biasci P, Giudice MLO, Mele G, Montanari G, Napoleone E, Santucci </w:t>
      </w:r>
      <w:r w:rsidR="00486052" w:rsidRPr="00BF1E0F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Pr="00BF1E0F">
        <w:rPr>
          <w:rFonts w:ascii="Times New Roman" w:hAnsi="Times New Roman" w:cs="Times New Roman"/>
          <w:sz w:val="24"/>
          <w:szCs w:val="24"/>
          <w:lang w:val="en-US"/>
        </w:rPr>
        <w:t xml:space="preserve">, Tucci PL, Fano M, Biraghi MG. 5 </w:t>
      </w:r>
      <w:r w:rsidR="00486052" w:rsidRPr="00BF1E0F">
        <w:rPr>
          <w:rFonts w:ascii="Times New Roman" w:hAnsi="Times New Roman" w:cs="Times New Roman"/>
          <w:sz w:val="24"/>
          <w:szCs w:val="24"/>
          <w:lang w:val="en-US"/>
        </w:rPr>
        <w:t>From</w:t>
      </w:r>
      <w:r w:rsidRPr="00BF1E0F">
        <w:rPr>
          <w:rFonts w:ascii="Times New Roman" w:hAnsi="Times New Roman" w:cs="Times New Roman"/>
          <w:sz w:val="24"/>
          <w:szCs w:val="24"/>
          <w:lang w:val="en-US"/>
        </w:rPr>
        <w:t xml:space="preserve">ys Cefaclor vs. 10 </w:t>
      </w:r>
      <w:r w:rsidR="00486052" w:rsidRPr="00BF1E0F">
        <w:rPr>
          <w:rFonts w:ascii="Times New Roman" w:hAnsi="Times New Roman" w:cs="Times New Roman"/>
          <w:sz w:val="24"/>
          <w:szCs w:val="24"/>
          <w:lang w:val="en-US"/>
        </w:rPr>
        <w:t>from</w:t>
      </w:r>
      <w:r w:rsidRPr="00BF1E0F">
        <w:rPr>
          <w:rFonts w:ascii="Times New Roman" w:hAnsi="Times New Roman" w:cs="Times New Roman"/>
          <w:sz w:val="24"/>
          <w:szCs w:val="24"/>
          <w:lang w:val="en-US"/>
        </w:rPr>
        <w:t xml:space="preserve">ys amoxicillin/clavulanate in the treatment of childhood streptococcal pharyngitis. </w:t>
      </w:r>
      <w:r w:rsidR="00486052" w:rsidRPr="00BF1E0F">
        <w:rPr>
          <w:rFonts w:ascii="Times New Roman" w:hAnsi="Times New Roman" w:cs="Times New Roman"/>
          <w:sz w:val="24"/>
          <w:szCs w:val="24"/>
          <w:lang w:val="en-US"/>
        </w:rPr>
        <w:t>From</w:t>
      </w:r>
      <w:r w:rsidRPr="00BF1E0F">
        <w:rPr>
          <w:rFonts w:ascii="Times New Roman" w:hAnsi="Times New Roman" w:cs="Times New Roman"/>
          <w:sz w:val="24"/>
          <w:szCs w:val="24"/>
          <w:lang w:val="en-US"/>
        </w:rPr>
        <w:t xml:space="preserve">ta from </w:t>
      </w:r>
      <w:r w:rsidR="00486052" w:rsidRPr="00BF1E0F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Pr="00BF1E0F">
        <w:rPr>
          <w:rFonts w:ascii="Times New Roman" w:hAnsi="Times New Roman" w:cs="Times New Roman"/>
          <w:sz w:val="24"/>
          <w:szCs w:val="24"/>
          <w:lang w:val="en-US"/>
        </w:rPr>
        <w:t xml:space="preserve"> randomized clinical trial. Minerva pediatrica, 2012, 64(3), </w:t>
      </w:r>
    </w:p>
    <w:p w14:paraId="254CA8CA" w14:textId="59D9F02F" w:rsidR="00AB4567" w:rsidRPr="00BF1E0F" w:rsidRDefault="00AB4567" w:rsidP="00BF1E0F">
      <w:pPr>
        <w:pStyle w:val="Paragrafoelenco"/>
        <w:numPr>
          <w:ilvl w:val="0"/>
          <w:numId w:val="13"/>
        </w:numPr>
        <w:spacing w:after="0"/>
        <w:ind w:left="0"/>
        <w:divId w:val="1183324302"/>
        <w:rPr>
          <w:rFonts w:ascii="Times New Roman" w:hAnsi="Times New Roman" w:cs="Times New Roman"/>
          <w:sz w:val="24"/>
          <w:szCs w:val="24"/>
          <w:lang w:val="en-US"/>
        </w:rPr>
      </w:pPr>
      <w:r w:rsidRPr="00BF1E0F">
        <w:rPr>
          <w:rFonts w:ascii="Times New Roman" w:hAnsi="Times New Roman" w:cs="Times New Roman"/>
          <w:sz w:val="24"/>
          <w:szCs w:val="24"/>
          <w:lang w:val="en-US"/>
        </w:rPr>
        <w:t>Brook I. Penicillin failure in the treatment of streptococcal pharyngo-tonsillitis. Curr Infect Dis Rep. 2013 Jun;15(3):232-5</w:t>
      </w:r>
    </w:p>
    <w:p w14:paraId="08F4165E" w14:textId="59DBE6FD" w:rsidR="00AB4567" w:rsidRPr="00BF1E0F" w:rsidRDefault="00AB4567" w:rsidP="00BF1E0F">
      <w:pPr>
        <w:pStyle w:val="Paragrafoelenco"/>
        <w:numPr>
          <w:ilvl w:val="0"/>
          <w:numId w:val="13"/>
        </w:numPr>
        <w:spacing w:after="0"/>
        <w:ind w:left="0"/>
        <w:divId w:val="1183324302"/>
        <w:rPr>
          <w:rFonts w:ascii="Times New Roman" w:hAnsi="Times New Roman" w:cs="Times New Roman"/>
          <w:sz w:val="24"/>
          <w:szCs w:val="24"/>
          <w:lang w:val="en-US"/>
        </w:rPr>
      </w:pPr>
      <w:r w:rsidRPr="00BF1E0F">
        <w:rPr>
          <w:rFonts w:ascii="Times New Roman" w:hAnsi="Times New Roman" w:cs="Times New Roman"/>
          <w:sz w:val="24"/>
          <w:szCs w:val="24"/>
          <w:lang w:val="en-US"/>
        </w:rPr>
        <w:t xml:space="preserve">Brook I. Treatment Challenges of Group </w:t>
      </w:r>
      <w:r w:rsidR="00486052" w:rsidRPr="00BF1E0F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Pr="00BF1E0F">
        <w:rPr>
          <w:rFonts w:ascii="Times New Roman" w:hAnsi="Times New Roman" w:cs="Times New Roman"/>
          <w:sz w:val="24"/>
          <w:szCs w:val="24"/>
          <w:lang w:val="en-US"/>
        </w:rPr>
        <w:t xml:space="preserve"> Beta-hemolytic Streptococcal Pharyngo-Tonsillitis. Int Arch Otorhinolaryngol. 2017 Jul;21(3):286-296</w:t>
      </w:r>
    </w:p>
    <w:p w14:paraId="170AC47B" w14:textId="2E395026" w:rsidR="00AB4567" w:rsidRPr="00BF1E0F" w:rsidRDefault="00AB4567" w:rsidP="00BF1E0F">
      <w:pPr>
        <w:pStyle w:val="Paragrafoelenco"/>
        <w:numPr>
          <w:ilvl w:val="0"/>
          <w:numId w:val="13"/>
        </w:numPr>
        <w:spacing w:after="0"/>
        <w:ind w:left="0"/>
        <w:divId w:val="1183324302"/>
        <w:rPr>
          <w:rFonts w:ascii="Times New Roman" w:hAnsi="Times New Roman" w:cs="Times New Roman"/>
          <w:sz w:val="24"/>
          <w:szCs w:val="24"/>
          <w:lang w:val="en-US"/>
        </w:rPr>
      </w:pPr>
      <w:r w:rsidRPr="00BF1E0F">
        <w:rPr>
          <w:rFonts w:ascii="Times New Roman" w:hAnsi="Times New Roman" w:cs="Times New Roman"/>
          <w:sz w:val="24"/>
          <w:szCs w:val="24"/>
          <w:lang w:val="en-US"/>
        </w:rPr>
        <w:t xml:space="preserve">Burton MJ, Glasziou PP, Chong LY, Venekamp RP. Tonsillectomy or adenotonsillectomy versus non-surgical treatment for chronic/recurrent acute tonsillitis. Cochrane </w:t>
      </w:r>
      <w:r w:rsidR="00486052" w:rsidRPr="00BF1E0F">
        <w:rPr>
          <w:rFonts w:ascii="Times New Roman" w:hAnsi="Times New Roman" w:cs="Times New Roman"/>
          <w:sz w:val="24"/>
          <w:szCs w:val="24"/>
          <w:lang w:val="en-US"/>
        </w:rPr>
        <w:t>From</w:t>
      </w:r>
      <w:r w:rsidRPr="00BF1E0F">
        <w:rPr>
          <w:rFonts w:ascii="Times New Roman" w:hAnsi="Times New Roman" w:cs="Times New Roman"/>
          <w:sz w:val="24"/>
          <w:szCs w:val="24"/>
          <w:lang w:val="en-US"/>
        </w:rPr>
        <w:t>tabase Syst Rev. 2014 Nov 19;2014(11</w:t>
      </w:r>
    </w:p>
    <w:p w14:paraId="13205C3B" w14:textId="0AADCEA0" w:rsidR="00AB4567" w:rsidRPr="00BF1E0F" w:rsidRDefault="00AB4567" w:rsidP="00BF1E0F">
      <w:pPr>
        <w:pStyle w:val="Paragrafoelenco"/>
        <w:numPr>
          <w:ilvl w:val="0"/>
          <w:numId w:val="13"/>
        </w:numPr>
        <w:spacing w:after="0"/>
        <w:ind w:left="0"/>
        <w:divId w:val="1183324302"/>
        <w:rPr>
          <w:rFonts w:ascii="Times New Roman" w:hAnsi="Times New Roman" w:cs="Times New Roman"/>
          <w:sz w:val="24"/>
          <w:szCs w:val="24"/>
          <w:lang w:val="en-US"/>
        </w:rPr>
      </w:pPr>
      <w:r w:rsidRPr="00BF1E0F">
        <w:rPr>
          <w:rFonts w:ascii="Times New Roman" w:hAnsi="Times New Roman" w:cs="Times New Roman"/>
          <w:sz w:val="24"/>
          <w:szCs w:val="24"/>
          <w:lang w:val="en-US"/>
        </w:rPr>
        <w:t xml:space="preserve">Cag Y, Özdemir AA, Yükselmiş U, Akdeniz E, Özçetin M. Association Between Rapid Antigen Testing and Antibiotic Use and Accuracy of Peripheral Blood Parameters in Detecting Group </w:t>
      </w:r>
      <w:r w:rsidR="00486052" w:rsidRPr="00BF1E0F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Pr="00BF1E0F">
        <w:rPr>
          <w:rFonts w:ascii="Times New Roman" w:hAnsi="Times New Roman" w:cs="Times New Roman"/>
          <w:sz w:val="24"/>
          <w:szCs w:val="24"/>
          <w:lang w:val="en-US"/>
        </w:rPr>
        <w:t xml:space="preserve"> Streptococcus in Children With Tonsillopharyngitis. Front Pediatr. 2019 Aug 2;7:322</w:t>
      </w:r>
    </w:p>
    <w:p w14:paraId="5B7F0A17" w14:textId="5C57222A" w:rsidR="00AB4567" w:rsidRPr="00BF1E0F" w:rsidRDefault="00AB4567" w:rsidP="00BF1E0F">
      <w:pPr>
        <w:pStyle w:val="Paragrafoelenco"/>
        <w:numPr>
          <w:ilvl w:val="0"/>
          <w:numId w:val="13"/>
        </w:numPr>
        <w:spacing w:after="0"/>
        <w:ind w:left="0"/>
        <w:divId w:val="1183324302"/>
        <w:rPr>
          <w:rFonts w:ascii="Times New Roman" w:hAnsi="Times New Roman" w:cs="Times New Roman"/>
          <w:sz w:val="24"/>
          <w:szCs w:val="24"/>
          <w:lang w:val="en-US"/>
        </w:rPr>
      </w:pPr>
      <w:r w:rsidRPr="00BF1E0F">
        <w:rPr>
          <w:rFonts w:ascii="Times New Roman" w:hAnsi="Times New Roman" w:cs="Times New Roman"/>
          <w:sz w:val="24"/>
          <w:szCs w:val="24"/>
          <w:lang w:val="en-US"/>
        </w:rPr>
        <w:t xml:space="preserve">Çağlar İ, Topal S, Çokboz M, Düzgöl M, Kara </w:t>
      </w:r>
      <w:r w:rsidR="00486052" w:rsidRPr="00BF1E0F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Pr="00BF1E0F">
        <w:rPr>
          <w:rFonts w:ascii="Times New Roman" w:hAnsi="Times New Roman" w:cs="Times New Roman"/>
          <w:sz w:val="24"/>
          <w:szCs w:val="24"/>
          <w:lang w:val="en-US"/>
        </w:rPr>
        <w:t xml:space="preserve">, Bayram SN, Apa H, Devrim İ. Clinical features and laboratory findings in children hospitalized with acute Epstein-Barr virus infection: </w:t>
      </w:r>
      <w:r w:rsidR="00486052" w:rsidRPr="00BF1E0F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Pr="00BF1E0F">
        <w:rPr>
          <w:rFonts w:ascii="Times New Roman" w:hAnsi="Times New Roman" w:cs="Times New Roman"/>
          <w:sz w:val="24"/>
          <w:szCs w:val="24"/>
          <w:lang w:val="en-US"/>
        </w:rPr>
        <w:t xml:space="preserve"> crosssectional study in </w:t>
      </w:r>
      <w:r w:rsidR="00486052" w:rsidRPr="00BF1E0F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Pr="00BF1E0F">
        <w:rPr>
          <w:rFonts w:ascii="Times New Roman" w:hAnsi="Times New Roman" w:cs="Times New Roman"/>
          <w:sz w:val="24"/>
          <w:szCs w:val="24"/>
          <w:lang w:val="en-US"/>
        </w:rPr>
        <w:t xml:space="preserve"> tertiary care hospital. Turk J Pediatr. 2019;61(3):368-373</w:t>
      </w:r>
    </w:p>
    <w:p w14:paraId="33B2F936" w14:textId="7927220E" w:rsidR="00AB4567" w:rsidRPr="00BF1E0F" w:rsidRDefault="00AB4567" w:rsidP="00BF1E0F">
      <w:pPr>
        <w:pStyle w:val="Paragrafoelenco"/>
        <w:numPr>
          <w:ilvl w:val="0"/>
          <w:numId w:val="13"/>
        </w:numPr>
        <w:spacing w:after="0"/>
        <w:ind w:left="0"/>
        <w:divId w:val="1183324302"/>
        <w:rPr>
          <w:rFonts w:ascii="Times New Roman" w:hAnsi="Times New Roman" w:cs="Times New Roman"/>
          <w:sz w:val="24"/>
          <w:szCs w:val="24"/>
          <w:lang w:val="en-US"/>
        </w:rPr>
      </w:pPr>
      <w:r w:rsidRPr="00BF1E0F">
        <w:rPr>
          <w:rFonts w:ascii="Times New Roman" w:hAnsi="Times New Roman" w:cs="Times New Roman"/>
          <w:sz w:val="24"/>
          <w:szCs w:val="24"/>
          <w:lang w:val="en-US"/>
        </w:rPr>
        <w:t>Chan J.Y.C., Yau F., Cheng F., Chan D., Chan B., Kwan M. Practice recommen</w:t>
      </w:r>
      <w:r w:rsidR="00486052" w:rsidRPr="00BF1E0F">
        <w:rPr>
          <w:rFonts w:ascii="Times New Roman" w:hAnsi="Times New Roman" w:cs="Times New Roman"/>
          <w:sz w:val="24"/>
          <w:szCs w:val="24"/>
          <w:lang w:val="en-US"/>
        </w:rPr>
        <w:t>from</w:t>
      </w:r>
      <w:r w:rsidRPr="00BF1E0F">
        <w:rPr>
          <w:rFonts w:ascii="Times New Roman" w:hAnsi="Times New Roman" w:cs="Times New Roman"/>
          <w:sz w:val="24"/>
          <w:szCs w:val="24"/>
          <w:lang w:val="en-US"/>
        </w:rPr>
        <w:t>tion for the management of acute pharyngitis. Hong Kong Journal of Paediatrics 2015 20:3 (156-162</w:t>
      </w:r>
    </w:p>
    <w:p w14:paraId="740F52D2" w14:textId="574A3E78" w:rsidR="00AB4567" w:rsidRPr="00BF1E0F" w:rsidRDefault="00AB4567" w:rsidP="00BF1E0F">
      <w:pPr>
        <w:pStyle w:val="Paragrafoelenco"/>
        <w:numPr>
          <w:ilvl w:val="0"/>
          <w:numId w:val="13"/>
        </w:numPr>
        <w:spacing w:after="0"/>
        <w:ind w:left="0"/>
        <w:divId w:val="1183324302"/>
        <w:rPr>
          <w:rFonts w:ascii="Times New Roman" w:hAnsi="Times New Roman" w:cs="Times New Roman"/>
          <w:sz w:val="24"/>
          <w:szCs w:val="24"/>
          <w:lang w:val="en-US"/>
        </w:rPr>
      </w:pPr>
      <w:r w:rsidRPr="00BF1E0F">
        <w:rPr>
          <w:rFonts w:ascii="Times New Roman" w:hAnsi="Times New Roman" w:cs="Times New Roman"/>
          <w:sz w:val="24"/>
          <w:szCs w:val="24"/>
          <w:lang w:val="en-US"/>
        </w:rPr>
        <w:t>Cirilli AR. Emergency evaluation and management of the sore throat. Emerg Med Clin North Am. 2013 May;31(2):501-15. doi: 10.1016/j.emc.2013.01.002. Epub 2013 Feb 18</w:t>
      </w:r>
    </w:p>
    <w:p w14:paraId="0AE94A10" w14:textId="7F119C32" w:rsidR="00AB4567" w:rsidRPr="00BF1E0F" w:rsidRDefault="00AB4567" w:rsidP="00BF1E0F">
      <w:pPr>
        <w:pStyle w:val="Paragrafoelenco"/>
        <w:numPr>
          <w:ilvl w:val="0"/>
          <w:numId w:val="13"/>
        </w:numPr>
        <w:spacing w:after="0"/>
        <w:ind w:left="0"/>
        <w:divId w:val="1183324302"/>
        <w:rPr>
          <w:rFonts w:ascii="Times New Roman" w:hAnsi="Times New Roman" w:cs="Times New Roman"/>
          <w:sz w:val="24"/>
          <w:szCs w:val="24"/>
          <w:lang w:val="en-US"/>
        </w:rPr>
      </w:pPr>
      <w:r w:rsidRPr="00BF1E0F">
        <w:rPr>
          <w:rFonts w:ascii="Times New Roman" w:hAnsi="Times New Roman" w:cs="Times New Roman"/>
          <w:sz w:val="24"/>
          <w:szCs w:val="24"/>
          <w:lang w:val="en-US"/>
        </w:rPr>
        <w:t xml:space="preserve">Clegg HW, Ryan AG, </w:t>
      </w:r>
      <w:r w:rsidR="00486052" w:rsidRPr="00BF1E0F">
        <w:rPr>
          <w:rFonts w:ascii="Times New Roman" w:hAnsi="Times New Roman" w:cs="Times New Roman"/>
          <w:sz w:val="24"/>
          <w:szCs w:val="24"/>
          <w:lang w:val="en-US"/>
        </w:rPr>
        <w:t>From</w:t>
      </w:r>
      <w:r w:rsidRPr="00BF1E0F">
        <w:rPr>
          <w:rFonts w:ascii="Times New Roman" w:hAnsi="Times New Roman" w:cs="Times New Roman"/>
          <w:sz w:val="24"/>
          <w:szCs w:val="24"/>
          <w:lang w:val="en-US"/>
        </w:rPr>
        <w:t>llas SD, Kaplan EL, Johnson DR, Norton HJ, Roddey OF, Martin ES, Swetenburg RL, Koonce EW, Felkner MM, Giftos PM. Treatment of streptococcal pharyngitis with once-</w:t>
      </w:r>
      <w:r w:rsidR="00486052" w:rsidRPr="00BF1E0F">
        <w:rPr>
          <w:rFonts w:ascii="Times New Roman" w:hAnsi="Times New Roman" w:cs="Times New Roman"/>
          <w:sz w:val="24"/>
          <w:szCs w:val="24"/>
          <w:lang w:val="en-US"/>
        </w:rPr>
        <w:t>from</w:t>
      </w:r>
      <w:r w:rsidRPr="00BF1E0F">
        <w:rPr>
          <w:rFonts w:ascii="Times New Roman" w:hAnsi="Times New Roman" w:cs="Times New Roman"/>
          <w:sz w:val="24"/>
          <w:szCs w:val="24"/>
          <w:lang w:val="en-US"/>
        </w:rPr>
        <w:t>ily compared with twice-</w:t>
      </w:r>
      <w:r w:rsidR="00486052" w:rsidRPr="00BF1E0F">
        <w:rPr>
          <w:rFonts w:ascii="Times New Roman" w:hAnsi="Times New Roman" w:cs="Times New Roman"/>
          <w:sz w:val="24"/>
          <w:szCs w:val="24"/>
          <w:lang w:val="en-US"/>
        </w:rPr>
        <w:t>from</w:t>
      </w:r>
      <w:r w:rsidRPr="00BF1E0F">
        <w:rPr>
          <w:rFonts w:ascii="Times New Roman" w:hAnsi="Times New Roman" w:cs="Times New Roman"/>
          <w:sz w:val="24"/>
          <w:szCs w:val="24"/>
          <w:lang w:val="en-US"/>
        </w:rPr>
        <w:t xml:space="preserve">ily amoxicillin: </w:t>
      </w:r>
      <w:r w:rsidR="00486052" w:rsidRPr="00BF1E0F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Pr="00BF1E0F">
        <w:rPr>
          <w:rFonts w:ascii="Times New Roman" w:hAnsi="Times New Roman" w:cs="Times New Roman"/>
          <w:sz w:val="24"/>
          <w:szCs w:val="24"/>
          <w:lang w:val="en-US"/>
        </w:rPr>
        <w:t xml:space="preserve"> noninferiority trial. Pediatr Infect Dis J. 2006 Sep;25(9):761-7</w:t>
      </w:r>
    </w:p>
    <w:p w14:paraId="32CB0062" w14:textId="2B39B25A" w:rsidR="00AB4567" w:rsidRPr="00BF1E0F" w:rsidRDefault="00AB4567" w:rsidP="00BF1E0F">
      <w:pPr>
        <w:pStyle w:val="Paragrafoelenco"/>
        <w:numPr>
          <w:ilvl w:val="0"/>
          <w:numId w:val="13"/>
        </w:numPr>
        <w:spacing w:after="0"/>
        <w:ind w:left="0"/>
        <w:divId w:val="1183324302"/>
        <w:rPr>
          <w:rFonts w:ascii="Times New Roman" w:hAnsi="Times New Roman" w:cs="Times New Roman"/>
          <w:sz w:val="24"/>
          <w:szCs w:val="24"/>
          <w:lang w:val="en-US"/>
        </w:rPr>
      </w:pPr>
      <w:r w:rsidRPr="00BF1E0F">
        <w:rPr>
          <w:rFonts w:ascii="Times New Roman" w:hAnsi="Times New Roman" w:cs="Times New Roman"/>
          <w:sz w:val="24"/>
          <w:szCs w:val="24"/>
          <w:lang w:val="en-US"/>
        </w:rPr>
        <w:t>Cohen R, Haas H, Lorrot M, Biscardi S, Romain O, Vie Le Sage F, Hentgen V, Grimprel E. Antimicrobial treatment of ENT infections. Arch Pediatr. 2017 Dec;24(12S):S9-S16</w:t>
      </w:r>
    </w:p>
    <w:p w14:paraId="30DA8EC3" w14:textId="4A2457C0" w:rsidR="00AB4567" w:rsidRPr="00BF1E0F" w:rsidRDefault="00AB4567" w:rsidP="00BF1E0F">
      <w:pPr>
        <w:pStyle w:val="Paragrafoelenco"/>
        <w:numPr>
          <w:ilvl w:val="0"/>
          <w:numId w:val="13"/>
        </w:numPr>
        <w:spacing w:after="0"/>
        <w:ind w:left="0"/>
        <w:divId w:val="1183324302"/>
        <w:rPr>
          <w:rFonts w:ascii="Times New Roman" w:hAnsi="Times New Roman" w:cs="Times New Roman"/>
          <w:sz w:val="24"/>
          <w:szCs w:val="24"/>
          <w:lang w:val="en-US"/>
        </w:rPr>
      </w:pPr>
      <w:r w:rsidRPr="00BF1E0F">
        <w:rPr>
          <w:rFonts w:ascii="Times New Roman" w:hAnsi="Times New Roman" w:cs="Times New Roman"/>
          <w:sz w:val="24"/>
          <w:szCs w:val="24"/>
          <w:lang w:val="en-US"/>
        </w:rPr>
        <w:t xml:space="preserve">Couic-Marinier, FrançoiseaSend mail to Couic-Marinier F.; Pillon, Françoisb Group </w:t>
      </w:r>
      <w:r w:rsidR="00486052" w:rsidRPr="00BF1E0F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Pr="00BF1E0F">
        <w:rPr>
          <w:rFonts w:ascii="Times New Roman" w:hAnsi="Times New Roman" w:cs="Times New Roman"/>
          <w:sz w:val="24"/>
          <w:szCs w:val="24"/>
          <w:lang w:val="en-US"/>
        </w:rPr>
        <w:t xml:space="preserve"> beta-hemolytic streptococcal throat infection [Une angine à streptocoque β-hémolytique du groupe </w:t>
      </w:r>
      <w:r w:rsidR="00486052" w:rsidRPr="00BF1E0F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Pr="00BF1E0F">
        <w:rPr>
          <w:rFonts w:ascii="Times New Roman" w:hAnsi="Times New Roman" w:cs="Times New Roman"/>
          <w:sz w:val="24"/>
          <w:szCs w:val="24"/>
          <w:lang w:val="en-US"/>
        </w:rPr>
        <w:t xml:space="preserve">] doi. 10.1016/j.actpha.2017.02.003 </w:t>
      </w:r>
    </w:p>
    <w:p w14:paraId="4BA39C8A" w14:textId="19DEED32" w:rsidR="00AB4567" w:rsidRPr="00BF1E0F" w:rsidRDefault="00AB4567" w:rsidP="00BF1E0F">
      <w:pPr>
        <w:pStyle w:val="Paragrafoelenco"/>
        <w:numPr>
          <w:ilvl w:val="0"/>
          <w:numId w:val="13"/>
        </w:numPr>
        <w:spacing w:after="0"/>
        <w:ind w:left="0"/>
        <w:divId w:val="1183324302"/>
        <w:rPr>
          <w:rFonts w:ascii="Times New Roman" w:hAnsi="Times New Roman" w:cs="Times New Roman"/>
          <w:sz w:val="24"/>
          <w:szCs w:val="24"/>
          <w:lang w:val="en-US"/>
        </w:rPr>
      </w:pPr>
      <w:r w:rsidRPr="00BF1E0F">
        <w:rPr>
          <w:rFonts w:ascii="Times New Roman" w:hAnsi="Times New Roman" w:cs="Times New Roman"/>
          <w:sz w:val="24"/>
          <w:szCs w:val="24"/>
          <w:lang w:val="en-US"/>
        </w:rPr>
        <w:t xml:space="preserve">Curtin-Wirt C, Casey JR, Murray PC, Cleary CT, Hoeger WJ, Marsocci SM, Murphy ML, Francis AB, Pichichero ME. Efficacy of penicillin vs. amoxicillin in children with group </w:t>
      </w:r>
      <w:r w:rsidR="00486052" w:rsidRPr="00BF1E0F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Pr="00BF1E0F">
        <w:rPr>
          <w:rFonts w:ascii="Times New Roman" w:hAnsi="Times New Roman" w:cs="Times New Roman"/>
          <w:sz w:val="24"/>
          <w:szCs w:val="24"/>
          <w:lang w:val="en-US"/>
        </w:rPr>
        <w:t xml:space="preserve"> beta hemolytic streptococcal tonsillopharyngitis. Clin Pediatr (Phila). 2003 Apr;42(3):219-25</w:t>
      </w:r>
    </w:p>
    <w:p w14:paraId="5EB941D5" w14:textId="29D63AD6" w:rsidR="00AB4567" w:rsidRPr="00BF1E0F" w:rsidRDefault="00486052" w:rsidP="00BF1E0F">
      <w:pPr>
        <w:pStyle w:val="Paragrafoelenco"/>
        <w:numPr>
          <w:ilvl w:val="0"/>
          <w:numId w:val="13"/>
        </w:numPr>
        <w:spacing w:after="0"/>
        <w:ind w:left="0"/>
        <w:divId w:val="1183324302"/>
        <w:rPr>
          <w:rFonts w:ascii="Times New Roman" w:hAnsi="Times New Roman" w:cs="Times New Roman"/>
          <w:sz w:val="24"/>
          <w:szCs w:val="24"/>
          <w:lang w:val="en-US"/>
        </w:rPr>
      </w:pPr>
      <w:r w:rsidRPr="00BF1E0F">
        <w:rPr>
          <w:rFonts w:ascii="Times New Roman" w:hAnsi="Times New Roman" w:cs="Times New Roman"/>
          <w:sz w:val="24"/>
          <w:szCs w:val="24"/>
          <w:lang w:val="en-US"/>
        </w:rPr>
        <w:t>From</w:t>
      </w:r>
      <w:r w:rsidR="00AB4567" w:rsidRPr="00BF1E0F">
        <w:rPr>
          <w:rFonts w:ascii="Times New Roman" w:hAnsi="Times New Roman" w:cs="Times New Roman"/>
          <w:sz w:val="24"/>
          <w:szCs w:val="24"/>
          <w:lang w:val="en-US"/>
        </w:rPr>
        <w:t xml:space="preserve">wson-Hahn EE, Mickan S, Onakpoya I, Roberts N, Kronman M, Butler CC, Thompson MJ. Short-course versus long-course oral antibiotic treatment for infections treated in outpatient settings: </w:t>
      </w:r>
      <w:r w:rsidRPr="00BF1E0F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AB4567" w:rsidRPr="00BF1E0F">
        <w:rPr>
          <w:rFonts w:ascii="Times New Roman" w:hAnsi="Times New Roman" w:cs="Times New Roman"/>
          <w:sz w:val="24"/>
          <w:szCs w:val="24"/>
          <w:lang w:val="en-US"/>
        </w:rPr>
        <w:t xml:space="preserve"> review of systematic reviews. Fam Pract. 2017 Sep 1;34(5):511-519</w:t>
      </w:r>
    </w:p>
    <w:p w14:paraId="041F7135" w14:textId="7B24103A" w:rsidR="00AB4567" w:rsidRPr="00BF1E0F" w:rsidRDefault="00AB4567" w:rsidP="00BF1E0F">
      <w:pPr>
        <w:pStyle w:val="Paragrafoelenco"/>
        <w:numPr>
          <w:ilvl w:val="0"/>
          <w:numId w:val="13"/>
        </w:numPr>
        <w:spacing w:after="0"/>
        <w:ind w:left="0"/>
        <w:divId w:val="1183324302"/>
        <w:rPr>
          <w:rFonts w:ascii="Times New Roman" w:hAnsi="Times New Roman" w:cs="Times New Roman"/>
          <w:sz w:val="24"/>
          <w:szCs w:val="24"/>
          <w:lang w:val="en-US"/>
        </w:rPr>
      </w:pPr>
      <w:r w:rsidRPr="00BF1E0F">
        <w:rPr>
          <w:rFonts w:ascii="Times New Roman" w:hAnsi="Times New Roman" w:cs="Times New Roman"/>
          <w:sz w:val="24"/>
          <w:szCs w:val="24"/>
          <w:lang w:val="en-US"/>
        </w:rPr>
        <w:t>de Cassan S, Thompson MJ, Perera R, Glasziou PP, Del Mar CB, Heneghan CJ, Hayward G. Corticosteroids as stan</w:t>
      </w:r>
      <w:r w:rsidR="00486052" w:rsidRPr="00BF1E0F">
        <w:rPr>
          <w:rFonts w:ascii="Times New Roman" w:hAnsi="Times New Roman" w:cs="Times New Roman"/>
          <w:sz w:val="24"/>
          <w:szCs w:val="24"/>
          <w:lang w:val="en-US"/>
        </w:rPr>
        <w:t>from</w:t>
      </w:r>
      <w:r w:rsidRPr="00BF1E0F">
        <w:rPr>
          <w:rFonts w:ascii="Times New Roman" w:hAnsi="Times New Roman" w:cs="Times New Roman"/>
          <w:sz w:val="24"/>
          <w:szCs w:val="24"/>
          <w:lang w:val="en-US"/>
        </w:rPr>
        <w:t xml:space="preserve">lone or add-on treatment for sore throat. Cochrane </w:t>
      </w:r>
      <w:r w:rsidR="00486052" w:rsidRPr="00BF1E0F">
        <w:rPr>
          <w:rFonts w:ascii="Times New Roman" w:hAnsi="Times New Roman" w:cs="Times New Roman"/>
          <w:sz w:val="24"/>
          <w:szCs w:val="24"/>
          <w:lang w:val="en-US"/>
        </w:rPr>
        <w:t>From</w:t>
      </w:r>
      <w:r w:rsidRPr="00BF1E0F">
        <w:rPr>
          <w:rFonts w:ascii="Times New Roman" w:hAnsi="Times New Roman" w:cs="Times New Roman"/>
          <w:sz w:val="24"/>
          <w:szCs w:val="24"/>
          <w:lang w:val="en-US"/>
        </w:rPr>
        <w:t>tabase Syst Rev. 2020 May 1;5(5):</w:t>
      </w:r>
    </w:p>
    <w:p w14:paraId="4546B627" w14:textId="127A2316" w:rsidR="00AB4567" w:rsidRPr="00BF1E0F" w:rsidRDefault="00AB4567" w:rsidP="00BF1E0F">
      <w:pPr>
        <w:pStyle w:val="Paragrafoelenco"/>
        <w:numPr>
          <w:ilvl w:val="0"/>
          <w:numId w:val="13"/>
        </w:numPr>
        <w:spacing w:after="0"/>
        <w:ind w:left="0"/>
        <w:divId w:val="1183324302"/>
        <w:rPr>
          <w:rFonts w:ascii="Times New Roman" w:hAnsi="Times New Roman" w:cs="Times New Roman"/>
          <w:sz w:val="24"/>
          <w:szCs w:val="24"/>
          <w:lang w:val="en-US"/>
        </w:rPr>
      </w:pPr>
      <w:r w:rsidRPr="00BF1E0F">
        <w:rPr>
          <w:rFonts w:ascii="Times New Roman" w:hAnsi="Times New Roman" w:cs="Times New Roman"/>
          <w:sz w:val="24"/>
          <w:szCs w:val="24"/>
          <w:lang w:val="en-US"/>
        </w:rPr>
        <w:t>de Cassan, S., Thompson, M. J., Perera, R., Glasziou, P. P., Del Mar, C. B., Heneghan, C. J., &amp; Hayward, G. (2020). Corticosteroids as stan</w:t>
      </w:r>
      <w:r w:rsidR="00486052" w:rsidRPr="00BF1E0F">
        <w:rPr>
          <w:rFonts w:ascii="Times New Roman" w:hAnsi="Times New Roman" w:cs="Times New Roman"/>
          <w:sz w:val="24"/>
          <w:szCs w:val="24"/>
          <w:lang w:val="en-US"/>
        </w:rPr>
        <w:t>from</w:t>
      </w:r>
      <w:r w:rsidRPr="00BF1E0F">
        <w:rPr>
          <w:rFonts w:ascii="Times New Roman" w:hAnsi="Times New Roman" w:cs="Times New Roman"/>
          <w:sz w:val="24"/>
          <w:szCs w:val="24"/>
          <w:lang w:val="en-US"/>
        </w:rPr>
        <w:t xml:space="preserve">lone or add-on treatment for sore throat [Review]. Cochrane </w:t>
      </w:r>
      <w:r w:rsidR="00486052" w:rsidRPr="00BF1E0F">
        <w:rPr>
          <w:rFonts w:ascii="Times New Roman" w:hAnsi="Times New Roman" w:cs="Times New Roman"/>
          <w:sz w:val="24"/>
          <w:szCs w:val="24"/>
          <w:lang w:val="en-US"/>
        </w:rPr>
        <w:t>From</w:t>
      </w:r>
      <w:r w:rsidRPr="00BF1E0F">
        <w:rPr>
          <w:rFonts w:ascii="Times New Roman" w:hAnsi="Times New Roman" w:cs="Times New Roman"/>
          <w:sz w:val="24"/>
          <w:szCs w:val="24"/>
          <w:lang w:val="en-US"/>
        </w:rPr>
        <w:t>tabase of Systematic Reviews, 2020(5</w:t>
      </w:r>
    </w:p>
    <w:p w14:paraId="44C6BCFA" w14:textId="13A895EE" w:rsidR="00AB4567" w:rsidRPr="00BF1E0F" w:rsidRDefault="00AB4567" w:rsidP="00BF1E0F">
      <w:pPr>
        <w:pStyle w:val="Paragrafoelenco"/>
        <w:numPr>
          <w:ilvl w:val="0"/>
          <w:numId w:val="13"/>
        </w:numPr>
        <w:spacing w:after="0"/>
        <w:ind w:left="0"/>
        <w:divId w:val="1183324302"/>
        <w:rPr>
          <w:rFonts w:ascii="Times New Roman" w:hAnsi="Times New Roman" w:cs="Times New Roman"/>
          <w:sz w:val="24"/>
          <w:szCs w:val="24"/>
          <w:lang w:val="en-US"/>
        </w:rPr>
      </w:pPr>
      <w:r w:rsidRPr="00BF1E0F">
        <w:rPr>
          <w:rFonts w:ascii="Times New Roman" w:hAnsi="Times New Roman" w:cs="Times New Roman"/>
          <w:sz w:val="24"/>
          <w:szCs w:val="24"/>
          <w:lang w:val="en-US"/>
        </w:rPr>
        <w:t>Deab D.</w:t>
      </w:r>
      <w:r w:rsidR="00486052" w:rsidRPr="00BF1E0F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Pr="00BF1E0F">
        <w:rPr>
          <w:rFonts w:ascii="Times New Roman" w:hAnsi="Times New Roman" w:cs="Times New Roman"/>
          <w:sz w:val="24"/>
          <w:szCs w:val="24"/>
          <w:lang w:val="en-US"/>
        </w:rPr>
        <w:t xml:space="preserve">. , Ali M.H.,Yahya Alsabea W.M.B. Acute group </w:t>
      </w:r>
      <w:r w:rsidR="00486052" w:rsidRPr="00BF1E0F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Pr="00BF1E0F">
        <w:rPr>
          <w:rFonts w:ascii="Times New Roman" w:hAnsi="Times New Roman" w:cs="Times New Roman"/>
          <w:sz w:val="24"/>
          <w:szCs w:val="24"/>
          <w:lang w:val="en-US"/>
        </w:rPr>
        <w:t xml:space="preserve"> streptococcal tonsillopharyngitis in children Current Pediatric Research 2021 25:10 </w:t>
      </w:r>
    </w:p>
    <w:p w14:paraId="174C8F40" w14:textId="1434A506" w:rsidR="00AB4567" w:rsidRPr="00BF1E0F" w:rsidRDefault="00AB4567" w:rsidP="00BF1E0F">
      <w:pPr>
        <w:pStyle w:val="Paragrafoelenco"/>
        <w:numPr>
          <w:ilvl w:val="0"/>
          <w:numId w:val="13"/>
        </w:numPr>
        <w:spacing w:after="0"/>
        <w:ind w:left="0"/>
        <w:divId w:val="1183324302"/>
        <w:rPr>
          <w:rFonts w:ascii="Times New Roman" w:hAnsi="Times New Roman" w:cs="Times New Roman"/>
          <w:sz w:val="24"/>
          <w:szCs w:val="24"/>
          <w:lang w:val="en-US"/>
        </w:rPr>
      </w:pPr>
      <w:r w:rsidRPr="00BF1E0F">
        <w:rPr>
          <w:rFonts w:ascii="Times New Roman" w:hAnsi="Times New Roman" w:cs="Times New Roman"/>
          <w:sz w:val="24"/>
          <w:szCs w:val="24"/>
          <w:lang w:val="en-US"/>
        </w:rPr>
        <w:t>Deng JC. Viral-bacterial interactions-therapeutic implications. Influenza Other Respir Viruses. 2013 Nov;7 Suppl 3(Suppl 3):24-35</w:t>
      </w:r>
    </w:p>
    <w:p w14:paraId="6F204837" w14:textId="3A3F0B3D" w:rsidR="00AB4567" w:rsidRPr="00BF1E0F" w:rsidRDefault="00AB4567" w:rsidP="00BF1E0F">
      <w:pPr>
        <w:pStyle w:val="Paragrafoelenco"/>
        <w:numPr>
          <w:ilvl w:val="0"/>
          <w:numId w:val="13"/>
        </w:numPr>
        <w:spacing w:after="0"/>
        <w:ind w:left="0"/>
        <w:divId w:val="1183324302"/>
        <w:rPr>
          <w:rFonts w:ascii="Times New Roman" w:hAnsi="Times New Roman" w:cs="Times New Roman"/>
          <w:sz w:val="24"/>
          <w:szCs w:val="24"/>
          <w:lang w:val="en-US"/>
        </w:rPr>
      </w:pPr>
      <w:r w:rsidRPr="00BF1E0F">
        <w:rPr>
          <w:rFonts w:ascii="Times New Roman" w:hAnsi="Times New Roman" w:cs="Times New Roman"/>
          <w:sz w:val="24"/>
          <w:szCs w:val="24"/>
          <w:lang w:val="en-US"/>
        </w:rPr>
        <w:t xml:space="preserve">El Hennawi DED, Geneid </w:t>
      </w:r>
      <w:r w:rsidR="00486052" w:rsidRPr="00BF1E0F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Pr="00BF1E0F">
        <w:rPr>
          <w:rFonts w:ascii="Times New Roman" w:hAnsi="Times New Roman" w:cs="Times New Roman"/>
          <w:sz w:val="24"/>
          <w:szCs w:val="24"/>
          <w:lang w:val="en-US"/>
        </w:rPr>
        <w:t>, Zaher S, Ahmed MR. Management of recurrent tonsillitis in children. Am J Otolaryngol. 2017 Jul-Aug;38(4):371-374</w:t>
      </w:r>
    </w:p>
    <w:p w14:paraId="447F4823" w14:textId="1C81B461" w:rsidR="00AB4567" w:rsidRPr="00BF1E0F" w:rsidRDefault="00AB4567" w:rsidP="00BF1E0F">
      <w:pPr>
        <w:pStyle w:val="Paragrafoelenco"/>
        <w:numPr>
          <w:ilvl w:val="0"/>
          <w:numId w:val="13"/>
        </w:numPr>
        <w:spacing w:after="0"/>
        <w:ind w:left="0"/>
        <w:divId w:val="1183324302"/>
        <w:rPr>
          <w:rFonts w:ascii="Times New Roman" w:hAnsi="Times New Roman" w:cs="Times New Roman"/>
          <w:sz w:val="24"/>
          <w:szCs w:val="24"/>
          <w:lang w:val="en-US"/>
        </w:rPr>
      </w:pPr>
      <w:r w:rsidRPr="00BF1E0F">
        <w:rPr>
          <w:rFonts w:ascii="Times New Roman" w:hAnsi="Times New Roman" w:cs="Times New Roman"/>
          <w:sz w:val="24"/>
          <w:szCs w:val="24"/>
          <w:lang w:val="en-US"/>
        </w:rPr>
        <w:t>Espa</w:t>
      </w:r>
      <w:r w:rsidR="00486052" w:rsidRPr="00BF1E0F">
        <w:rPr>
          <w:rFonts w:ascii="Times New Roman" w:hAnsi="Times New Roman" w:cs="Times New Roman"/>
          <w:sz w:val="24"/>
          <w:szCs w:val="24"/>
          <w:lang w:val="en-US"/>
        </w:rPr>
        <w:t>from</w:t>
      </w:r>
      <w:r w:rsidRPr="00BF1E0F">
        <w:rPr>
          <w:rFonts w:ascii="Times New Roman" w:hAnsi="Times New Roman" w:cs="Times New Roman"/>
          <w:sz w:val="24"/>
          <w:szCs w:val="24"/>
          <w:lang w:val="en-US"/>
        </w:rPr>
        <w:t>s Maciá D, Flor Macián EM, Borrás R, Poujois Gisbert S, Muñoz Bonet JI. [Streptococcus pyogenes infection in paediatrics: from pharyngotonsillitis to invasive infections]. An Pediatr (Engl Ed). 2018 Feb;88(2):75-81</w:t>
      </w:r>
    </w:p>
    <w:p w14:paraId="61FF3EC1" w14:textId="6E8CDFB4" w:rsidR="00AB4567" w:rsidRPr="00BF1E0F" w:rsidRDefault="00AB4567" w:rsidP="00BF1E0F">
      <w:pPr>
        <w:pStyle w:val="Paragrafoelenco"/>
        <w:numPr>
          <w:ilvl w:val="0"/>
          <w:numId w:val="13"/>
        </w:numPr>
        <w:spacing w:after="0"/>
        <w:ind w:left="0"/>
        <w:divId w:val="1183324302"/>
        <w:rPr>
          <w:rFonts w:ascii="Times New Roman" w:hAnsi="Times New Roman" w:cs="Times New Roman"/>
          <w:sz w:val="24"/>
          <w:szCs w:val="24"/>
          <w:lang w:val="en-US"/>
        </w:rPr>
      </w:pPr>
      <w:r w:rsidRPr="00BF1E0F">
        <w:rPr>
          <w:rFonts w:ascii="Times New Roman" w:hAnsi="Times New Roman" w:cs="Times New Roman"/>
          <w:sz w:val="24"/>
          <w:szCs w:val="24"/>
          <w:lang w:val="en-US"/>
        </w:rPr>
        <w:t>Feder HM Jr, Gerber MA, Randolph MF, Stelmach PS, Kaplan EL. Once-</w:t>
      </w:r>
      <w:r w:rsidR="00486052" w:rsidRPr="00BF1E0F">
        <w:rPr>
          <w:rFonts w:ascii="Times New Roman" w:hAnsi="Times New Roman" w:cs="Times New Roman"/>
          <w:sz w:val="24"/>
          <w:szCs w:val="24"/>
          <w:lang w:val="en-US"/>
        </w:rPr>
        <w:t>from</w:t>
      </w:r>
      <w:r w:rsidRPr="00BF1E0F">
        <w:rPr>
          <w:rFonts w:ascii="Times New Roman" w:hAnsi="Times New Roman" w:cs="Times New Roman"/>
          <w:sz w:val="24"/>
          <w:szCs w:val="24"/>
          <w:lang w:val="en-US"/>
        </w:rPr>
        <w:t>ily therapy for streptococcal pharyngitis with amoxicillin. Pediatrics. 1999 Jan;103(1):47-51</w:t>
      </w:r>
    </w:p>
    <w:p w14:paraId="18175C5D" w14:textId="313FFBF7" w:rsidR="00AB4567" w:rsidRPr="00BF1E0F" w:rsidRDefault="00AB4567" w:rsidP="00BF1E0F">
      <w:pPr>
        <w:pStyle w:val="Paragrafoelenco"/>
        <w:numPr>
          <w:ilvl w:val="0"/>
          <w:numId w:val="13"/>
        </w:numPr>
        <w:spacing w:after="0"/>
        <w:ind w:left="0"/>
        <w:divId w:val="1183324302"/>
        <w:rPr>
          <w:rFonts w:ascii="Times New Roman" w:hAnsi="Times New Roman" w:cs="Times New Roman"/>
          <w:sz w:val="24"/>
          <w:szCs w:val="24"/>
          <w:lang w:val="en-US"/>
        </w:rPr>
      </w:pPr>
      <w:r w:rsidRPr="00BF1E0F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Frost H.M., Fritsche T.R., Hall M.C. Beta-Hemolytic Nongroup </w:t>
      </w:r>
      <w:r w:rsidR="00486052" w:rsidRPr="00BF1E0F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Pr="00BF1E0F">
        <w:rPr>
          <w:rFonts w:ascii="Times New Roman" w:hAnsi="Times New Roman" w:cs="Times New Roman"/>
          <w:sz w:val="24"/>
          <w:szCs w:val="24"/>
          <w:lang w:val="en-US"/>
        </w:rPr>
        <w:t xml:space="preserve"> Streptococcal Pharyngitis in Children Journal of Pediatrics 2019 206 </w:t>
      </w:r>
    </w:p>
    <w:p w14:paraId="533F24FD" w14:textId="4E2E66BC" w:rsidR="00AB4567" w:rsidRPr="00BF1E0F" w:rsidRDefault="00AB4567" w:rsidP="00BF1E0F">
      <w:pPr>
        <w:pStyle w:val="Paragrafoelenco"/>
        <w:numPr>
          <w:ilvl w:val="0"/>
          <w:numId w:val="13"/>
        </w:numPr>
        <w:spacing w:after="0"/>
        <w:ind w:left="0"/>
        <w:divId w:val="1183324302"/>
        <w:rPr>
          <w:rFonts w:ascii="Times New Roman" w:hAnsi="Times New Roman" w:cs="Times New Roman"/>
          <w:sz w:val="24"/>
          <w:szCs w:val="24"/>
          <w:lang w:val="en-US"/>
        </w:rPr>
      </w:pPr>
      <w:r w:rsidRPr="00BF1E0F">
        <w:rPr>
          <w:rFonts w:ascii="Times New Roman" w:hAnsi="Times New Roman" w:cs="Times New Roman"/>
          <w:sz w:val="24"/>
          <w:szCs w:val="24"/>
          <w:lang w:val="en-US"/>
        </w:rPr>
        <w:t xml:space="preserve">Gajdács M, Ábrók M, Lázár </w:t>
      </w:r>
      <w:r w:rsidR="00486052" w:rsidRPr="00BF1E0F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Pr="00BF1E0F">
        <w:rPr>
          <w:rFonts w:ascii="Times New Roman" w:hAnsi="Times New Roman" w:cs="Times New Roman"/>
          <w:sz w:val="24"/>
          <w:szCs w:val="24"/>
          <w:lang w:val="en-US"/>
        </w:rPr>
        <w:t xml:space="preserve">, Burián K. Beta-Haemolytic Group </w:t>
      </w:r>
      <w:r w:rsidR="00486052" w:rsidRPr="00BF1E0F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Pr="00BF1E0F">
        <w:rPr>
          <w:rFonts w:ascii="Times New Roman" w:hAnsi="Times New Roman" w:cs="Times New Roman"/>
          <w:sz w:val="24"/>
          <w:szCs w:val="24"/>
          <w:lang w:val="en-US"/>
        </w:rPr>
        <w:t xml:space="preserve">, C and G Streptococcal Infections in Southern Hungary: </w:t>
      </w:r>
      <w:r w:rsidR="00486052" w:rsidRPr="00BF1E0F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Pr="00BF1E0F">
        <w:rPr>
          <w:rFonts w:ascii="Times New Roman" w:hAnsi="Times New Roman" w:cs="Times New Roman"/>
          <w:sz w:val="24"/>
          <w:szCs w:val="24"/>
          <w:lang w:val="en-US"/>
        </w:rPr>
        <w:t xml:space="preserve"> 10-Year Population-Based Retrospective Survey (2008-2017) and </w:t>
      </w:r>
      <w:r w:rsidR="00486052" w:rsidRPr="00BF1E0F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Pr="00BF1E0F">
        <w:rPr>
          <w:rFonts w:ascii="Times New Roman" w:hAnsi="Times New Roman" w:cs="Times New Roman"/>
          <w:sz w:val="24"/>
          <w:szCs w:val="24"/>
          <w:lang w:val="en-US"/>
        </w:rPr>
        <w:t xml:space="preserve"> Review of the Literature. Infect Drug Resist. 2020 Dec 31;13:4739-4749</w:t>
      </w:r>
    </w:p>
    <w:p w14:paraId="387AE982" w14:textId="324A1D8F" w:rsidR="00AB4567" w:rsidRPr="00BF1E0F" w:rsidRDefault="00AB4567" w:rsidP="00BF1E0F">
      <w:pPr>
        <w:pStyle w:val="Paragrafoelenco"/>
        <w:numPr>
          <w:ilvl w:val="0"/>
          <w:numId w:val="13"/>
        </w:numPr>
        <w:spacing w:after="0"/>
        <w:ind w:left="0"/>
        <w:divId w:val="1183324302"/>
        <w:rPr>
          <w:rFonts w:ascii="Times New Roman" w:hAnsi="Times New Roman" w:cs="Times New Roman"/>
          <w:sz w:val="24"/>
          <w:szCs w:val="24"/>
          <w:lang w:val="en-US"/>
        </w:rPr>
      </w:pPr>
      <w:r w:rsidRPr="00BF1E0F">
        <w:rPr>
          <w:rFonts w:ascii="Times New Roman" w:hAnsi="Times New Roman" w:cs="Times New Roman"/>
          <w:sz w:val="24"/>
          <w:szCs w:val="24"/>
          <w:lang w:val="en-US"/>
        </w:rPr>
        <w:t xml:space="preserve">Garazzino S, Lutsar I, Bertaina C, Tovo PA, Sharland M. New antibiotics for paediatric use: </w:t>
      </w:r>
      <w:r w:rsidR="00486052" w:rsidRPr="00BF1E0F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Pr="00BF1E0F">
        <w:rPr>
          <w:rFonts w:ascii="Times New Roman" w:hAnsi="Times New Roman" w:cs="Times New Roman"/>
          <w:sz w:val="24"/>
          <w:szCs w:val="24"/>
          <w:lang w:val="en-US"/>
        </w:rPr>
        <w:t xml:space="preserve"> review of </w:t>
      </w:r>
      <w:r w:rsidR="00486052" w:rsidRPr="00BF1E0F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Pr="00BF1E0F">
        <w:rPr>
          <w:rFonts w:ascii="Times New Roman" w:hAnsi="Times New Roman" w:cs="Times New Roman"/>
          <w:sz w:val="24"/>
          <w:szCs w:val="24"/>
          <w:lang w:val="en-US"/>
        </w:rPr>
        <w:t xml:space="preserve"> decade of regulatory trials submitted to the European Medicines Agency from 2000--why aren't we doing better? Int J Antimicrob Agents. 2013 Aug;42(2):99-118</w:t>
      </w:r>
    </w:p>
    <w:p w14:paraId="5E5CF3C5" w14:textId="0C1A77A5" w:rsidR="00AB4567" w:rsidRPr="00BF1E0F" w:rsidRDefault="00AB4567" w:rsidP="00BF1E0F">
      <w:pPr>
        <w:pStyle w:val="Paragrafoelenco"/>
        <w:numPr>
          <w:ilvl w:val="0"/>
          <w:numId w:val="13"/>
        </w:numPr>
        <w:spacing w:after="0"/>
        <w:ind w:left="0"/>
        <w:divId w:val="1183324302"/>
        <w:rPr>
          <w:rFonts w:ascii="Times New Roman" w:hAnsi="Times New Roman" w:cs="Times New Roman"/>
          <w:sz w:val="24"/>
          <w:szCs w:val="24"/>
          <w:lang w:val="en-US"/>
        </w:rPr>
      </w:pPr>
      <w:r w:rsidRPr="00BF1E0F">
        <w:rPr>
          <w:rFonts w:ascii="Times New Roman" w:hAnsi="Times New Roman" w:cs="Times New Roman"/>
          <w:sz w:val="24"/>
          <w:szCs w:val="24"/>
          <w:lang w:val="en-US"/>
        </w:rPr>
        <w:t>Georgalas CC, Tolley NS, Narula PA. Tonsillitis. BMJ Clin Evid. 2014 Jul. 22;2014</w:t>
      </w:r>
    </w:p>
    <w:p w14:paraId="2F00BAB6" w14:textId="12B51FDD" w:rsidR="00AB4567" w:rsidRPr="00BF1E0F" w:rsidRDefault="00AB4567" w:rsidP="00BF1E0F">
      <w:pPr>
        <w:pStyle w:val="Paragrafoelenco"/>
        <w:numPr>
          <w:ilvl w:val="0"/>
          <w:numId w:val="13"/>
        </w:numPr>
        <w:spacing w:after="0"/>
        <w:ind w:left="0"/>
        <w:divId w:val="1183324302"/>
        <w:rPr>
          <w:rFonts w:ascii="Times New Roman" w:hAnsi="Times New Roman" w:cs="Times New Roman"/>
          <w:sz w:val="24"/>
          <w:szCs w:val="24"/>
          <w:lang w:val="en-US"/>
        </w:rPr>
      </w:pPr>
      <w:r w:rsidRPr="00BF1E0F">
        <w:rPr>
          <w:rFonts w:ascii="Times New Roman" w:hAnsi="Times New Roman" w:cs="Times New Roman"/>
          <w:sz w:val="24"/>
          <w:szCs w:val="24"/>
        </w:rPr>
        <w:t xml:space="preserve">Gualtieri R, Bronz G, Bianchetti MG, Lava SAG, Giuliano E, Milani GP, Jermini LMM. </w:t>
      </w:r>
      <w:r w:rsidRPr="00BF1E0F">
        <w:rPr>
          <w:rFonts w:ascii="Times New Roman" w:hAnsi="Times New Roman" w:cs="Times New Roman"/>
          <w:sz w:val="24"/>
          <w:szCs w:val="24"/>
          <w:lang w:val="en-US"/>
        </w:rPr>
        <w:t>Perianal streptococcal disease in childhood: systematic literature review. Eur J Pediatr. 2021 Jun;180(6):1867-1874</w:t>
      </w:r>
    </w:p>
    <w:p w14:paraId="4A07B268" w14:textId="50883147" w:rsidR="00AB4567" w:rsidRPr="00BF1E0F" w:rsidRDefault="00AB4567" w:rsidP="00BF1E0F">
      <w:pPr>
        <w:pStyle w:val="Paragrafoelenco"/>
        <w:numPr>
          <w:ilvl w:val="0"/>
          <w:numId w:val="13"/>
        </w:numPr>
        <w:spacing w:after="0"/>
        <w:ind w:left="0"/>
        <w:divId w:val="1183324302"/>
        <w:rPr>
          <w:rFonts w:ascii="Times New Roman" w:hAnsi="Times New Roman" w:cs="Times New Roman"/>
          <w:sz w:val="24"/>
          <w:szCs w:val="24"/>
          <w:lang w:val="en-US"/>
        </w:rPr>
      </w:pPr>
      <w:r w:rsidRPr="00BF1E0F">
        <w:rPr>
          <w:rFonts w:ascii="Times New Roman" w:hAnsi="Times New Roman" w:cs="Times New Roman"/>
          <w:sz w:val="24"/>
          <w:szCs w:val="24"/>
          <w:lang w:val="en-US"/>
        </w:rPr>
        <w:t xml:space="preserve">Gunnarsson RK, Manchal N. Group C beta hemolytic &lt;i&gt;Streptococci&lt;/i&gt; as </w:t>
      </w:r>
      <w:r w:rsidR="00486052" w:rsidRPr="00BF1E0F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Pr="00BF1E0F">
        <w:rPr>
          <w:rFonts w:ascii="Times New Roman" w:hAnsi="Times New Roman" w:cs="Times New Roman"/>
          <w:sz w:val="24"/>
          <w:szCs w:val="24"/>
          <w:lang w:val="en-US"/>
        </w:rPr>
        <w:t xml:space="preserve"> potential pathogen in patients presenting with an uncomplicated acute sore throat - </w:t>
      </w:r>
      <w:r w:rsidR="00486052" w:rsidRPr="00BF1E0F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Pr="00BF1E0F">
        <w:rPr>
          <w:rFonts w:ascii="Times New Roman" w:hAnsi="Times New Roman" w:cs="Times New Roman"/>
          <w:sz w:val="24"/>
          <w:szCs w:val="24"/>
          <w:lang w:val="en-US"/>
        </w:rPr>
        <w:t xml:space="preserve"> systematic literature review and meta-analysis. Scand J Prim Health Care. 2020 Jun;38(2):226-237</w:t>
      </w:r>
    </w:p>
    <w:p w14:paraId="245414E7" w14:textId="7DF1880F" w:rsidR="00AB4567" w:rsidRPr="00BF1E0F" w:rsidRDefault="00AB4567" w:rsidP="00BF1E0F">
      <w:pPr>
        <w:pStyle w:val="Paragrafoelenco"/>
        <w:numPr>
          <w:ilvl w:val="0"/>
          <w:numId w:val="13"/>
        </w:numPr>
        <w:spacing w:after="0"/>
        <w:ind w:left="0"/>
        <w:divId w:val="1183324302"/>
        <w:rPr>
          <w:rFonts w:ascii="Times New Roman" w:hAnsi="Times New Roman" w:cs="Times New Roman"/>
          <w:sz w:val="24"/>
          <w:szCs w:val="24"/>
          <w:lang w:val="en-US"/>
        </w:rPr>
      </w:pPr>
      <w:r w:rsidRPr="00BF1E0F">
        <w:rPr>
          <w:rFonts w:ascii="Times New Roman" w:hAnsi="Times New Roman" w:cs="Times New Roman"/>
          <w:sz w:val="24"/>
          <w:szCs w:val="24"/>
          <w:lang w:val="en-US"/>
        </w:rPr>
        <w:t xml:space="preserve">Gunnarsson RK, Manchal N. Group C beta hemolytic Streptococci as </w:t>
      </w:r>
      <w:r w:rsidR="00486052" w:rsidRPr="00BF1E0F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Pr="00BF1E0F">
        <w:rPr>
          <w:rFonts w:ascii="Times New Roman" w:hAnsi="Times New Roman" w:cs="Times New Roman"/>
          <w:sz w:val="24"/>
          <w:szCs w:val="24"/>
          <w:lang w:val="en-US"/>
        </w:rPr>
        <w:t xml:space="preserve"> potential pathogen in patients presenting with an uncomplicated acute sore throat - </w:t>
      </w:r>
      <w:r w:rsidR="00486052" w:rsidRPr="00BF1E0F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Pr="00BF1E0F">
        <w:rPr>
          <w:rFonts w:ascii="Times New Roman" w:hAnsi="Times New Roman" w:cs="Times New Roman"/>
          <w:sz w:val="24"/>
          <w:szCs w:val="24"/>
          <w:lang w:val="en-US"/>
        </w:rPr>
        <w:t xml:space="preserve"> systematic literature review and meta-analysis. Scand J Prim Health Care. 2020 Jun;38(2):226-237</w:t>
      </w:r>
    </w:p>
    <w:p w14:paraId="48B2A295" w14:textId="60F86DB0" w:rsidR="00AB4567" w:rsidRPr="00BF1E0F" w:rsidRDefault="00AB4567" w:rsidP="00BF1E0F">
      <w:pPr>
        <w:pStyle w:val="Paragrafoelenco"/>
        <w:numPr>
          <w:ilvl w:val="0"/>
          <w:numId w:val="13"/>
        </w:numPr>
        <w:spacing w:after="0"/>
        <w:ind w:left="0"/>
        <w:divId w:val="1183324302"/>
        <w:rPr>
          <w:rFonts w:ascii="Times New Roman" w:hAnsi="Times New Roman" w:cs="Times New Roman"/>
          <w:sz w:val="24"/>
          <w:szCs w:val="24"/>
          <w:lang w:val="en-US"/>
        </w:rPr>
      </w:pPr>
      <w:r w:rsidRPr="00BF1E0F">
        <w:rPr>
          <w:rFonts w:ascii="Times New Roman" w:hAnsi="Times New Roman" w:cs="Times New Roman"/>
          <w:sz w:val="24"/>
          <w:szCs w:val="24"/>
          <w:lang w:val="en-US"/>
        </w:rPr>
        <w:t xml:space="preserve">Hoare KJ, Ward E, Arroll B. International sore throat guidelines and international medical graduates: </w:t>
      </w:r>
      <w:r w:rsidR="00486052" w:rsidRPr="00BF1E0F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Pr="00BF1E0F">
        <w:rPr>
          <w:rFonts w:ascii="Times New Roman" w:hAnsi="Times New Roman" w:cs="Times New Roman"/>
          <w:sz w:val="24"/>
          <w:szCs w:val="24"/>
          <w:lang w:val="en-US"/>
        </w:rPr>
        <w:t xml:space="preserve"> mixed methods systematic review. J Prim Pediatrics. 2017 Feb;139(2):</w:t>
      </w:r>
    </w:p>
    <w:p w14:paraId="0813FE9B" w14:textId="2A1C05D2" w:rsidR="00AB4567" w:rsidRPr="00BF1E0F" w:rsidRDefault="00AB4567" w:rsidP="00BF1E0F">
      <w:pPr>
        <w:pStyle w:val="Paragrafoelenco"/>
        <w:numPr>
          <w:ilvl w:val="0"/>
          <w:numId w:val="13"/>
        </w:numPr>
        <w:spacing w:after="0"/>
        <w:ind w:left="0"/>
        <w:divId w:val="1183324302"/>
        <w:rPr>
          <w:rFonts w:ascii="Times New Roman" w:hAnsi="Times New Roman" w:cs="Times New Roman"/>
          <w:sz w:val="24"/>
          <w:szCs w:val="24"/>
          <w:lang w:val="en-US"/>
        </w:rPr>
      </w:pPr>
      <w:r w:rsidRPr="00BF1E0F">
        <w:rPr>
          <w:rFonts w:ascii="Times New Roman" w:hAnsi="Times New Roman" w:cs="Times New Roman"/>
          <w:sz w:val="24"/>
          <w:szCs w:val="24"/>
          <w:lang w:val="en-US"/>
        </w:rPr>
        <w:t xml:space="preserve">Hoban DJ, Nauta J. Clinical And Bacteriological Impact Of Clarithromycin In Streptococcal Pharyngitis: Findings From </w:t>
      </w:r>
      <w:r w:rsidR="00486052" w:rsidRPr="00BF1E0F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Pr="00BF1E0F">
        <w:rPr>
          <w:rFonts w:ascii="Times New Roman" w:hAnsi="Times New Roman" w:cs="Times New Roman"/>
          <w:sz w:val="24"/>
          <w:szCs w:val="24"/>
          <w:lang w:val="en-US"/>
        </w:rPr>
        <w:t xml:space="preserve"> Meta-Analysis Of Clinical Trials. Drug Des Devel Ther. 2019;13:3551-3558</w:t>
      </w:r>
    </w:p>
    <w:p w14:paraId="021B36EF" w14:textId="5E59B257" w:rsidR="00AB4567" w:rsidRPr="00BF1E0F" w:rsidRDefault="00AB4567" w:rsidP="00BF1E0F">
      <w:pPr>
        <w:pStyle w:val="Paragrafoelenco"/>
        <w:numPr>
          <w:ilvl w:val="0"/>
          <w:numId w:val="13"/>
        </w:numPr>
        <w:spacing w:after="0"/>
        <w:ind w:left="0"/>
        <w:divId w:val="1183324302"/>
        <w:rPr>
          <w:rFonts w:ascii="Times New Roman" w:hAnsi="Times New Roman" w:cs="Times New Roman"/>
          <w:sz w:val="24"/>
          <w:szCs w:val="24"/>
          <w:lang w:val="en-US"/>
        </w:rPr>
      </w:pPr>
      <w:r w:rsidRPr="00BF1E0F">
        <w:rPr>
          <w:rFonts w:ascii="Times New Roman" w:hAnsi="Times New Roman" w:cs="Times New Roman"/>
          <w:sz w:val="24"/>
          <w:szCs w:val="24"/>
          <w:lang w:val="en-US"/>
        </w:rPr>
        <w:t xml:space="preserve">Homme JH. Acute Otitis Media and Group </w:t>
      </w:r>
      <w:r w:rsidR="00486052" w:rsidRPr="00BF1E0F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Pr="00BF1E0F">
        <w:rPr>
          <w:rFonts w:ascii="Times New Roman" w:hAnsi="Times New Roman" w:cs="Times New Roman"/>
          <w:sz w:val="24"/>
          <w:szCs w:val="24"/>
          <w:lang w:val="en-US"/>
        </w:rPr>
        <w:t xml:space="preserve"> Streptococcal Pharyngitis: </w:t>
      </w:r>
      <w:r w:rsidR="00486052" w:rsidRPr="00BF1E0F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Pr="00BF1E0F">
        <w:rPr>
          <w:rFonts w:ascii="Times New Roman" w:hAnsi="Times New Roman" w:cs="Times New Roman"/>
          <w:sz w:val="24"/>
          <w:szCs w:val="24"/>
          <w:lang w:val="en-US"/>
        </w:rPr>
        <w:t xml:space="preserve"> Review for the General Pediatric Practitioner. Pediatr Ann. 2019 Sep 1;48(9):e343-e348</w:t>
      </w:r>
    </w:p>
    <w:p w14:paraId="69173242" w14:textId="7AD3B9CB" w:rsidR="00AB4567" w:rsidRPr="00BF1E0F" w:rsidRDefault="00AB4567" w:rsidP="00BF1E0F">
      <w:pPr>
        <w:pStyle w:val="Paragrafoelenco"/>
        <w:numPr>
          <w:ilvl w:val="0"/>
          <w:numId w:val="13"/>
        </w:numPr>
        <w:spacing w:after="0"/>
        <w:ind w:left="0"/>
        <w:divId w:val="1183324302"/>
        <w:rPr>
          <w:rFonts w:ascii="Times New Roman" w:hAnsi="Times New Roman" w:cs="Times New Roman"/>
          <w:sz w:val="24"/>
          <w:szCs w:val="24"/>
          <w:lang w:val="en-US"/>
        </w:rPr>
      </w:pPr>
      <w:r w:rsidRPr="00BF1E0F">
        <w:rPr>
          <w:rFonts w:ascii="Times New Roman" w:hAnsi="Times New Roman" w:cs="Times New Roman"/>
          <w:sz w:val="24"/>
          <w:szCs w:val="24"/>
          <w:lang w:val="en-US"/>
        </w:rPr>
        <w:t xml:space="preserve">Hu XY, Wu RH, Logue M, Blondel C, Lai LYW, Stuart B, Flower </w:t>
      </w:r>
      <w:r w:rsidR="00486052" w:rsidRPr="00BF1E0F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Pr="00BF1E0F">
        <w:rPr>
          <w:rFonts w:ascii="Times New Roman" w:hAnsi="Times New Roman" w:cs="Times New Roman"/>
          <w:sz w:val="24"/>
          <w:szCs w:val="24"/>
          <w:lang w:val="en-US"/>
        </w:rPr>
        <w:t xml:space="preserve">, Fei YT, Moore M, Shepherd J, Liu JP, Lewith G. Andrographis paniculata (Chuān Xīn Lián) for symptomatic relief of acute respiratory tract infections in adults and children: </w:t>
      </w:r>
      <w:r w:rsidR="00486052" w:rsidRPr="00BF1E0F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Pr="00BF1E0F">
        <w:rPr>
          <w:rFonts w:ascii="Times New Roman" w:hAnsi="Times New Roman" w:cs="Times New Roman"/>
          <w:sz w:val="24"/>
          <w:szCs w:val="24"/>
          <w:lang w:val="en-US"/>
        </w:rPr>
        <w:t xml:space="preserve"> systematic review and meta-analysis. PLoS One. 2017 Aug 4;12(8):</w:t>
      </w:r>
    </w:p>
    <w:p w14:paraId="39EFFA1A" w14:textId="2F5A621A" w:rsidR="00AB4567" w:rsidRPr="00BF1E0F" w:rsidRDefault="00AB4567" w:rsidP="00BF1E0F">
      <w:pPr>
        <w:pStyle w:val="Paragrafoelenco"/>
        <w:numPr>
          <w:ilvl w:val="0"/>
          <w:numId w:val="13"/>
        </w:numPr>
        <w:spacing w:after="0"/>
        <w:ind w:left="0"/>
        <w:divId w:val="1183324302"/>
        <w:rPr>
          <w:rFonts w:ascii="Times New Roman" w:hAnsi="Times New Roman" w:cs="Times New Roman"/>
          <w:sz w:val="24"/>
          <w:szCs w:val="24"/>
          <w:lang w:val="en-US"/>
        </w:rPr>
      </w:pPr>
      <w:r w:rsidRPr="00BF1E0F">
        <w:rPr>
          <w:rFonts w:ascii="Times New Roman" w:hAnsi="Times New Roman" w:cs="Times New Roman"/>
          <w:sz w:val="24"/>
          <w:szCs w:val="24"/>
          <w:lang w:val="en-US"/>
        </w:rPr>
        <w:t xml:space="preserve">John LJ, Cherian M, Sreedharan J, Cherian T. Patterns of antimicrobial therapy in acute tonsillitis: </w:t>
      </w:r>
      <w:r w:rsidR="00486052" w:rsidRPr="00BF1E0F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Pr="00BF1E0F">
        <w:rPr>
          <w:rFonts w:ascii="Times New Roman" w:hAnsi="Times New Roman" w:cs="Times New Roman"/>
          <w:sz w:val="24"/>
          <w:szCs w:val="24"/>
          <w:lang w:val="en-US"/>
        </w:rPr>
        <w:t xml:space="preserve">  cross-sectional hospital-based study from UAE. An Acad Bras Cienc. 2014 Mar;86(1):451-7</w:t>
      </w:r>
    </w:p>
    <w:p w14:paraId="465A860C" w14:textId="256ED150" w:rsidR="00AB4567" w:rsidRPr="00BF1E0F" w:rsidRDefault="00AB4567" w:rsidP="00BF1E0F">
      <w:pPr>
        <w:pStyle w:val="Paragrafoelenco"/>
        <w:numPr>
          <w:ilvl w:val="0"/>
          <w:numId w:val="13"/>
        </w:numPr>
        <w:spacing w:after="0"/>
        <w:ind w:left="0"/>
        <w:divId w:val="1183324302"/>
        <w:rPr>
          <w:rFonts w:ascii="Times New Roman" w:hAnsi="Times New Roman" w:cs="Times New Roman"/>
          <w:sz w:val="24"/>
          <w:szCs w:val="24"/>
          <w:lang w:val="en-US"/>
        </w:rPr>
      </w:pPr>
      <w:r w:rsidRPr="00BF1E0F">
        <w:rPr>
          <w:rFonts w:ascii="Times New Roman" w:hAnsi="Times New Roman" w:cs="Times New Roman"/>
          <w:sz w:val="24"/>
          <w:szCs w:val="24"/>
        </w:rPr>
        <w:t xml:space="preserve">Kalra MG, Higgins KE, Perez ED. </w:t>
      </w:r>
      <w:r w:rsidRPr="00BF1E0F">
        <w:rPr>
          <w:rFonts w:ascii="Times New Roman" w:hAnsi="Times New Roman" w:cs="Times New Roman"/>
          <w:sz w:val="24"/>
          <w:szCs w:val="24"/>
          <w:lang w:val="en-US"/>
        </w:rPr>
        <w:t>Common Questions About Streptococcal Pharyngitis. Am Fam Physician. 2016 Jul 1;94(1):24-31</w:t>
      </w:r>
    </w:p>
    <w:p w14:paraId="19D54298" w14:textId="70FDCC87" w:rsidR="00AB4567" w:rsidRPr="00BF1E0F" w:rsidRDefault="00AB4567" w:rsidP="00BF1E0F">
      <w:pPr>
        <w:pStyle w:val="Paragrafoelenco"/>
        <w:numPr>
          <w:ilvl w:val="0"/>
          <w:numId w:val="13"/>
        </w:numPr>
        <w:spacing w:after="0"/>
        <w:ind w:left="0"/>
        <w:divId w:val="1183324302"/>
        <w:rPr>
          <w:rFonts w:ascii="Times New Roman" w:hAnsi="Times New Roman" w:cs="Times New Roman"/>
          <w:sz w:val="24"/>
          <w:szCs w:val="24"/>
          <w:lang w:val="en-US"/>
        </w:rPr>
      </w:pPr>
      <w:r w:rsidRPr="00BF1E0F">
        <w:rPr>
          <w:rFonts w:ascii="Times New Roman" w:hAnsi="Times New Roman" w:cs="Times New Roman"/>
          <w:sz w:val="24"/>
          <w:szCs w:val="24"/>
          <w:lang w:val="en-US"/>
        </w:rPr>
        <w:t xml:space="preserve">Kamfose, M. M., Muriithi, F. G., Knight, T., Lasserson, D., &amp; Hayward, G. (2020). Intravenous ceftriaxone versus multiple dosing regimes of intravenous anti-staphylococcal antibiotics for methicillin-susceptible Staphylococcus aureus (MSSA): </w:t>
      </w:r>
      <w:r w:rsidR="00486052" w:rsidRPr="00BF1E0F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Pr="00BF1E0F">
        <w:rPr>
          <w:rFonts w:ascii="Times New Roman" w:hAnsi="Times New Roman" w:cs="Times New Roman"/>
          <w:sz w:val="24"/>
          <w:szCs w:val="24"/>
          <w:lang w:val="en-US"/>
        </w:rPr>
        <w:t xml:space="preserve"> systematic review [Review]. Antibiotics, 9(2)</w:t>
      </w:r>
    </w:p>
    <w:p w14:paraId="25687898" w14:textId="2E255092" w:rsidR="00AB4567" w:rsidRPr="00BF1E0F" w:rsidRDefault="00AB4567" w:rsidP="00BF1E0F">
      <w:pPr>
        <w:pStyle w:val="Paragrafoelenco"/>
        <w:numPr>
          <w:ilvl w:val="0"/>
          <w:numId w:val="13"/>
        </w:numPr>
        <w:spacing w:after="0"/>
        <w:ind w:left="0"/>
        <w:divId w:val="1183324302"/>
        <w:rPr>
          <w:rFonts w:ascii="Times New Roman" w:hAnsi="Times New Roman" w:cs="Times New Roman"/>
          <w:sz w:val="24"/>
          <w:szCs w:val="24"/>
          <w:lang w:val="en-US"/>
        </w:rPr>
      </w:pPr>
      <w:r w:rsidRPr="00BF1E0F">
        <w:rPr>
          <w:rFonts w:ascii="Times New Roman" w:hAnsi="Times New Roman" w:cs="Times New Roman"/>
          <w:sz w:val="24"/>
          <w:szCs w:val="24"/>
          <w:lang w:val="en-US"/>
        </w:rPr>
        <w:t xml:space="preserve">Klug TE, Rusan M, Fuursted K, Ovesen T, Jorgensen AW. </w:t>
      </w:r>
      <w:r w:rsidR="00486052" w:rsidRPr="00BF1E0F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Pr="00BF1E0F">
        <w:rPr>
          <w:rFonts w:ascii="Times New Roman" w:hAnsi="Times New Roman" w:cs="Times New Roman"/>
          <w:sz w:val="24"/>
          <w:szCs w:val="24"/>
          <w:lang w:val="en-US"/>
        </w:rPr>
        <w:t xml:space="preserve"> systematic review of Fusobacterium necrophorum-positive acute tonsillitis: prevalence, methods of detection, patient characteristics, and the usefulness of the Centor score. Eur J Clin Microbiol Infect Dis. 2016 Dec;35(12):1903-1912</w:t>
      </w:r>
    </w:p>
    <w:p w14:paraId="33E71B9D" w14:textId="7EBAC313" w:rsidR="00AB4567" w:rsidRPr="00BF1E0F" w:rsidRDefault="00AB4567" w:rsidP="00BF1E0F">
      <w:pPr>
        <w:pStyle w:val="Paragrafoelenco"/>
        <w:numPr>
          <w:ilvl w:val="0"/>
          <w:numId w:val="13"/>
        </w:numPr>
        <w:spacing w:after="0"/>
        <w:ind w:left="0"/>
        <w:divId w:val="1183324302"/>
        <w:rPr>
          <w:rFonts w:ascii="Times New Roman" w:hAnsi="Times New Roman" w:cs="Times New Roman"/>
          <w:sz w:val="24"/>
          <w:szCs w:val="24"/>
          <w:lang w:val="en-US"/>
        </w:rPr>
      </w:pPr>
      <w:r w:rsidRPr="00BF1E0F">
        <w:rPr>
          <w:rFonts w:ascii="Times New Roman" w:hAnsi="Times New Roman" w:cs="Times New Roman"/>
          <w:sz w:val="24"/>
          <w:szCs w:val="24"/>
          <w:lang w:val="en-US"/>
        </w:rPr>
        <w:t>Koloskova OK, Bezrukov LO, Ivanova LA, Horbatiuk IB, Horbatiuk IB. Optimization of clinical diagnosis and treatment of acute tonsillopharyngitis in children. Arch Balk Med Union 2019;54(1):51-56</w:t>
      </w:r>
    </w:p>
    <w:p w14:paraId="441B18F2" w14:textId="4E449315" w:rsidR="00AB4567" w:rsidRPr="00BF1E0F" w:rsidRDefault="00AB4567" w:rsidP="00BF1E0F">
      <w:pPr>
        <w:pStyle w:val="Paragrafoelenco"/>
        <w:numPr>
          <w:ilvl w:val="0"/>
          <w:numId w:val="13"/>
        </w:numPr>
        <w:spacing w:after="0"/>
        <w:ind w:left="0"/>
        <w:divId w:val="1183324302"/>
        <w:rPr>
          <w:rFonts w:ascii="Times New Roman" w:hAnsi="Times New Roman" w:cs="Times New Roman"/>
          <w:sz w:val="24"/>
          <w:szCs w:val="24"/>
          <w:lang w:val="en-US"/>
        </w:rPr>
      </w:pPr>
      <w:r w:rsidRPr="00BF1E0F">
        <w:rPr>
          <w:rFonts w:ascii="Times New Roman" w:hAnsi="Times New Roman" w:cs="Times New Roman"/>
          <w:sz w:val="24"/>
          <w:szCs w:val="24"/>
          <w:lang w:val="en-US"/>
        </w:rPr>
        <w:t xml:space="preserve">Kothadiya </w:t>
      </w:r>
      <w:r w:rsidR="00486052" w:rsidRPr="00BF1E0F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Pr="00BF1E0F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486052" w:rsidRPr="00BF1E0F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Pr="00BF1E0F">
        <w:rPr>
          <w:rFonts w:ascii="Times New Roman" w:hAnsi="Times New Roman" w:cs="Times New Roman"/>
          <w:sz w:val="24"/>
          <w:szCs w:val="24"/>
          <w:lang w:val="en-US"/>
        </w:rPr>
        <w:t xml:space="preserve"> multicentric, open label, randomised, postmarketing efficacy study comparing multidose of lincomycin hydrochloride capsule 500 mg with multidose cefpodoxime proxetil tablet 200 mg in patients with tonsillitis, sinusitis. J Indian Med Assoc. 2012 Aug;110(8):580-3</w:t>
      </w:r>
    </w:p>
    <w:p w14:paraId="5E98DD9E" w14:textId="18C27195" w:rsidR="00AB4567" w:rsidRPr="00BF1E0F" w:rsidRDefault="00AB4567" w:rsidP="00BF1E0F">
      <w:pPr>
        <w:pStyle w:val="Paragrafoelenco"/>
        <w:numPr>
          <w:ilvl w:val="0"/>
          <w:numId w:val="13"/>
        </w:numPr>
        <w:spacing w:after="0"/>
        <w:ind w:left="0"/>
        <w:divId w:val="1183324302"/>
        <w:rPr>
          <w:rFonts w:ascii="Times New Roman" w:hAnsi="Times New Roman" w:cs="Times New Roman"/>
          <w:sz w:val="24"/>
          <w:szCs w:val="24"/>
          <w:lang w:val="en-US"/>
        </w:rPr>
      </w:pPr>
      <w:r w:rsidRPr="00BF1E0F">
        <w:rPr>
          <w:rFonts w:ascii="Times New Roman" w:hAnsi="Times New Roman" w:cs="Times New Roman"/>
          <w:sz w:val="24"/>
          <w:szCs w:val="24"/>
          <w:lang w:val="en-US"/>
        </w:rPr>
        <w:t>Kuroki H, Ishiwa</w:t>
      </w:r>
      <w:r w:rsidR="00486052" w:rsidRPr="00BF1E0F">
        <w:rPr>
          <w:rFonts w:ascii="Times New Roman" w:hAnsi="Times New Roman" w:cs="Times New Roman"/>
          <w:sz w:val="24"/>
          <w:szCs w:val="24"/>
          <w:lang w:val="en-US"/>
        </w:rPr>
        <w:t>from</w:t>
      </w:r>
      <w:r w:rsidRPr="00BF1E0F">
        <w:rPr>
          <w:rFonts w:ascii="Times New Roman" w:hAnsi="Times New Roman" w:cs="Times New Roman"/>
          <w:sz w:val="24"/>
          <w:szCs w:val="24"/>
          <w:lang w:val="en-US"/>
        </w:rPr>
        <w:t xml:space="preserve"> N, Inoue N, Ishikawa N, Suzuki H, Himi K, Kurosaki T. Comparison of clinical efficacy between 3-</w:t>
      </w:r>
      <w:r w:rsidR="00486052" w:rsidRPr="00BF1E0F">
        <w:rPr>
          <w:rFonts w:ascii="Times New Roman" w:hAnsi="Times New Roman" w:cs="Times New Roman"/>
          <w:sz w:val="24"/>
          <w:szCs w:val="24"/>
          <w:lang w:val="en-US"/>
        </w:rPr>
        <w:t>from</w:t>
      </w:r>
      <w:r w:rsidRPr="00BF1E0F">
        <w:rPr>
          <w:rFonts w:ascii="Times New Roman" w:hAnsi="Times New Roman" w:cs="Times New Roman"/>
          <w:sz w:val="24"/>
          <w:szCs w:val="24"/>
          <w:lang w:val="en-US"/>
        </w:rPr>
        <w:t>y combined clavulanate/amoxicillin preparation treatment and 10-</w:t>
      </w:r>
      <w:r w:rsidR="00486052" w:rsidRPr="00BF1E0F">
        <w:rPr>
          <w:rFonts w:ascii="Times New Roman" w:hAnsi="Times New Roman" w:cs="Times New Roman"/>
          <w:sz w:val="24"/>
          <w:szCs w:val="24"/>
          <w:lang w:val="en-US"/>
        </w:rPr>
        <w:t>from</w:t>
      </w:r>
      <w:r w:rsidRPr="00BF1E0F">
        <w:rPr>
          <w:rFonts w:ascii="Times New Roman" w:hAnsi="Times New Roman" w:cs="Times New Roman"/>
          <w:sz w:val="24"/>
          <w:szCs w:val="24"/>
          <w:lang w:val="en-US"/>
        </w:rPr>
        <w:t>y amoxicillin treatment in children with pharyngolaryngitis or tonsillitis. J Infect Chemother. 2013 Feb;19(1):12-9</w:t>
      </w:r>
    </w:p>
    <w:p w14:paraId="297AF135" w14:textId="11325AC0" w:rsidR="00AB4567" w:rsidRPr="00BF1E0F" w:rsidRDefault="00AB4567" w:rsidP="00BF1E0F">
      <w:pPr>
        <w:pStyle w:val="Paragrafoelenco"/>
        <w:numPr>
          <w:ilvl w:val="0"/>
          <w:numId w:val="13"/>
        </w:numPr>
        <w:spacing w:after="0"/>
        <w:ind w:left="0"/>
        <w:divId w:val="1183324302"/>
        <w:rPr>
          <w:rFonts w:ascii="Times New Roman" w:hAnsi="Times New Roman" w:cs="Times New Roman"/>
          <w:sz w:val="24"/>
          <w:szCs w:val="24"/>
          <w:lang w:val="en-US"/>
        </w:rPr>
      </w:pPr>
      <w:r w:rsidRPr="00BF1E0F">
        <w:rPr>
          <w:rFonts w:ascii="Times New Roman" w:hAnsi="Times New Roman" w:cs="Times New Roman"/>
          <w:sz w:val="24"/>
          <w:szCs w:val="24"/>
          <w:lang w:val="en-US"/>
        </w:rPr>
        <w:t>Lennon DR, Farrell E, Martin DR, Stewart JM. Once-</w:t>
      </w:r>
      <w:r w:rsidR="00486052" w:rsidRPr="00BF1E0F">
        <w:rPr>
          <w:rFonts w:ascii="Times New Roman" w:hAnsi="Times New Roman" w:cs="Times New Roman"/>
          <w:sz w:val="24"/>
          <w:szCs w:val="24"/>
          <w:lang w:val="en-US"/>
        </w:rPr>
        <w:t>from</w:t>
      </w:r>
      <w:r w:rsidRPr="00BF1E0F">
        <w:rPr>
          <w:rFonts w:ascii="Times New Roman" w:hAnsi="Times New Roman" w:cs="Times New Roman"/>
          <w:sz w:val="24"/>
          <w:szCs w:val="24"/>
          <w:lang w:val="en-US"/>
        </w:rPr>
        <w:t>ily amoxicillin versus twice-</w:t>
      </w:r>
      <w:r w:rsidR="00486052" w:rsidRPr="00BF1E0F">
        <w:rPr>
          <w:rFonts w:ascii="Times New Roman" w:hAnsi="Times New Roman" w:cs="Times New Roman"/>
          <w:sz w:val="24"/>
          <w:szCs w:val="24"/>
          <w:lang w:val="en-US"/>
        </w:rPr>
        <w:t>from</w:t>
      </w:r>
      <w:r w:rsidRPr="00BF1E0F">
        <w:rPr>
          <w:rFonts w:ascii="Times New Roman" w:hAnsi="Times New Roman" w:cs="Times New Roman"/>
          <w:sz w:val="24"/>
          <w:szCs w:val="24"/>
          <w:lang w:val="en-US"/>
        </w:rPr>
        <w:t xml:space="preserve">ily penicillin V in group </w:t>
      </w:r>
      <w:r w:rsidR="00486052" w:rsidRPr="00BF1E0F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Pr="00BF1E0F">
        <w:rPr>
          <w:rFonts w:ascii="Times New Roman" w:hAnsi="Times New Roman" w:cs="Times New Roman"/>
          <w:sz w:val="24"/>
          <w:szCs w:val="24"/>
          <w:lang w:val="en-US"/>
        </w:rPr>
        <w:t xml:space="preserve"> beta-haemolytic streptococcal pharyngitis. Arch Dis Child. 2008 Jun;93(6):474-8</w:t>
      </w:r>
    </w:p>
    <w:p w14:paraId="6C844CED" w14:textId="774D3CC0" w:rsidR="00AB4567" w:rsidRPr="00BF1E0F" w:rsidRDefault="00AB4567" w:rsidP="00BF1E0F">
      <w:pPr>
        <w:pStyle w:val="Paragrafoelenco"/>
        <w:numPr>
          <w:ilvl w:val="0"/>
          <w:numId w:val="13"/>
        </w:numPr>
        <w:spacing w:after="0"/>
        <w:ind w:left="0"/>
        <w:divId w:val="1183324302"/>
        <w:rPr>
          <w:rFonts w:ascii="Times New Roman" w:hAnsi="Times New Roman" w:cs="Times New Roman"/>
          <w:sz w:val="24"/>
          <w:szCs w:val="24"/>
          <w:lang w:val="en-US"/>
        </w:rPr>
      </w:pPr>
      <w:r w:rsidRPr="00BF1E0F">
        <w:rPr>
          <w:rFonts w:ascii="Times New Roman" w:hAnsi="Times New Roman" w:cs="Times New Roman"/>
          <w:sz w:val="24"/>
          <w:szCs w:val="24"/>
          <w:lang w:val="en-US"/>
        </w:rPr>
        <w:t xml:space="preserve">Leung TN, Hon KL, Leung AK. Group </w:t>
      </w:r>
      <w:r w:rsidR="00486052" w:rsidRPr="00BF1E0F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Pr="00BF1E0F">
        <w:rPr>
          <w:rFonts w:ascii="Times New Roman" w:hAnsi="Times New Roman" w:cs="Times New Roman"/>
          <w:sz w:val="24"/>
          <w:szCs w:val="24"/>
          <w:lang w:val="en-US"/>
        </w:rPr>
        <w:t xml:space="preserve"> Streptococcus disease in Hong Kong children: an overview. Hong Kong Med J. 2018 Dec;24(6):593-601</w:t>
      </w:r>
    </w:p>
    <w:p w14:paraId="2A8815A9" w14:textId="629E1919" w:rsidR="00AB4567" w:rsidRPr="00BF1E0F" w:rsidRDefault="00AB4567" w:rsidP="00BF1E0F">
      <w:pPr>
        <w:pStyle w:val="Paragrafoelenco"/>
        <w:numPr>
          <w:ilvl w:val="0"/>
          <w:numId w:val="13"/>
        </w:numPr>
        <w:spacing w:after="0"/>
        <w:ind w:left="0"/>
        <w:divId w:val="1183324302"/>
        <w:rPr>
          <w:rFonts w:ascii="Times New Roman" w:hAnsi="Times New Roman" w:cs="Times New Roman"/>
          <w:sz w:val="24"/>
          <w:szCs w:val="24"/>
          <w:lang w:val="en-US"/>
        </w:rPr>
      </w:pPr>
      <w:r w:rsidRPr="00BF1E0F">
        <w:rPr>
          <w:rFonts w:ascii="Times New Roman" w:hAnsi="Times New Roman" w:cs="Times New Roman"/>
          <w:sz w:val="24"/>
          <w:szCs w:val="24"/>
          <w:lang w:val="en-US"/>
        </w:rPr>
        <w:t>Li P, Jiang G, Shen X. Evaluation of 3-</w:t>
      </w:r>
      <w:r w:rsidR="00486052" w:rsidRPr="00BF1E0F">
        <w:rPr>
          <w:rFonts w:ascii="Times New Roman" w:hAnsi="Times New Roman" w:cs="Times New Roman"/>
          <w:sz w:val="24"/>
          <w:szCs w:val="24"/>
          <w:lang w:val="en-US"/>
        </w:rPr>
        <w:t>from</w:t>
      </w:r>
      <w:r w:rsidRPr="00BF1E0F">
        <w:rPr>
          <w:rFonts w:ascii="Times New Roman" w:hAnsi="Times New Roman" w:cs="Times New Roman"/>
          <w:sz w:val="24"/>
          <w:szCs w:val="24"/>
          <w:lang w:val="en-US"/>
        </w:rPr>
        <w:t>y azithromycin or 5-</w:t>
      </w:r>
      <w:r w:rsidR="00486052" w:rsidRPr="00BF1E0F">
        <w:rPr>
          <w:rFonts w:ascii="Times New Roman" w:hAnsi="Times New Roman" w:cs="Times New Roman"/>
          <w:sz w:val="24"/>
          <w:szCs w:val="24"/>
          <w:lang w:val="en-US"/>
        </w:rPr>
        <w:t>from</w:t>
      </w:r>
      <w:r w:rsidRPr="00BF1E0F">
        <w:rPr>
          <w:rFonts w:ascii="Times New Roman" w:hAnsi="Times New Roman" w:cs="Times New Roman"/>
          <w:sz w:val="24"/>
          <w:szCs w:val="24"/>
          <w:lang w:val="en-US"/>
        </w:rPr>
        <w:t>y cefaclor in comparison with 10-</w:t>
      </w:r>
      <w:r w:rsidR="00486052" w:rsidRPr="00BF1E0F">
        <w:rPr>
          <w:rFonts w:ascii="Times New Roman" w:hAnsi="Times New Roman" w:cs="Times New Roman"/>
          <w:sz w:val="24"/>
          <w:szCs w:val="24"/>
          <w:lang w:val="en-US"/>
        </w:rPr>
        <w:t>from</w:t>
      </w:r>
      <w:r w:rsidRPr="00BF1E0F">
        <w:rPr>
          <w:rFonts w:ascii="Times New Roman" w:hAnsi="Times New Roman" w:cs="Times New Roman"/>
          <w:sz w:val="24"/>
          <w:szCs w:val="24"/>
          <w:lang w:val="en-US"/>
        </w:rPr>
        <w:t>y amoxicillin for treatment of tonsillitis in children. Can J Physiol Pharmacol. 2019 Oct;97(10):939-944</w:t>
      </w:r>
    </w:p>
    <w:p w14:paraId="41B3CE15" w14:textId="40C3BAD5" w:rsidR="00AB4567" w:rsidRPr="00BF1E0F" w:rsidRDefault="00AB4567" w:rsidP="00BF1E0F">
      <w:pPr>
        <w:pStyle w:val="Paragrafoelenco"/>
        <w:numPr>
          <w:ilvl w:val="0"/>
          <w:numId w:val="13"/>
        </w:numPr>
        <w:spacing w:after="0"/>
        <w:ind w:left="0"/>
        <w:divId w:val="1183324302"/>
        <w:rPr>
          <w:rFonts w:ascii="Times New Roman" w:hAnsi="Times New Roman" w:cs="Times New Roman"/>
          <w:sz w:val="24"/>
          <w:szCs w:val="24"/>
          <w:lang w:val="en-US"/>
        </w:rPr>
      </w:pPr>
      <w:r w:rsidRPr="00BF1E0F">
        <w:rPr>
          <w:rFonts w:ascii="Times New Roman" w:hAnsi="Times New Roman" w:cs="Times New Roman"/>
          <w:sz w:val="24"/>
          <w:szCs w:val="24"/>
          <w:lang w:val="en-US"/>
        </w:rPr>
        <w:t xml:space="preserve">Little P, Moore M, Hobbs FD, Mant D, McNulty C, Williamson I, Cheng E, Stuart B, Kelly J, Barnett J, Mullee M; PRISM investigators. PRImary care Streptococcal Management (PRISM) study: identifying clinical variables associated with Lancefield group </w:t>
      </w:r>
      <w:r w:rsidR="00486052" w:rsidRPr="00BF1E0F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Pr="00BF1E0F">
        <w:rPr>
          <w:rFonts w:ascii="Times New Roman" w:hAnsi="Times New Roman" w:cs="Times New Roman"/>
          <w:sz w:val="24"/>
          <w:szCs w:val="24"/>
          <w:lang w:val="en-US"/>
        </w:rPr>
        <w:t xml:space="preserve"> β-haemolytic streptococci and Lancefield non-Group </w:t>
      </w:r>
      <w:r w:rsidR="00486052" w:rsidRPr="00BF1E0F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Pr="00BF1E0F">
        <w:rPr>
          <w:rFonts w:ascii="Times New Roman" w:hAnsi="Times New Roman" w:cs="Times New Roman"/>
          <w:sz w:val="24"/>
          <w:szCs w:val="24"/>
          <w:lang w:val="en-US"/>
        </w:rPr>
        <w:t xml:space="preserve"> streptococcal throat infections from two cohorts of patients presenting with an acute sore throat. BMJ Open. 2013 Oct 25;3(10):</w:t>
      </w:r>
    </w:p>
    <w:p w14:paraId="29F5E5BB" w14:textId="700F101E" w:rsidR="00AB4567" w:rsidRPr="00BF1E0F" w:rsidRDefault="00AB4567" w:rsidP="00BF1E0F">
      <w:pPr>
        <w:pStyle w:val="Paragrafoelenco"/>
        <w:numPr>
          <w:ilvl w:val="0"/>
          <w:numId w:val="13"/>
        </w:numPr>
        <w:spacing w:after="0"/>
        <w:ind w:left="0"/>
        <w:divId w:val="1183324302"/>
        <w:rPr>
          <w:rFonts w:ascii="Times New Roman" w:hAnsi="Times New Roman" w:cs="Times New Roman"/>
          <w:sz w:val="24"/>
          <w:szCs w:val="24"/>
          <w:lang w:val="en-US"/>
        </w:rPr>
      </w:pPr>
      <w:r w:rsidRPr="00BF1E0F">
        <w:rPr>
          <w:rFonts w:ascii="Times New Roman" w:hAnsi="Times New Roman" w:cs="Times New Roman"/>
          <w:sz w:val="24"/>
          <w:szCs w:val="24"/>
          <w:lang w:val="en-US"/>
        </w:rPr>
        <w:t xml:space="preserve">Lock C, Wilson J, Steen N, Eccles M, Mason H. North of England and Scotland Study of Tonsillectomy and Adeno-tonsillectomy in Children (NESSTAC): </w:t>
      </w:r>
      <w:r w:rsidR="00486052" w:rsidRPr="00BF1E0F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Pr="00BF1E0F">
        <w:rPr>
          <w:rFonts w:ascii="Times New Roman" w:hAnsi="Times New Roman" w:cs="Times New Roman"/>
          <w:sz w:val="24"/>
          <w:szCs w:val="24"/>
          <w:lang w:val="en-US"/>
        </w:rPr>
        <w:t xml:space="preserve"> pragmatic randomised controlled trial with </w:t>
      </w:r>
      <w:r w:rsidR="00486052" w:rsidRPr="00BF1E0F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Pr="00BF1E0F">
        <w:rPr>
          <w:rFonts w:ascii="Times New Roman" w:hAnsi="Times New Roman" w:cs="Times New Roman"/>
          <w:sz w:val="24"/>
          <w:szCs w:val="24"/>
          <w:lang w:val="en-US"/>
        </w:rPr>
        <w:t xml:space="preserve"> parallel non-randomised preference study. Health Technol Assess 2010;14(13</w:t>
      </w:r>
    </w:p>
    <w:p w14:paraId="597AF233" w14:textId="6E9916FD" w:rsidR="00AB4567" w:rsidRPr="00BF1E0F" w:rsidRDefault="00AB4567" w:rsidP="00BF1E0F">
      <w:pPr>
        <w:pStyle w:val="Paragrafoelenco"/>
        <w:numPr>
          <w:ilvl w:val="0"/>
          <w:numId w:val="13"/>
        </w:numPr>
        <w:spacing w:after="0"/>
        <w:ind w:left="0"/>
        <w:divId w:val="1183324302"/>
        <w:rPr>
          <w:rFonts w:ascii="Times New Roman" w:hAnsi="Times New Roman" w:cs="Times New Roman"/>
          <w:sz w:val="24"/>
          <w:szCs w:val="24"/>
          <w:lang w:val="en-US"/>
        </w:rPr>
      </w:pPr>
      <w:r w:rsidRPr="00BF1E0F">
        <w:rPr>
          <w:rFonts w:ascii="Times New Roman" w:hAnsi="Times New Roman" w:cs="Times New Roman"/>
          <w:sz w:val="24"/>
          <w:szCs w:val="24"/>
          <w:lang w:val="en-US"/>
        </w:rPr>
        <w:t>Lyu J, Yang C, Wang LX, Xie YM, Yu XQ, Gu L, Gao F, Zhang JX, Yu XK. [Randomized double-blind parallel controlled multicenter trial of Reyanning Mixture in treatment of acute tonsillitis]. Zhongguo Zhong Yao Za Zhi. 2020 Jul;45(14):3282-3291</w:t>
      </w:r>
    </w:p>
    <w:p w14:paraId="5CAA825D" w14:textId="32D21A89" w:rsidR="00AB4567" w:rsidRPr="00BF1E0F" w:rsidRDefault="00AB4567" w:rsidP="00BF1E0F">
      <w:pPr>
        <w:pStyle w:val="Paragrafoelenco"/>
        <w:numPr>
          <w:ilvl w:val="0"/>
          <w:numId w:val="13"/>
        </w:numPr>
        <w:spacing w:after="0"/>
        <w:ind w:left="0"/>
        <w:divId w:val="1183324302"/>
        <w:rPr>
          <w:rFonts w:ascii="Times New Roman" w:hAnsi="Times New Roman" w:cs="Times New Roman"/>
          <w:sz w:val="24"/>
          <w:szCs w:val="24"/>
          <w:lang w:val="en-US"/>
        </w:rPr>
      </w:pPr>
      <w:r w:rsidRPr="00BF1E0F">
        <w:rPr>
          <w:rFonts w:ascii="Times New Roman" w:hAnsi="Times New Roman" w:cs="Times New Roman"/>
          <w:sz w:val="24"/>
          <w:szCs w:val="24"/>
          <w:lang w:val="en-US"/>
        </w:rPr>
        <w:t xml:space="preserve">Mação P, Cancelinha C, Lopes P, Rodrigues F  An 11-year-old boy with pharyngitis and cough: Lemierre syndrome. BMJ Case Rep. 2013 </w:t>
      </w:r>
    </w:p>
    <w:p w14:paraId="145822F2" w14:textId="437653C5" w:rsidR="00AB4567" w:rsidRPr="00BF1E0F" w:rsidRDefault="00AB4567" w:rsidP="00BF1E0F">
      <w:pPr>
        <w:pStyle w:val="Paragrafoelenco"/>
        <w:numPr>
          <w:ilvl w:val="0"/>
          <w:numId w:val="13"/>
        </w:numPr>
        <w:spacing w:after="0"/>
        <w:ind w:left="0"/>
        <w:divId w:val="1183324302"/>
        <w:rPr>
          <w:rFonts w:ascii="Times New Roman" w:hAnsi="Times New Roman" w:cs="Times New Roman"/>
          <w:sz w:val="24"/>
          <w:szCs w:val="24"/>
          <w:lang w:val="en-US"/>
        </w:rPr>
      </w:pPr>
      <w:r w:rsidRPr="00BF1E0F">
        <w:rPr>
          <w:rFonts w:ascii="Times New Roman" w:hAnsi="Times New Roman" w:cs="Times New Roman"/>
          <w:sz w:val="24"/>
          <w:szCs w:val="24"/>
          <w:lang w:val="en-US"/>
        </w:rPr>
        <w:t xml:space="preserve">Madeira G, Chicavel D, Munguambe </w:t>
      </w:r>
      <w:r w:rsidR="00486052" w:rsidRPr="00BF1E0F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Pr="00BF1E0F">
        <w:rPr>
          <w:rFonts w:ascii="Times New Roman" w:hAnsi="Times New Roman" w:cs="Times New Roman"/>
          <w:sz w:val="24"/>
          <w:szCs w:val="24"/>
          <w:lang w:val="en-US"/>
        </w:rPr>
        <w:t xml:space="preserve">, Langa J, Mocumbi </w:t>
      </w:r>
      <w:r w:rsidR="00486052" w:rsidRPr="00BF1E0F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Pr="00BF1E0F">
        <w:rPr>
          <w:rFonts w:ascii="Times New Roman" w:hAnsi="Times New Roman" w:cs="Times New Roman"/>
          <w:sz w:val="24"/>
          <w:szCs w:val="24"/>
          <w:lang w:val="en-US"/>
        </w:rPr>
        <w:t>. Streptococcal pharyngitis in children with painful throat: missed opportunities for rheumatic heart disease prevention in endemic area of Africa. Cardiovasc Diagn Ther. 2017 Aug;7(4):421-423</w:t>
      </w:r>
    </w:p>
    <w:p w14:paraId="14416CBE" w14:textId="05DFBD67" w:rsidR="00AB4567" w:rsidRPr="00BF1E0F" w:rsidRDefault="00AB4567" w:rsidP="00BF1E0F">
      <w:pPr>
        <w:pStyle w:val="Paragrafoelenco"/>
        <w:numPr>
          <w:ilvl w:val="0"/>
          <w:numId w:val="13"/>
        </w:numPr>
        <w:spacing w:after="0"/>
        <w:ind w:left="0"/>
        <w:divId w:val="1183324302"/>
        <w:rPr>
          <w:rFonts w:ascii="Times New Roman" w:hAnsi="Times New Roman" w:cs="Times New Roman"/>
          <w:sz w:val="24"/>
          <w:szCs w:val="24"/>
          <w:lang w:val="en-US"/>
        </w:rPr>
      </w:pPr>
      <w:r w:rsidRPr="00BF1E0F">
        <w:rPr>
          <w:rFonts w:ascii="Times New Roman" w:hAnsi="Times New Roman" w:cs="Times New Roman"/>
          <w:sz w:val="24"/>
          <w:szCs w:val="24"/>
          <w:lang w:val="en-US"/>
        </w:rPr>
        <w:t xml:space="preserve">Malley M, Monaghan I, Driver K, Costelloe M, Jefferson L, Poole L, Lewis C, Salt R, Marlow R. Phenoxymethylpenicillin or amoxicillin for paediatric tonsillopharyngitis: </w:t>
      </w:r>
      <w:r w:rsidR="00486052" w:rsidRPr="00BF1E0F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Pr="00BF1E0F">
        <w:rPr>
          <w:rFonts w:ascii="Times New Roman" w:hAnsi="Times New Roman" w:cs="Times New Roman"/>
          <w:sz w:val="24"/>
          <w:szCs w:val="24"/>
          <w:lang w:val="en-US"/>
        </w:rPr>
        <w:t xml:space="preserve"> case of head versus heart? Arch Dis Child. 2021 Feb 25</w:t>
      </w:r>
    </w:p>
    <w:p w14:paraId="2CF56BCC" w14:textId="6FB36158" w:rsidR="00AB4567" w:rsidRPr="00BF1E0F" w:rsidRDefault="00AB4567" w:rsidP="00BF1E0F">
      <w:pPr>
        <w:pStyle w:val="Paragrafoelenco"/>
        <w:numPr>
          <w:ilvl w:val="0"/>
          <w:numId w:val="13"/>
        </w:numPr>
        <w:spacing w:after="0"/>
        <w:ind w:left="0"/>
        <w:divId w:val="1183324302"/>
        <w:rPr>
          <w:rFonts w:ascii="Times New Roman" w:hAnsi="Times New Roman" w:cs="Times New Roman"/>
          <w:sz w:val="24"/>
          <w:szCs w:val="24"/>
          <w:lang w:val="en-US"/>
        </w:rPr>
      </w:pPr>
      <w:r w:rsidRPr="00BF1E0F">
        <w:rPr>
          <w:rFonts w:ascii="Times New Roman" w:hAnsi="Times New Roman" w:cs="Times New Roman"/>
          <w:sz w:val="24"/>
          <w:szCs w:val="24"/>
          <w:lang w:val="en-US"/>
        </w:rPr>
        <w:t xml:space="preserve">Malmberg S., Petrén S., Gunnarsson R., Hedin K., Sundvall P.-D. Acute sore throat and Fusobacterium necrophorum in primary healthcare: </w:t>
      </w:r>
      <w:r w:rsidR="00486052" w:rsidRPr="00BF1E0F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Pr="00BF1E0F">
        <w:rPr>
          <w:rFonts w:ascii="Times New Roman" w:hAnsi="Times New Roman" w:cs="Times New Roman"/>
          <w:sz w:val="24"/>
          <w:szCs w:val="24"/>
          <w:lang w:val="en-US"/>
        </w:rPr>
        <w:t xml:space="preserve"> systematic review and meta-analysis BMJ Open 2021 11:6</w:t>
      </w:r>
      <w:r w:rsidRPr="00BF1E0F">
        <w:rPr>
          <w:rFonts w:ascii="Times New Roman" w:hAnsi="Times New Roman" w:cs="Times New Roman"/>
          <w:sz w:val="24"/>
          <w:szCs w:val="24"/>
          <w:lang w:val="en-US"/>
        </w:rPr>
        <w:cr/>
      </w:r>
    </w:p>
    <w:p w14:paraId="5E35427B" w14:textId="55A71FB3" w:rsidR="00AB4567" w:rsidRPr="00BF1E0F" w:rsidRDefault="00AB4567" w:rsidP="00BF1E0F">
      <w:pPr>
        <w:pStyle w:val="Paragrafoelenco"/>
        <w:numPr>
          <w:ilvl w:val="0"/>
          <w:numId w:val="13"/>
        </w:numPr>
        <w:spacing w:after="0"/>
        <w:ind w:left="0"/>
        <w:divId w:val="1183324302"/>
        <w:rPr>
          <w:rFonts w:ascii="Times New Roman" w:hAnsi="Times New Roman" w:cs="Times New Roman"/>
          <w:sz w:val="24"/>
          <w:szCs w:val="24"/>
          <w:lang w:val="en-US"/>
        </w:rPr>
      </w:pPr>
      <w:r w:rsidRPr="00BF1E0F">
        <w:rPr>
          <w:rFonts w:ascii="Times New Roman" w:hAnsi="Times New Roman" w:cs="Times New Roman"/>
          <w:sz w:val="24"/>
          <w:szCs w:val="24"/>
          <w:lang w:val="en-US"/>
        </w:rPr>
        <w:t xml:space="preserve">Marchello C, Ebell MH. Prevalence of group C streptococcus  and Fusobacterium necrophorum in patients with sore throat: </w:t>
      </w:r>
      <w:r w:rsidR="00486052" w:rsidRPr="00BF1E0F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Pr="00BF1E0F">
        <w:rPr>
          <w:rFonts w:ascii="Times New Roman" w:hAnsi="Times New Roman" w:cs="Times New Roman"/>
          <w:sz w:val="24"/>
          <w:szCs w:val="24"/>
          <w:lang w:val="en-US"/>
        </w:rPr>
        <w:t xml:space="preserve"> meta-analysis [Article. Ann Fam Med. 2016</w:t>
      </w:r>
    </w:p>
    <w:p w14:paraId="3C444C90" w14:textId="535DA310" w:rsidR="00AB4567" w:rsidRPr="00BF1E0F" w:rsidRDefault="00AB4567" w:rsidP="00BF1E0F">
      <w:pPr>
        <w:pStyle w:val="Paragrafoelenco"/>
        <w:numPr>
          <w:ilvl w:val="0"/>
          <w:numId w:val="13"/>
        </w:numPr>
        <w:spacing w:after="0"/>
        <w:ind w:left="0"/>
        <w:divId w:val="1183324302"/>
        <w:rPr>
          <w:rFonts w:ascii="Times New Roman" w:hAnsi="Times New Roman" w:cs="Times New Roman"/>
          <w:sz w:val="24"/>
          <w:szCs w:val="24"/>
          <w:lang w:val="en-US"/>
        </w:rPr>
      </w:pPr>
      <w:r w:rsidRPr="00BF1E0F">
        <w:rPr>
          <w:rFonts w:ascii="Times New Roman" w:hAnsi="Times New Roman" w:cs="Times New Roman"/>
          <w:sz w:val="24"/>
          <w:szCs w:val="24"/>
          <w:lang w:val="en-US"/>
        </w:rPr>
        <w:t xml:space="preserve">Morad </w:t>
      </w:r>
      <w:r w:rsidR="00486052" w:rsidRPr="00BF1E0F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Pr="00BF1E0F">
        <w:rPr>
          <w:rFonts w:ascii="Times New Roman" w:hAnsi="Times New Roman" w:cs="Times New Roman"/>
          <w:sz w:val="24"/>
          <w:szCs w:val="24"/>
          <w:lang w:val="en-US"/>
        </w:rPr>
        <w:t xml:space="preserve">, Sathe NA, Francis DO, et al. Tonsillectomy Versus Watchful Waiting for Recurrent Throat Infection: </w:t>
      </w:r>
      <w:r w:rsidR="00486052" w:rsidRPr="00BF1E0F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Pr="00BF1E0F">
        <w:rPr>
          <w:rFonts w:ascii="Times New Roman" w:hAnsi="Times New Roman" w:cs="Times New Roman"/>
          <w:sz w:val="24"/>
          <w:szCs w:val="24"/>
          <w:lang w:val="en-US"/>
        </w:rPr>
        <w:t xml:space="preserve"> Systematic Review. Pediatrics. 2017;139(2):</w:t>
      </w:r>
    </w:p>
    <w:p w14:paraId="233A0F06" w14:textId="5B15BE77" w:rsidR="00AB4567" w:rsidRPr="00BF1E0F" w:rsidRDefault="00AB4567" w:rsidP="00BF1E0F">
      <w:pPr>
        <w:pStyle w:val="Paragrafoelenco"/>
        <w:numPr>
          <w:ilvl w:val="0"/>
          <w:numId w:val="13"/>
        </w:numPr>
        <w:spacing w:after="0"/>
        <w:ind w:left="0"/>
        <w:divId w:val="1183324302"/>
        <w:rPr>
          <w:rFonts w:ascii="Times New Roman" w:hAnsi="Times New Roman" w:cs="Times New Roman"/>
          <w:sz w:val="24"/>
          <w:szCs w:val="24"/>
          <w:lang w:val="en-US"/>
        </w:rPr>
      </w:pPr>
      <w:r w:rsidRPr="00BF1E0F">
        <w:rPr>
          <w:rFonts w:ascii="Times New Roman" w:hAnsi="Times New Roman" w:cs="Times New Roman"/>
          <w:sz w:val="24"/>
          <w:szCs w:val="24"/>
          <w:lang w:val="en-US"/>
        </w:rPr>
        <w:t xml:space="preserve">Morad </w:t>
      </w:r>
      <w:r w:rsidR="00486052" w:rsidRPr="00BF1E0F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Pr="00BF1E0F">
        <w:rPr>
          <w:rFonts w:ascii="Times New Roman" w:hAnsi="Times New Roman" w:cs="Times New Roman"/>
          <w:sz w:val="24"/>
          <w:szCs w:val="24"/>
          <w:lang w:val="en-US"/>
        </w:rPr>
        <w:t xml:space="preserve">, Sathe NA, Francis DO, McPheeters ML, Chinnadurai S. Tonsillectomy Versus Watchful Waiting for Recurrent Throat Infection: </w:t>
      </w:r>
      <w:r w:rsidR="00486052" w:rsidRPr="00BF1E0F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Pr="00BF1E0F">
        <w:rPr>
          <w:rFonts w:ascii="Times New Roman" w:hAnsi="Times New Roman" w:cs="Times New Roman"/>
          <w:sz w:val="24"/>
          <w:szCs w:val="24"/>
          <w:lang w:val="en-US"/>
        </w:rPr>
        <w:t xml:space="preserve"> Systematic Review. Pediatrics. 2017 Feb;139(2):</w:t>
      </w:r>
    </w:p>
    <w:p w14:paraId="055F2370" w14:textId="62FD850F" w:rsidR="00AB4567" w:rsidRPr="00BF1E0F" w:rsidRDefault="00AB4567" w:rsidP="00BF1E0F">
      <w:pPr>
        <w:pStyle w:val="Paragrafoelenco"/>
        <w:numPr>
          <w:ilvl w:val="0"/>
          <w:numId w:val="13"/>
        </w:numPr>
        <w:spacing w:after="0"/>
        <w:ind w:left="0"/>
        <w:divId w:val="1183324302"/>
        <w:rPr>
          <w:rFonts w:ascii="Times New Roman" w:hAnsi="Times New Roman" w:cs="Times New Roman"/>
          <w:sz w:val="24"/>
          <w:szCs w:val="24"/>
          <w:lang w:val="en-US"/>
        </w:rPr>
      </w:pPr>
      <w:r w:rsidRPr="00BF1E0F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Nakao </w:t>
      </w:r>
      <w:r w:rsidR="00486052" w:rsidRPr="00BF1E0F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Pr="00BF1E0F">
        <w:rPr>
          <w:rFonts w:ascii="Times New Roman" w:hAnsi="Times New Roman" w:cs="Times New Roman"/>
          <w:sz w:val="24"/>
          <w:szCs w:val="24"/>
          <w:lang w:val="en-US"/>
        </w:rPr>
        <w:t xml:space="preserve">, Hisata K, Fujimori M, Matsunaga N, Komatsu M, Shimizu T. Amoxicillin effect on bacterial load in group </w:t>
      </w:r>
      <w:r w:rsidR="00486052" w:rsidRPr="00BF1E0F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Pr="00BF1E0F">
        <w:rPr>
          <w:rFonts w:ascii="Times New Roman" w:hAnsi="Times New Roman" w:cs="Times New Roman"/>
          <w:sz w:val="24"/>
          <w:szCs w:val="24"/>
          <w:lang w:val="en-US"/>
        </w:rPr>
        <w:t xml:space="preserve"> streptococcal pharyngitis: comparison of single and multiple </w:t>
      </w:r>
      <w:r w:rsidR="00486052" w:rsidRPr="00BF1E0F">
        <w:rPr>
          <w:rFonts w:ascii="Times New Roman" w:hAnsi="Times New Roman" w:cs="Times New Roman"/>
          <w:sz w:val="24"/>
          <w:szCs w:val="24"/>
          <w:lang w:val="en-US"/>
        </w:rPr>
        <w:t>from</w:t>
      </w:r>
      <w:r w:rsidRPr="00BF1E0F">
        <w:rPr>
          <w:rFonts w:ascii="Times New Roman" w:hAnsi="Times New Roman" w:cs="Times New Roman"/>
          <w:sz w:val="24"/>
          <w:szCs w:val="24"/>
          <w:lang w:val="en-US"/>
        </w:rPr>
        <w:t>ily dosage regimens. BMC Pediatr. 2019 Jun 21;19(1):205</w:t>
      </w:r>
    </w:p>
    <w:p w14:paraId="2DDF3364" w14:textId="0C9A3F91" w:rsidR="00AB4567" w:rsidRPr="00BF1E0F" w:rsidRDefault="00AB4567" w:rsidP="00BF1E0F">
      <w:pPr>
        <w:pStyle w:val="Paragrafoelenco"/>
        <w:numPr>
          <w:ilvl w:val="0"/>
          <w:numId w:val="13"/>
        </w:numPr>
        <w:spacing w:after="0"/>
        <w:ind w:left="0"/>
        <w:divId w:val="1183324302"/>
        <w:rPr>
          <w:rFonts w:ascii="Times New Roman" w:hAnsi="Times New Roman" w:cs="Times New Roman"/>
          <w:sz w:val="24"/>
          <w:szCs w:val="24"/>
          <w:lang w:val="en-US"/>
        </w:rPr>
      </w:pPr>
      <w:r w:rsidRPr="00BF1E0F">
        <w:rPr>
          <w:rFonts w:ascii="Times New Roman" w:hAnsi="Times New Roman" w:cs="Times New Roman"/>
          <w:sz w:val="24"/>
          <w:szCs w:val="24"/>
          <w:lang w:val="en-US"/>
        </w:rPr>
        <w:t xml:space="preserve">Oliver J, Malliya Wadu E, Pierse N, Moreland NJ, Williamson </w:t>
      </w:r>
      <w:r w:rsidR="00486052" w:rsidRPr="00BF1E0F">
        <w:rPr>
          <w:rFonts w:ascii="Times New Roman" w:hAnsi="Times New Roman" w:cs="Times New Roman"/>
          <w:sz w:val="24"/>
          <w:szCs w:val="24"/>
          <w:lang w:val="en-US"/>
        </w:rPr>
        <w:t>FROM</w:t>
      </w:r>
      <w:r w:rsidRPr="00BF1E0F">
        <w:rPr>
          <w:rFonts w:ascii="Times New Roman" w:hAnsi="Times New Roman" w:cs="Times New Roman"/>
          <w:sz w:val="24"/>
          <w:szCs w:val="24"/>
          <w:lang w:val="en-US"/>
        </w:rPr>
        <w:t xml:space="preserve">, Baker MG. Group </w:t>
      </w:r>
      <w:r w:rsidR="00486052" w:rsidRPr="00BF1E0F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Pr="00BF1E0F">
        <w:rPr>
          <w:rFonts w:ascii="Times New Roman" w:hAnsi="Times New Roman" w:cs="Times New Roman"/>
          <w:sz w:val="24"/>
          <w:szCs w:val="24"/>
          <w:lang w:val="en-US"/>
        </w:rPr>
        <w:t xml:space="preserve"> Streptococcus pharyngitis and pharyngeal carriage: </w:t>
      </w:r>
      <w:r w:rsidR="00486052" w:rsidRPr="00BF1E0F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Pr="00BF1E0F">
        <w:rPr>
          <w:rFonts w:ascii="Times New Roman" w:hAnsi="Times New Roman" w:cs="Times New Roman"/>
          <w:sz w:val="24"/>
          <w:szCs w:val="24"/>
          <w:lang w:val="en-US"/>
        </w:rPr>
        <w:t xml:space="preserve"> meta-analysis. PLoS Negl Trop Dis. 2018 Mar 19;12(3</w:t>
      </w:r>
    </w:p>
    <w:p w14:paraId="66C3438A" w14:textId="592B1AFA" w:rsidR="00AB4567" w:rsidRPr="00BF1E0F" w:rsidRDefault="00AB4567" w:rsidP="00BF1E0F">
      <w:pPr>
        <w:pStyle w:val="Paragrafoelenco"/>
        <w:numPr>
          <w:ilvl w:val="0"/>
          <w:numId w:val="13"/>
        </w:numPr>
        <w:spacing w:after="0"/>
        <w:ind w:left="0"/>
        <w:divId w:val="1183324302"/>
        <w:rPr>
          <w:rFonts w:ascii="Times New Roman" w:hAnsi="Times New Roman" w:cs="Times New Roman"/>
          <w:sz w:val="24"/>
          <w:szCs w:val="24"/>
          <w:lang w:val="en-US"/>
        </w:rPr>
      </w:pPr>
      <w:r w:rsidRPr="00BF1E0F">
        <w:rPr>
          <w:rFonts w:ascii="Times New Roman" w:hAnsi="Times New Roman" w:cs="Times New Roman"/>
          <w:sz w:val="24"/>
          <w:szCs w:val="24"/>
          <w:lang w:val="en-US"/>
        </w:rPr>
        <w:t xml:space="preserve">Ouellette L., Barnes M., Flannigan M., Tavares E., Whalen D., Jones J. Lemierre's syndrome: </w:t>
      </w:r>
      <w:r w:rsidR="00486052" w:rsidRPr="00BF1E0F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Pr="00BF1E0F">
        <w:rPr>
          <w:rFonts w:ascii="Times New Roman" w:hAnsi="Times New Roman" w:cs="Times New Roman"/>
          <w:sz w:val="24"/>
          <w:szCs w:val="24"/>
          <w:lang w:val="en-US"/>
        </w:rPr>
        <w:t xml:space="preserve"> forgotten complication of acute pharyngitis American Journal of Emergency Medicine 2019 37:5 (992-993</w:t>
      </w:r>
    </w:p>
    <w:p w14:paraId="6C02F885" w14:textId="31C942E0" w:rsidR="00AB4567" w:rsidRPr="00BF1E0F" w:rsidRDefault="00AB4567" w:rsidP="00BF1E0F">
      <w:pPr>
        <w:pStyle w:val="Paragrafoelenco"/>
        <w:numPr>
          <w:ilvl w:val="0"/>
          <w:numId w:val="13"/>
        </w:numPr>
        <w:spacing w:after="0"/>
        <w:ind w:left="0"/>
        <w:divId w:val="1183324302"/>
        <w:rPr>
          <w:rFonts w:ascii="Times New Roman" w:hAnsi="Times New Roman" w:cs="Times New Roman"/>
          <w:sz w:val="24"/>
          <w:szCs w:val="24"/>
          <w:lang w:val="en-US"/>
        </w:rPr>
      </w:pPr>
      <w:r w:rsidRPr="00BF1E0F">
        <w:rPr>
          <w:rFonts w:ascii="Times New Roman" w:hAnsi="Times New Roman" w:cs="Times New Roman"/>
          <w:sz w:val="24"/>
          <w:szCs w:val="24"/>
          <w:lang w:val="en-US"/>
        </w:rPr>
        <w:t xml:space="preserve">Pallon J, Sundqvist M, Rööst M, </w:t>
      </w:r>
      <w:r w:rsidR="00486052" w:rsidRPr="00BF1E0F">
        <w:rPr>
          <w:rFonts w:ascii="Times New Roman" w:hAnsi="Times New Roman" w:cs="Times New Roman"/>
          <w:sz w:val="24"/>
          <w:szCs w:val="24"/>
          <w:lang w:val="en-US"/>
        </w:rPr>
        <w:t>From</w:t>
      </w:r>
      <w:r w:rsidRPr="00BF1E0F">
        <w:rPr>
          <w:rFonts w:ascii="Times New Roman" w:hAnsi="Times New Roman" w:cs="Times New Roman"/>
          <w:sz w:val="24"/>
          <w:szCs w:val="24"/>
          <w:lang w:val="en-US"/>
        </w:rPr>
        <w:t xml:space="preserve">nielsson P, Neumark T, Skovbjerg S, Svedin J, Hedin K. Presence of microorganisms in children with pharyngotonsillitis and healthy controls: </w:t>
      </w:r>
      <w:r w:rsidR="00486052" w:rsidRPr="00BF1E0F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Pr="00BF1E0F">
        <w:rPr>
          <w:rFonts w:ascii="Times New Roman" w:hAnsi="Times New Roman" w:cs="Times New Roman"/>
          <w:sz w:val="24"/>
          <w:szCs w:val="24"/>
          <w:lang w:val="en-US"/>
        </w:rPr>
        <w:t xml:space="preserve"> prospective study in primary healthcare. Infection. 2021 Aug;49(4):715-724</w:t>
      </w:r>
    </w:p>
    <w:p w14:paraId="4904FC07" w14:textId="471A5D1B" w:rsidR="00AB4567" w:rsidRPr="00BF1E0F" w:rsidRDefault="00AB4567" w:rsidP="00BF1E0F">
      <w:pPr>
        <w:pStyle w:val="Paragrafoelenco"/>
        <w:numPr>
          <w:ilvl w:val="0"/>
          <w:numId w:val="13"/>
        </w:numPr>
        <w:spacing w:after="0"/>
        <w:ind w:left="0"/>
        <w:divId w:val="1183324302"/>
        <w:rPr>
          <w:rFonts w:ascii="Times New Roman" w:hAnsi="Times New Roman" w:cs="Times New Roman"/>
          <w:sz w:val="24"/>
          <w:szCs w:val="24"/>
          <w:lang w:val="en-US"/>
        </w:rPr>
      </w:pPr>
      <w:r w:rsidRPr="00BF1E0F">
        <w:rPr>
          <w:rFonts w:ascii="Times New Roman" w:hAnsi="Times New Roman" w:cs="Times New Roman"/>
          <w:sz w:val="24"/>
          <w:szCs w:val="24"/>
          <w:lang w:val="en-US"/>
        </w:rPr>
        <w:t xml:space="preserve">Pallon J., Sundqvist M., Hedin K. </w:t>
      </w:r>
      <w:r w:rsidR="00486052" w:rsidRPr="00BF1E0F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Pr="00BF1E0F">
        <w:rPr>
          <w:rFonts w:ascii="Times New Roman" w:hAnsi="Times New Roman" w:cs="Times New Roman"/>
          <w:sz w:val="24"/>
          <w:szCs w:val="24"/>
          <w:lang w:val="en-US"/>
        </w:rPr>
        <w:t xml:space="preserve"> 2-year follow-up study of patients with pharyngotonsillitis BMC Infectious Diseases 2018 18:1 </w:t>
      </w:r>
    </w:p>
    <w:p w14:paraId="5F45802B" w14:textId="605C3B4E" w:rsidR="00AB4567" w:rsidRPr="00BF1E0F" w:rsidRDefault="00AB4567" w:rsidP="00BF1E0F">
      <w:pPr>
        <w:pStyle w:val="Paragrafoelenco"/>
        <w:numPr>
          <w:ilvl w:val="0"/>
          <w:numId w:val="13"/>
        </w:numPr>
        <w:spacing w:after="0"/>
        <w:ind w:left="0"/>
        <w:divId w:val="1183324302"/>
        <w:rPr>
          <w:rFonts w:ascii="Times New Roman" w:hAnsi="Times New Roman" w:cs="Times New Roman"/>
          <w:sz w:val="24"/>
          <w:szCs w:val="24"/>
          <w:lang w:val="en-US"/>
        </w:rPr>
      </w:pPr>
      <w:r w:rsidRPr="00BF1E0F">
        <w:rPr>
          <w:rFonts w:ascii="Times New Roman" w:hAnsi="Times New Roman" w:cs="Times New Roman"/>
          <w:sz w:val="24"/>
          <w:szCs w:val="24"/>
          <w:lang w:val="en-US"/>
        </w:rPr>
        <w:t>Paščaninović et al. Stan</w:t>
      </w:r>
      <w:r w:rsidR="00486052" w:rsidRPr="00BF1E0F">
        <w:rPr>
          <w:rFonts w:ascii="Times New Roman" w:hAnsi="Times New Roman" w:cs="Times New Roman"/>
          <w:sz w:val="24"/>
          <w:szCs w:val="24"/>
          <w:lang w:val="en-US"/>
        </w:rPr>
        <w:t>from</w:t>
      </w:r>
      <w:r w:rsidRPr="00BF1E0F">
        <w:rPr>
          <w:rFonts w:ascii="Times New Roman" w:hAnsi="Times New Roman" w:cs="Times New Roman"/>
          <w:sz w:val="24"/>
          <w:szCs w:val="24"/>
          <w:lang w:val="en-US"/>
        </w:rPr>
        <w:t xml:space="preserve">rd of care in the treatment of tonsilopharyngitis in children in Canton Sarajevo. January 2018 Folia Medica 53(1):24-28 </w:t>
      </w:r>
    </w:p>
    <w:p w14:paraId="0852D37B" w14:textId="68D98D81" w:rsidR="00AB4567" w:rsidRPr="00BF1E0F" w:rsidRDefault="00AB4567" w:rsidP="00BF1E0F">
      <w:pPr>
        <w:pStyle w:val="Paragrafoelenco"/>
        <w:numPr>
          <w:ilvl w:val="0"/>
          <w:numId w:val="13"/>
        </w:numPr>
        <w:spacing w:after="0"/>
        <w:ind w:left="0"/>
        <w:divId w:val="1183324302"/>
        <w:rPr>
          <w:rFonts w:ascii="Times New Roman" w:hAnsi="Times New Roman" w:cs="Times New Roman"/>
          <w:sz w:val="24"/>
          <w:szCs w:val="24"/>
          <w:lang w:val="en-US"/>
        </w:rPr>
      </w:pPr>
      <w:r w:rsidRPr="00BF1E0F">
        <w:rPr>
          <w:rFonts w:ascii="Times New Roman" w:hAnsi="Times New Roman" w:cs="Times New Roman"/>
          <w:sz w:val="24"/>
          <w:szCs w:val="24"/>
          <w:lang w:val="en-US"/>
        </w:rPr>
        <w:t xml:space="preserve">Rimoin AW, Hoff NA, Fischer Walker CL, Hamza HS, Vince </w:t>
      </w:r>
      <w:r w:rsidR="00486052" w:rsidRPr="00BF1E0F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Pr="00BF1E0F">
        <w:rPr>
          <w:rFonts w:ascii="Times New Roman" w:hAnsi="Times New Roman" w:cs="Times New Roman"/>
          <w:sz w:val="24"/>
          <w:szCs w:val="24"/>
          <w:lang w:val="en-US"/>
        </w:rPr>
        <w:t xml:space="preserve">, Abdel Rahman N, Andrasevic S, Emam S, Vukelic D, Elminawi N, Abdel Ghafar H, </w:t>
      </w:r>
      <w:r w:rsidR="00486052" w:rsidRPr="00BF1E0F">
        <w:rPr>
          <w:rFonts w:ascii="Times New Roman" w:hAnsi="Times New Roman" w:cs="Times New Roman"/>
          <w:sz w:val="24"/>
          <w:szCs w:val="24"/>
          <w:lang w:val="en-US"/>
        </w:rPr>
        <w:t>from</w:t>
      </w:r>
      <w:r w:rsidRPr="00BF1E0F">
        <w:rPr>
          <w:rFonts w:ascii="Times New Roman" w:hAnsi="Times New Roman" w:cs="Times New Roman"/>
          <w:sz w:val="24"/>
          <w:szCs w:val="24"/>
          <w:lang w:val="en-US"/>
        </w:rPr>
        <w:t xml:space="preserve"> Cunha AL, Qazi S, Gardovska D, Steinhoff MC. Treatment of streptococcal pharyngitis with once-</w:t>
      </w:r>
      <w:r w:rsidR="00486052" w:rsidRPr="00BF1E0F">
        <w:rPr>
          <w:rFonts w:ascii="Times New Roman" w:hAnsi="Times New Roman" w:cs="Times New Roman"/>
          <w:sz w:val="24"/>
          <w:szCs w:val="24"/>
          <w:lang w:val="en-US"/>
        </w:rPr>
        <w:t>from</w:t>
      </w:r>
      <w:r w:rsidRPr="00BF1E0F">
        <w:rPr>
          <w:rFonts w:ascii="Times New Roman" w:hAnsi="Times New Roman" w:cs="Times New Roman"/>
          <w:sz w:val="24"/>
          <w:szCs w:val="24"/>
          <w:lang w:val="en-US"/>
        </w:rPr>
        <w:t xml:space="preserve">ily amoxicillin versus intramuscular benzathine penicillin G in low-resource settings: </w:t>
      </w:r>
      <w:r w:rsidR="00486052" w:rsidRPr="00BF1E0F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Pr="00BF1E0F">
        <w:rPr>
          <w:rFonts w:ascii="Times New Roman" w:hAnsi="Times New Roman" w:cs="Times New Roman"/>
          <w:sz w:val="24"/>
          <w:szCs w:val="24"/>
          <w:lang w:val="en-US"/>
        </w:rPr>
        <w:t xml:space="preserve"> randomized controlled trial. Clin Pediatr (Phila). 2011 Jun;50(6):535-42</w:t>
      </w:r>
    </w:p>
    <w:p w14:paraId="6C87D1B3" w14:textId="7CAEA814" w:rsidR="00AB4567" w:rsidRPr="00BF1E0F" w:rsidRDefault="00AB4567" w:rsidP="00BF1E0F">
      <w:pPr>
        <w:pStyle w:val="Paragrafoelenco"/>
        <w:numPr>
          <w:ilvl w:val="0"/>
          <w:numId w:val="13"/>
        </w:numPr>
        <w:spacing w:after="0"/>
        <w:ind w:left="0"/>
        <w:divId w:val="1183324302"/>
        <w:rPr>
          <w:rFonts w:ascii="Times New Roman" w:hAnsi="Times New Roman" w:cs="Times New Roman"/>
          <w:sz w:val="24"/>
          <w:szCs w:val="24"/>
          <w:lang w:val="en-US"/>
        </w:rPr>
      </w:pPr>
      <w:r w:rsidRPr="00BF1E0F">
        <w:rPr>
          <w:rFonts w:ascii="Times New Roman" w:hAnsi="Times New Roman" w:cs="Times New Roman"/>
          <w:sz w:val="24"/>
          <w:szCs w:val="24"/>
          <w:lang w:val="en-US"/>
        </w:rPr>
        <w:t>Robinson JL. Paediatrics: how to manage pharyngitis in an era of increasing antimicrobial resistance. Drugs Context. 2021 Mar 26;10:2020-11-6</w:t>
      </w:r>
    </w:p>
    <w:p w14:paraId="3184ACD3" w14:textId="621ED8D5" w:rsidR="00AB4567" w:rsidRPr="00BF1E0F" w:rsidRDefault="00AB4567" w:rsidP="00BF1E0F">
      <w:pPr>
        <w:pStyle w:val="Paragrafoelenco"/>
        <w:numPr>
          <w:ilvl w:val="0"/>
          <w:numId w:val="13"/>
        </w:numPr>
        <w:spacing w:after="0"/>
        <w:ind w:left="0"/>
        <w:divId w:val="1183324302"/>
        <w:rPr>
          <w:rFonts w:ascii="Times New Roman" w:hAnsi="Times New Roman" w:cs="Times New Roman"/>
          <w:sz w:val="24"/>
          <w:szCs w:val="24"/>
          <w:lang w:val="en-US"/>
        </w:rPr>
      </w:pPr>
      <w:r w:rsidRPr="00BF1E0F">
        <w:rPr>
          <w:rFonts w:ascii="Times New Roman" w:hAnsi="Times New Roman" w:cs="Times New Roman"/>
          <w:sz w:val="24"/>
          <w:szCs w:val="24"/>
          <w:lang w:val="en-US"/>
        </w:rPr>
        <w:t xml:space="preserve">Rojas-Ramírez C, Kramer-Urrutia T, Cifuentes L. Is </w:t>
      </w:r>
      <w:r w:rsidR="00486052" w:rsidRPr="00BF1E0F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Pr="00BF1E0F">
        <w:rPr>
          <w:rFonts w:ascii="Times New Roman" w:hAnsi="Times New Roman" w:cs="Times New Roman"/>
          <w:sz w:val="24"/>
          <w:szCs w:val="24"/>
          <w:lang w:val="en-US"/>
        </w:rPr>
        <w:t xml:space="preserve"> short-course antibiotic treatment effective for streptococcal tonsillopharyngitis in children? Medwave. 2017 Mar 24;17(Suppl1):e6873</w:t>
      </w:r>
    </w:p>
    <w:p w14:paraId="49E6EA9A" w14:textId="39E13780" w:rsidR="00AB4567" w:rsidRPr="00BF1E0F" w:rsidRDefault="00AB4567" w:rsidP="00BF1E0F">
      <w:pPr>
        <w:pStyle w:val="Paragrafoelenco"/>
        <w:numPr>
          <w:ilvl w:val="0"/>
          <w:numId w:val="13"/>
        </w:numPr>
        <w:spacing w:after="0"/>
        <w:ind w:left="0"/>
        <w:divId w:val="1183324302"/>
        <w:rPr>
          <w:rFonts w:ascii="Times New Roman" w:hAnsi="Times New Roman" w:cs="Times New Roman"/>
          <w:sz w:val="24"/>
          <w:szCs w:val="24"/>
          <w:lang w:val="en-US"/>
        </w:rPr>
      </w:pPr>
      <w:r w:rsidRPr="00BF1E0F">
        <w:rPr>
          <w:rFonts w:ascii="Times New Roman" w:hAnsi="Times New Roman" w:cs="Times New Roman"/>
          <w:sz w:val="24"/>
          <w:szCs w:val="24"/>
          <w:lang w:val="en-US"/>
        </w:rPr>
        <w:t xml:space="preserve">Rosanova MT, Cuellar Pompa L, Perez G, Sberna N, Serrano-Aguilar P, Lede R. Is Trimethoprim-Sulfamethoxazole </w:t>
      </w:r>
      <w:r w:rsidR="00486052" w:rsidRPr="00BF1E0F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Pr="00BF1E0F">
        <w:rPr>
          <w:rFonts w:ascii="Times New Roman" w:hAnsi="Times New Roman" w:cs="Times New Roman"/>
          <w:sz w:val="24"/>
          <w:szCs w:val="24"/>
          <w:lang w:val="en-US"/>
        </w:rPr>
        <w:t xml:space="preserve"> Valid Alternative in the Management of Infections in Children in the Era of Community-Acquired Methicillin-Resistant &lt;i&gt;Staphylococcus aureus&lt;/i&gt;? </w:t>
      </w:r>
      <w:r w:rsidR="00486052" w:rsidRPr="00BF1E0F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Pr="00BF1E0F">
        <w:rPr>
          <w:rFonts w:ascii="Times New Roman" w:hAnsi="Times New Roman" w:cs="Times New Roman"/>
          <w:sz w:val="24"/>
          <w:szCs w:val="24"/>
          <w:lang w:val="en-US"/>
        </w:rPr>
        <w:t xml:space="preserve"> Comprehensive Systematic Review. J Pharm Technol. 2016 Apr;32(2):81-87</w:t>
      </w:r>
    </w:p>
    <w:p w14:paraId="3AC2E884" w14:textId="07685B17" w:rsidR="00AB4567" w:rsidRPr="00BF1E0F" w:rsidRDefault="00AB4567" w:rsidP="00BF1E0F">
      <w:pPr>
        <w:pStyle w:val="Paragrafoelenco"/>
        <w:numPr>
          <w:ilvl w:val="0"/>
          <w:numId w:val="13"/>
        </w:numPr>
        <w:spacing w:after="0"/>
        <w:ind w:left="0"/>
        <w:divId w:val="1183324302"/>
        <w:rPr>
          <w:rFonts w:ascii="Times New Roman" w:hAnsi="Times New Roman" w:cs="Times New Roman"/>
          <w:sz w:val="24"/>
          <w:szCs w:val="24"/>
          <w:lang w:val="en-US"/>
        </w:rPr>
      </w:pPr>
      <w:r w:rsidRPr="00BF1E0F">
        <w:rPr>
          <w:rFonts w:ascii="Times New Roman" w:hAnsi="Times New Roman" w:cs="Times New Roman"/>
          <w:sz w:val="24"/>
          <w:szCs w:val="24"/>
          <w:lang w:val="en-US"/>
        </w:rPr>
        <w:t xml:space="preserve">Seifert G, Brandes-Schramm J, Zimmermann </w:t>
      </w:r>
      <w:r w:rsidR="00486052" w:rsidRPr="00BF1E0F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Pr="00BF1E0F">
        <w:rPr>
          <w:rFonts w:ascii="Times New Roman" w:hAnsi="Times New Roman" w:cs="Times New Roman"/>
          <w:sz w:val="24"/>
          <w:szCs w:val="24"/>
          <w:lang w:val="en-US"/>
        </w:rPr>
        <w:t xml:space="preserve">, Lehmacher W, Kamin W. Faster recovery and reduced paracetamol use - </w:t>
      </w:r>
      <w:r w:rsidR="00486052" w:rsidRPr="00BF1E0F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Pr="00BF1E0F">
        <w:rPr>
          <w:rFonts w:ascii="Times New Roman" w:hAnsi="Times New Roman" w:cs="Times New Roman"/>
          <w:sz w:val="24"/>
          <w:szCs w:val="24"/>
          <w:lang w:val="en-US"/>
        </w:rPr>
        <w:t xml:space="preserve"> meta-analysis of EPs 7630 in children with acute respiratory tract infections. BMC Pediatr. 2019 Apr 23;19(1):119</w:t>
      </w:r>
    </w:p>
    <w:p w14:paraId="625EF03C" w14:textId="23BE36D7" w:rsidR="00AB4567" w:rsidRPr="00BF1E0F" w:rsidRDefault="00AB4567" w:rsidP="00BF1E0F">
      <w:pPr>
        <w:pStyle w:val="Paragrafoelenco"/>
        <w:numPr>
          <w:ilvl w:val="0"/>
          <w:numId w:val="13"/>
        </w:numPr>
        <w:spacing w:after="0"/>
        <w:ind w:left="0"/>
        <w:divId w:val="1183324302"/>
        <w:rPr>
          <w:rFonts w:ascii="Times New Roman" w:hAnsi="Times New Roman" w:cs="Times New Roman"/>
          <w:sz w:val="24"/>
          <w:szCs w:val="24"/>
          <w:lang w:val="en-US"/>
        </w:rPr>
      </w:pPr>
      <w:r w:rsidRPr="00BF1E0F">
        <w:rPr>
          <w:rFonts w:ascii="Times New Roman" w:hAnsi="Times New Roman" w:cs="Times New Roman"/>
          <w:sz w:val="24"/>
          <w:szCs w:val="24"/>
          <w:lang w:val="en-US"/>
        </w:rPr>
        <w:t>Sherkatolabbasieh H, Firouzi M, Shafizadeh S, Amiri I. Antibiotic Susceptibility Evaluation of Bacterial Agents Causing Infection in Children with Acute Tonsillopharyngitis. Infect Disord Drug Targets. 2021;21(6):</w:t>
      </w:r>
    </w:p>
    <w:p w14:paraId="6F33174B" w14:textId="13F79FF6" w:rsidR="00AB4567" w:rsidRPr="00BF1E0F" w:rsidRDefault="00AB4567" w:rsidP="00BF1E0F">
      <w:pPr>
        <w:pStyle w:val="Paragrafoelenco"/>
        <w:numPr>
          <w:ilvl w:val="0"/>
          <w:numId w:val="13"/>
        </w:numPr>
        <w:spacing w:after="0"/>
        <w:ind w:left="0"/>
        <w:divId w:val="1183324302"/>
        <w:rPr>
          <w:rFonts w:ascii="Times New Roman" w:hAnsi="Times New Roman" w:cs="Times New Roman"/>
          <w:sz w:val="24"/>
          <w:szCs w:val="24"/>
          <w:lang w:val="en-US"/>
        </w:rPr>
      </w:pPr>
      <w:r w:rsidRPr="00BF1E0F">
        <w:rPr>
          <w:rFonts w:ascii="Times New Roman" w:hAnsi="Times New Roman" w:cs="Times New Roman"/>
          <w:sz w:val="24"/>
          <w:szCs w:val="24"/>
          <w:lang w:val="en-US"/>
        </w:rPr>
        <w:t xml:space="preserve">Shulman ST, et al. Clinical practice guideline for the diagnosis and management of group </w:t>
      </w:r>
      <w:r w:rsidR="00486052" w:rsidRPr="00BF1E0F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Pr="00BF1E0F">
        <w:rPr>
          <w:rFonts w:ascii="Times New Roman" w:hAnsi="Times New Roman" w:cs="Times New Roman"/>
          <w:sz w:val="24"/>
          <w:szCs w:val="24"/>
          <w:lang w:val="en-US"/>
        </w:rPr>
        <w:t xml:space="preserve"> streptococcal pharyngitis: 2012 up</w:t>
      </w:r>
      <w:r w:rsidR="00486052" w:rsidRPr="00BF1E0F">
        <w:rPr>
          <w:rFonts w:ascii="Times New Roman" w:hAnsi="Times New Roman" w:cs="Times New Roman"/>
          <w:sz w:val="24"/>
          <w:szCs w:val="24"/>
          <w:lang w:val="en-US"/>
        </w:rPr>
        <w:t>from</w:t>
      </w:r>
      <w:r w:rsidRPr="00BF1E0F">
        <w:rPr>
          <w:rFonts w:ascii="Times New Roman" w:hAnsi="Times New Roman" w:cs="Times New Roman"/>
          <w:sz w:val="24"/>
          <w:szCs w:val="24"/>
          <w:lang w:val="en-US"/>
        </w:rPr>
        <w:t>te by the Infectious Diseases Society of America. Clin Infect Dis. 2012</w:t>
      </w:r>
    </w:p>
    <w:p w14:paraId="16118EDC" w14:textId="4585D38F" w:rsidR="00AB4567" w:rsidRPr="00BF1E0F" w:rsidRDefault="00AB4567" w:rsidP="00BF1E0F">
      <w:pPr>
        <w:pStyle w:val="Paragrafoelenco"/>
        <w:numPr>
          <w:ilvl w:val="0"/>
          <w:numId w:val="13"/>
        </w:numPr>
        <w:spacing w:after="0"/>
        <w:ind w:left="0"/>
        <w:divId w:val="1183324302"/>
        <w:rPr>
          <w:rFonts w:ascii="Times New Roman" w:hAnsi="Times New Roman" w:cs="Times New Roman"/>
          <w:sz w:val="24"/>
          <w:szCs w:val="24"/>
          <w:lang w:val="en-US"/>
        </w:rPr>
      </w:pPr>
      <w:r w:rsidRPr="00BF1E0F">
        <w:rPr>
          <w:rFonts w:ascii="Times New Roman" w:hAnsi="Times New Roman" w:cs="Times New Roman"/>
          <w:sz w:val="24"/>
          <w:szCs w:val="24"/>
          <w:lang w:val="en-US"/>
        </w:rPr>
        <w:t xml:space="preserve">Shvartzman P, Tabenkin H, Rosentzwaig </w:t>
      </w:r>
      <w:r w:rsidR="00486052" w:rsidRPr="00BF1E0F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Pr="00BF1E0F">
        <w:rPr>
          <w:rFonts w:ascii="Times New Roman" w:hAnsi="Times New Roman" w:cs="Times New Roman"/>
          <w:sz w:val="24"/>
          <w:szCs w:val="24"/>
          <w:lang w:val="en-US"/>
        </w:rPr>
        <w:t xml:space="preserve">, Dolginov F. Treatment of streptococcal pharyngitis with amoxycillin once </w:t>
      </w:r>
      <w:r w:rsidR="00486052" w:rsidRPr="00BF1E0F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Pr="00BF1E0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86052" w:rsidRPr="00BF1E0F">
        <w:rPr>
          <w:rFonts w:ascii="Times New Roman" w:hAnsi="Times New Roman" w:cs="Times New Roman"/>
          <w:sz w:val="24"/>
          <w:szCs w:val="24"/>
          <w:lang w:val="en-US"/>
        </w:rPr>
        <w:t>from</w:t>
      </w:r>
      <w:r w:rsidRPr="00BF1E0F">
        <w:rPr>
          <w:rFonts w:ascii="Times New Roman" w:hAnsi="Times New Roman" w:cs="Times New Roman"/>
          <w:sz w:val="24"/>
          <w:szCs w:val="24"/>
          <w:lang w:val="en-US"/>
        </w:rPr>
        <w:t>y. BMJ. 1993 May 1;306(6886):1170-2</w:t>
      </w:r>
    </w:p>
    <w:p w14:paraId="3AA25614" w14:textId="3F8D8D37" w:rsidR="00AB4567" w:rsidRPr="00BF1E0F" w:rsidRDefault="00AB4567" w:rsidP="00BF1E0F">
      <w:pPr>
        <w:pStyle w:val="Paragrafoelenco"/>
        <w:numPr>
          <w:ilvl w:val="0"/>
          <w:numId w:val="13"/>
        </w:numPr>
        <w:spacing w:after="0"/>
        <w:ind w:left="0"/>
        <w:divId w:val="1183324302"/>
        <w:rPr>
          <w:rFonts w:ascii="Times New Roman" w:hAnsi="Times New Roman" w:cs="Times New Roman"/>
          <w:sz w:val="24"/>
          <w:szCs w:val="24"/>
          <w:lang w:val="en-US"/>
        </w:rPr>
      </w:pPr>
      <w:r w:rsidRPr="00BF1E0F">
        <w:rPr>
          <w:rFonts w:ascii="Times New Roman" w:hAnsi="Times New Roman" w:cs="Times New Roman"/>
          <w:sz w:val="24"/>
          <w:szCs w:val="24"/>
          <w:lang w:val="en-US"/>
        </w:rPr>
        <w:t xml:space="preserve">Skoog G, Edlund C, Giske CG, Mölstad S, Norman C, Sundvall PD, Hedin K. </w:t>
      </w:r>
      <w:r w:rsidR="00486052" w:rsidRPr="00BF1E0F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Pr="00BF1E0F">
        <w:rPr>
          <w:rFonts w:ascii="Times New Roman" w:hAnsi="Times New Roman" w:cs="Times New Roman"/>
          <w:sz w:val="24"/>
          <w:szCs w:val="24"/>
          <w:lang w:val="en-US"/>
        </w:rPr>
        <w:t xml:space="preserve"> randomized controlled study of 5 and 10 </w:t>
      </w:r>
      <w:r w:rsidR="00486052" w:rsidRPr="00BF1E0F">
        <w:rPr>
          <w:rFonts w:ascii="Times New Roman" w:hAnsi="Times New Roman" w:cs="Times New Roman"/>
          <w:sz w:val="24"/>
          <w:szCs w:val="24"/>
          <w:lang w:val="en-US"/>
        </w:rPr>
        <w:t>from</w:t>
      </w:r>
      <w:r w:rsidRPr="00BF1E0F">
        <w:rPr>
          <w:rFonts w:ascii="Times New Roman" w:hAnsi="Times New Roman" w:cs="Times New Roman"/>
          <w:sz w:val="24"/>
          <w:szCs w:val="24"/>
          <w:lang w:val="en-US"/>
        </w:rPr>
        <w:t xml:space="preserve">ys treatment with phenoxymethylpenicillin for pharyngotonsillitis caused by streptococcus group </w:t>
      </w:r>
      <w:r w:rsidR="00486052" w:rsidRPr="00BF1E0F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Pr="00BF1E0F">
        <w:rPr>
          <w:rFonts w:ascii="Times New Roman" w:hAnsi="Times New Roman" w:cs="Times New Roman"/>
          <w:sz w:val="24"/>
          <w:szCs w:val="24"/>
          <w:lang w:val="en-US"/>
        </w:rPr>
        <w:t xml:space="preserve"> - </w:t>
      </w:r>
      <w:r w:rsidR="00486052" w:rsidRPr="00BF1E0F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Pr="00BF1E0F">
        <w:rPr>
          <w:rFonts w:ascii="Times New Roman" w:hAnsi="Times New Roman" w:cs="Times New Roman"/>
          <w:sz w:val="24"/>
          <w:szCs w:val="24"/>
          <w:lang w:val="en-US"/>
        </w:rPr>
        <w:t xml:space="preserve"> protocol study. BMC Infect Dis. 2016 Sep 13;16(1):484. doi: 10.1186/s12879-016-1813-7</w:t>
      </w:r>
    </w:p>
    <w:p w14:paraId="00CD1409" w14:textId="1021B2A8" w:rsidR="00AB4567" w:rsidRPr="00BF1E0F" w:rsidRDefault="00AB4567" w:rsidP="00BF1E0F">
      <w:pPr>
        <w:pStyle w:val="Paragrafoelenco"/>
        <w:numPr>
          <w:ilvl w:val="0"/>
          <w:numId w:val="13"/>
        </w:numPr>
        <w:spacing w:after="0"/>
        <w:ind w:left="0"/>
        <w:divId w:val="1183324302"/>
        <w:rPr>
          <w:rFonts w:ascii="Times New Roman" w:hAnsi="Times New Roman" w:cs="Times New Roman"/>
          <w:sz w:val="24"/>
          <w:szCs w:val="24"/>
          <w:lang w:val="en-US"/>
        </w:rPr>
      </w:pPr>
      <w:r w:rsidRPr="00BF1E0F">
        <w:rPr>
          <w:rFonts w:ascii="Times New Roman" w:hAnsi="Times New Roman" w:cs="Times New Roman"/>
          <w:sz w:val="24"/>
          <w:szCs w:val="24"/>
          <w:lang w:val="en-US"/>
        </w:rPr>
        <w:t>Van Brusselen D, Vlieghe E, Schelstraete P, De Meulder F, Vandeputte C, Garmyn K, Laffut W, Van de Voorde P. Streptococcal pharyngitis in children: to treat or not to treat? Eur J Pediatr. 2014 Oct;173(10):1275-83</w:t>
      </w:r>
    </w:p>
    <w:p w14:paraId="56865DC8" w14:textId="2DE9AC0D" w:rsidR="00AB4567" w:rsidRPr="00BF1E0F" w:rsidRDefault="00AB4567" w:rsidP="00BF1E0F">
      <w:pPr>
        <w:pStyle w:val="Paragrafoelenco"/>
        <w:numPr>
          <w:ilvl w:val="0"/>
          <w:numId w:val="13"/>
        </w:numPr>
        <w:spacing w:after="0"/>
        <w:ind w:left="0"/>
        <w:divId w:val="1183324302"/>
        <w:rPr>
          <w:rFonts w:ascii="Times New Roman" w:hAnsi="Times New Roman" w:cs="Times New Roman"/>
          <w:sz w:val="24"/>
          <w:szCs w:val="24"/>
          <w:lang w:val="en-US"/>
        </w:rPr>
      </w:pPr>
      <w:r w:rsidRPr="00BF1E0F">
        <w:rPr>
          <w:rFonts w:ascii="Times New Roman" w:hAnsi="Times New Roman" w:cs="Times New Roman"/>
          <w:sz w:val="24"/>
          <w:szCs w:val="24"/>
          <w:lang w:val="en-US"/>
        </w:rPr>
        <w:t xml:space="preserve">van Driel ML, De Sutter AI, Keber N, Habraken H, Christiaens T. Different antibiotic treatments for group </w:t>
      </w:r>
      <w:r w:rsidR="00486052" w:rsidRPr="00BF1E0F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Pr="00BF1E0F">
        <w:rPr>
          <w:rFonts w:ascii="Times New Roman" w:hAnsi="Times New Roman" w:cs="Times New Roman"/>
          <w:sz w:val="24"/>
          <w:szCs w:val="24"/>
          <w:lang w:val="en-US"/>
        </w:rPr>
        <w:t xml:space="preserve"> streptococcal pharyngitis. Cochrane </w:t>
      </w:r>
      <w:r w:rsidR="00486052" w:rsidRPr="00BF1E0F">
        <w:rPr>
          <w:rFonts w:ascii="Times New Roman" w:hAnsi="Times New Roman" w:cs="Times New Roman"/>
          <w:sz w:val="24"/>
          <w:szCs w:val="24"/>
          <w:lang w:val="en-US"/>
        </w:rPr>
        <w:t>From</w:t>
      </w:r>
      <w:r w:rsidRPr="00BF1E0F">
        <w:rPr>
          <w:rFonts w:ascii="Times New Roman" w:hAnsi="Times New Roman" w:cs="Times New Roman"/>
          <w:sz w:val="24"/>
          <w:szCs w:val="24"/>
          <w:lang w:val="en-US"/>
        </w:rPr>
        <w:t>tabase Syst Rev. 2013 Apr 30;(4):</w:t>
      </w:r>
    </w:p>
    <w:p w14:paraId="7BC8AA8E" w14:textId="0458C3D8" w:rsidR="00AB4567" w:rsidRPr="00BF1E0F" w:rsidRDefault="00AB4567" w:rsidP="00BF1E0F">
      <w:pPr>
        <w:pStyle w:val="Paragrafoelenco"/>
        <w:numPr>
          <w:ilvl w:val="0"/>
          <w:numId w:val="13"/>
        </w:numPr>
        <w:spacing w:after="0"/>
        <w:ind w:left="0"/>
        <w:divId w:val="1183324302"/>
        <w:rPr>
          <w:rFonts w:ascii="Times New Roman" w:hAnsi="Times New Roman" w:cs="Times New Roman"/>
          <w:sz w:val="24"/>
          <w:szCs w:val="24"/>
          <w:lang w:val="en-US"/>
        </w:rPr>
      </w:pPr>
      <w:r w:rsidRPr="00BF1E0F">
        <w:rPr>
          <w:rFonts w:ascii="Times New Roman" w:hAnsi="Times New Roman" w:cs="Times New Roman"/>
          <w:sz w:val="24"/>
          <w:szCs w:val="24"/>
          <w:lang w:val="en-US"/>
        </w:rPr>
        <w:t xml:space="preserve">van Driel ML, De Sutter AI, Thorning S, Christiaens T. Different antibiotic treatments for group </w:t>
      </w:r>
      <w:r w:rsidR="00486052" w:rsidRPr="00BF1E0F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Pr="00BF1E0F">
        <w:rPr>
          <w:rFonts w:ascii="Times New Roman" w:hAnsi="Times New Roman" w:cs="Times New Roman"/>
          <w:sz w:val="24"/>
          <w:szCs w:val="24"/>
          <w:lang w:val="en-US"/>
        </w:rPr>
        <w:t xml:space="preserve"> streptococcal pharyngitis. Cochrane </w:t>
      </w:r>
      <w:r w:rsidR="00486052" w:rsidRPr="00BF1E0F">
        <w:rPr>
          <w:rFonts w:ascii="Times New Roman" w:hAnsi="Times New Roman" w:cs="Times New Roman"/>
          <w:sz w:val="24"/>
          <w:szCs w:val="24"/>
          <w:lang w:val="en-US"/>
        </w:rPr>
        <w:t>From</w:t>
      </w:r>
      <w:r w:rsidRPr="00BF1E0F">
        <w:rPr>
          <w:rFonts w:ascii="Times New Roman" w:hAnsi="Times New Roman" w:cs="Times New Roman"/>
          <w:sz w:val="24"/>
          <w:szCs w:val="24"/>
          <w:lang w:val="en-US"/>
        </w:rPr>
        <w:t>tabase Syst Rev. 2021 Mar 17;3(3</w:t>
      </w:r>
    </w:p>
    <w:p w14:paraId="5C43FA47" w14:textId="1A931405" w:rsidR="00AB4567" w:rsidRPr="00BF1E0F" w:rsidRDefault="00AB4567" w:rsidP="00BF1E0F">
      <w:pPr>
        <w:pStyle w:val="Paragrafoelenco"/>
        <w:numPr>
          <w:ilvl w:val="0"/>
          <w:numId w:val="13"/>
        </w:numPr>
        <w:spacing w:after="0"/>
        <w:ind w:left="0"/>
        <w:divId w:val="1183324302"/>
        <w:rPr>
          <w:rFonts w:ascii="Times New Roman" w:hAnsi="Times New Roman" w:cs="Times New Roman"/>
          <w:sz w:val="24"/>
          <w:szCs w:val="24"/>
          <w:lang w:val="en-US"/>
        </w:rPr>
      </w:pPr>
      <w:r w:rsidRPr="00BF1E0F">
        <w:rPr>
          <w:rFonts w:ascii="Times New Roman" w:hAnsi="Times New Roman" w:cs="Times New Roman"/>
          <w:sz w:val="24"/>
          <w:szCs w:val="24"/>
          <w:lang w:val="en-US"/>
        </w:rPr>
        <w:t xml:space="preserve">Wightman S. </w:t>
      </w:r>
      <w:r w:rsidR="00486052" w:rsidRPr="00BF1E0F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Pr="00BF1E0F">
        <w:rPr>
          <w:rFonts w:ascii="Times New Roman" w:hAnsi="Times New Roman" w:cs="Times New Roman"/>
          <w:sz w:val="24"/>
          <w:szCs w:val="24"/>
          <w:lang w:val="en-US"/>
        </w:rPr>
        <w:t xml:space="preserve"> 5-</w:t>
      </w:r>
      <w:r w:rsidR="00486052" w:rsidRPr="00BF1E0F">
        <w:rPr>
          <w:rFonts w:ascii="Times New Roman" w:hAnsi="Times New Roman" w:cs="Times New Roman"/>
          <w:sz w:val="24"/>
          <w:szCs w:val="24"/>
          <w:lang w:val="en-US"/>
        </w:rPr>
        <w:t>from</w:t>
      </w:r>
      <w:r w:rsidRPr="00BF1E0F">
        <w:rPr>
          <w:rFonts w:ascii="Times New Roman" w:hAnsi="Times New Roman" w:cs="Times New Roman"/>
          <w:sz w:val="24"/>
          <w:szCs w:val="24"/>
          <w:lang w:val="en-US"/>
        </w:rPr>
        <w:t>y course of penicillin V may be an effective treatment for streptococcal pharyngitis. Arch Dis Child Educ Pract Ed. 2021 Oct;106(5):319</w:t>
      </w:r>
    </w:p>
    <w:p w14:paraId="36E556D3" w14:textId="4D850755" w:rsidR="00AB4567" w:rsidRPr="00BF1E0F" w:rsidRDefault="00AB4567" w:rsidP="00BF1E0F">
      <w:pPr>
        <w:pStyle w:val="Paragrafoelenco"/>
        <w:numPr>
          <w:ilvl w:val="0"/>
          <w:numId w:val="13"/>
        </w:numPr>
        <w:spacing w:after="0"/>
        <w:ind w:left="0"/>
        <w:divId w:val="1183324302"/>
        <w:rPr>
          <w:rFonts w:ascii="Times New Roman" w:hAnsi="Times New Roman" w:cs="Times New Roman"/>
          <w:sz w:val="24"/>
          <w:szCs w:val="24"/>
          <w:lang w:val="en-US"/>
        </w:rPr>
      </w:pPr>
      <w:r w:rsidRPr="00BF1E0F">
        <w:rPr>
          <w:rFonts w:ascii="Times New Roman" w:hAnsi="Times New Roman" w:cs="Times New Roman"/>
          <w:sz w:val="24"/>
          <w:szCs w:val="24"/>
          <w:lang w:val="en-US"/>
        </w:rPr>
        <w:t xml:space="preserve">Wilcox CR, Stuart B, Leaver H, Lown M, Willcox M, Moore M, Little P. Effectiveness of the probiotic Streptococcus salivarius K12 for the treatment and/or prevention of sore throat: </w:t>
      </w:r>
      <w:r w:rsidR="00486052" w:rsidRPr="00BF1E0F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Pr="00BF1E0F">
        <w:rPr>
          <w:rFonts w:ascii="Times New Roman" w:hAnsi="Times New Roman" w:cs="Times New Roman"/>
          <w:sz w:val="24"/>
          <w:szCs w:val="24"/>
          <w:lang w:val="en-US"/>
        </w:rPr>
        <w:t xml:space="preserve"> systematic review. Clin Microbiol Infect. 2019 Jun;25(6):673-680</w:t>
      </w:r>
    </w:p>
    <w:p w14:paraId="1740BF1C" w14:textId="0B69AC20" w:rsidR="00AB4567" w:rsidRPr="00BF1E0F" w:rsidRDefault="00AB4567" w:rsidP="00BF1E0F">
      <w:pPr>
        <w:pStyle w:val="Paragrafoelenco"/>
        <w:numPr>
          <w:ilvl w:val="0"/>
          <w:numId w:val="13"/>
        </w:numPr>
        <w:spacing w:after="0"/>
        <w:ind w:left="0"/>
        <w:divId w:val="1183324302"/>
        <w:rPr>
          <w:rFonts w:ascii="Times New Roman" w:hAnsi="Times New Roman" w:cs="Times New Roman"/>
          <w:sz w:val="24"/>
          <w:szCs w:val="24"/>
          <w:lang w:val="en-US"/>
        </w:rPr>
      </w:pPr>
      <w:r w:rsidRPr="00BF1E0F">
        <w:rPr>
          <w:rFonts w:ascii="Times New Roman" w:hAnsi="Times New Roman" w:cs="Times New Roman"/>
          <w:sz w:val="24"/>
          <w:szCs w:val="24"/>
          <w:lang w:val="en-US"/>
        </w:rPr>
        <w:t>Zachariou</w:t>
      </w:r>
      <w:r w:rsidR="00486052" w:rsidRPr="00BF1E0F">
        <w:rPr>
          <w:rFonts w:ascii="Times New Roman" w:hAnsi="Times New Roman" w:cs="Times New Roman"/>
          <w:sz w:val="24"/>
          <w:szCs w:val="24"/>
          <w:lang w:val="en-US"/>
        </w:rPr>
        <w:t>from</w:t>
      </w:r>
      <w:r w:rsidRPr="00BF1E0F">
        <w:rPr>
          <w:rFonts w:ascii="Times New Roman" w:hAnsi="Times New Roman" w:cs="Times New Roman"/>
          <w:sz w:val="24"/>
          <w:szCs w:val="24"/>
          <w:lang w:val="en-US"/>
        </w:rPr>
        <w:t xml:space="preserve">ki ME, Galanakis E. Management of children with persistent group </w:t>
      </w:r>
      <w:r w:rsidR="00486052" w:rsidRPr="00BF1E0F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Pr="00BF1E0F">
        <w:rPr>
          <w:rFonts w:ascii="Times New Roman" w:hAnsi="Times New Roman" w:cs="Times New Roman"/>
          <w:sz w:val="24"/>
          <w:szCs w:val="24"/>
          <w:lang w:val="en-US"/>
        </w:rPr>
        <w:t xml:space="preserve"> streptococcal carriage. Expert Rev Anti Infect Ther. 2017 Aug;15(8):787-795</w:t>
      </w:r>
    </w:p>
    <w:p w14:paraId="29F06293" w14:textId="6E4CFB67" w:rsidR="00AB4567" w:rsidRPr="00BF1E0F" w:rsidRDefault="00AB4567" w:rsidP="00BF1E0F">
      <w:pPr>
        <w:pStyle w:val="Paragrafoelenco"/>
        <w:numPr>
          <w:ilvl w:val="0"/>
          <w:numId w:val="13"/>
        </w:numPr>
        <w:spacing w:after="0"/>
        <w:ind w:left="0"/>
        <w:divId w:val="1183324302"/>
        <w:rPr>
          <w:rFonts w:ascii="Times New Roman" w:hAnsi="Times New Roman" w:cs="Times New Roman"/>
          <w:sz w:val="24"/>
          <w:szCs w:val="24"/>
          <w:lang w:val="en-US"/>
        </w:rPr>
      </w:pPr>
      <w:r w:rsidRPr="00BF1E0F">
        <w:rPr>
          <w:rFonts w:ascii="Times New Roman" w:hAnsi="Times New Roman" w:cs="Times New Roman"/>
          <w:sz w:val="24"/>
          <w:szCs w:val="24"/>
          <w:lang w:val="en-US"/>
        </w:rPr>
        <w:t>Zeng L, Zhang L, Hu Z, Ehle EA, Chen Y, Liu L, Chen M. Systematic review of evidence-based guidelines on medication therapy for upper respiratory tract infection in children with AGREE instrument. PLoS One. 2014 Feb 20;9(2</w:t>
      </w:r>
    </w:p>
    <w:p w14:paraId="06026D3C" w14:textId="59C6EC5C" w:rsidR="00AB4567" w:rsidRPr="00BF1E0F" w:rsidRDefault="00AB4567" w:rsidP="00BF1E0F">
      <w:pPr>
        <w:pStyle w:val="Paragrafoelenco"/>
        <w:numPr>
          <w:ilvl w:val="0"/>
          <w:numId w:val="13"/>
        </w:numPr>
        <w:spacing w:after="0"/>
        <w:ind w:left="0"/>
        <w:divId w:val="1183324302"/>
        <w:rPr>
          <w:rFonts w:ascii="Times New Roman" w:hAnsi="Times New Roman" w:cs="Times New Roman"/>
          <w:sz w:val="24"/>
          <w:szCs w:val="24"/>
          <w:lang w:val="en-US"/>
        </w:rPr>
      </w:pPr>
      <w:r w:rsidRPr="00BF1E0F">
        <w:rPr>
          <w:rFonts w:ascii="Times New Roman" w:hAnsi="Times New Roman" w:cs="Times New Roman"/>
          <w:sz w:val="24"/>
          <w:szCs w:val="24"/>
          <w:lang w:val="en-US"/>
        </w:rPr>
        <w:t>Zeng L, Zhang L, Hu Z, Ehle EA, Chen Y, Liu L, Chen M. Systematic review of evidence-based guidelines on medication therapy for upper respiratory tract infection in children with AGREE instrument. PLoS One. 2014 Feb 20;9(2</w:t>
      </w:r>
    </w:p>
    <w:p w14:paraId="14C78E0C" w14:textId="46A1312F" w:rsidR="00700809" w:rsidRPr="00BF1E0F" w:rsidRDefault="00700809" w:rsidP="00BF1E0F">
      <w:pPr>
        <w:spacing w:after="0"/>
        <w:divId w:val="1183324302"/>
        <w:rPr>
          <w:rFonts w:ascii="Times New Roman" w:hAnsi="Times New Roman" w:cs="Times New Roman"/>
          <w:sz w:val="24"/>
          <w:szCs w:val="24"/>
          <w:highlight w:val="yellow"/>
          <w:lang w:val="en-US"/>
        </w:rPr>
      </w:pPr>
    </w:p>
    <w:p w14:paraId="65D4AA17" w14:textId="77777777" w:rsidR="00D26BCC" w:rsidRPr="00BF1E0F" w:rsidRDefault="00D26BCC" w:rsidP="00BF1E0F">
      <w:pPr>
        <w:spacing w:after="0" w:line="240" w:lineRule="auto"/>
        <w:divId w:val="118332430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815AEF4" w14:textId="77777777" w:rsidR="00104B7A" w:rsidRPr="00BF1E0F" w:rsidRDefault="00104B7A" w:rsidP="00BF1E0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104B7A" w:rsidRPr="00BF1E0F" w:rsidSect="00B132B1">
      <w:pgSz w:w="24480" w:h="15840" w:orient="landscape" w:code="3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6A47A4"/>
    <w:multiLevelType w:val="hybridMultilevel"/>
    <w:tmpl w:val="40AA124A"/>
    <w:lvl w:ilvl="0" w:tplc="D38C2854">
      <w:start w:val="1"/>
      <w:numFmt w:val="bullet"/>
      <w:lvlText w:val="-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6D4248E"/>
    <w:multiLevelType w:val="hybridMultilevel"/>
    <w:tmpl w:val="06BA4C20"/>
    <w:lvl w:ilvl="0" w:tplc="D38C2854">
      <w:start w:val="1"/>
      <w:numFmt w:val="bullet"/>
      <w:lvlText w:val="-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89C0679"/>
    <w:multiLevelType w:val="hybridMultilevel"/>
    <w:tmpl w:val="DF204DE0"/>
    <w:lvl w:ilvl="0" w:tplc="D38C2854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9F407F"/>
    <w:multiLevelType w:val="hybridMultilevel"/>
    <w:tmpl w:val="318A0434"/>
    <w:lvl w:ilvl="0" w:tplc="67E88606">
      <w:numFmt w:val="bullet"/>
      <w:lvlText w:val="-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4A507C"/>
    <w:multiLevelType w:val="hybridMultilevel"/>
    <w:tmpl w:val="ADF4D716"/>
    <w:lvl w:ilvl="0" w:tplc="C344816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1666D5"/>
    <w:multiLevelType w:val="multilevel"/>
    <w:tmpl w:val="961AD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A69201E"/>
    <w:multiLevelType w:val="hybridMultilevel"/>
    <w:tmpl w:val="BEAA2414"/>
    <w:lvl w:ilvl="0" w:tplc="29EEE9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BF3455"/>
    <w:multiLevelType w:val="hybridMultilevel"/>
    <w:tmpl w:val="BDE6C9A4"/>
    <w:lvl w:ilvl="0" w:tplc="29EEE9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184F5B"/>
    <w:multiLevelType w:val="hybridMultilevel"/>
    <w:tmpl w:val="49744994"/>
    <w:lvl w:ilvl="0" w:tplc="D38C2854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283506"/>
    <w:multiLevelType w:val="hybridMultilevel"/>
    <w:tmpl w:val="1318046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6263FD"/>
    <w:multiLevelType w:val="multilevel"/>
    <w:tmpl w:val="513E1C0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719A66DF"/>
    <w:multiLevelType w:val="hybridMultilevel"/>
    <w:tmpl w:val="8AD802C2"/>
    <w:lvl w:ilvl="0" w:tplc="D38C2854">
      <w:start w:val="1"/>
      <w:numFmt w:val="bullet"/>
      <w:lvlText w:val="-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35B371A"/>
    <w:multiLevelType w:val="hybridMultilevel"/>
    <w:tmpl w:val="5180F162"/>
    <w:lvl w:ilvl="0" w:tplc="29EEE9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4541101"/>
    <w:multiLevelType w:val="multilevel"/>
    <w:tmpl w:val="E9D08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F7A421E"/>
    <w:multiLevelType w:val="hybridMultilevel"/>
    <w:tmpl w:val="7744C692"/>
    <w:lvl w:ilvl="0" w:tplc="D38C2854">
      <w:start w:val="1"/>
      <w:numFmt w:val="bullet"/>
      <w:lvlText w:val="-"/>
      <w:lvlJc w:val="left"/>
      <w:pPr>
        <w:ind w:left="1428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1311010563">
    <w:abstractNumId w:val="6"/>
  </w:num>
  <w:num w:numId="2" w16cid:durableId="705523992">
    <w:abstractNumId w:val="14"/>
  </w:num>
  <w:num w:numId="3" w16cid:durableId="1207185418">
    <w:abstractNumId w:val="12"/>
  </w:num>
  <w:num w:numId="4" w16cid:durableId="1562476060">
    <w:abstractNumId w:val="7"/>
  </w:num>
  <w:num w:numId="5" w16cid:durableId="925764909">
    <w:abstractNumId w:val="2"/>
  </w:num>
  <w:num w:numId="6" w16cid:durableId="904267682">
    <w:abstractNumId w:val="8"/>
  </w:num>
  <w:num w:numId="7" w16cid:durableId="339964843">
    <w:abstractNumId w:val="9"/>
  </w:num>
  <w:num w:numId="8" w16cid:durableId="686643366">
    <w:abstractNumId w:val="4"/>
  </w:num>
  <w:num w:numId="9" w16cid:durableId="198781718">
    <w:abstractNumId w:val="10"/>
  </w:num>
  <w:num w:numId="10" w16cid:durableId="2053116839">
    <w:abstractNumId w:val="11"/>
  </w:num>
  <w:num w:numId="11" w16cid:durableId="611472712">
    <w:abstractNumId w:val="3"/>
  </w:num>
  <w:num w:numId="12" w16cid:durableId="1886940728">
    <w:abstractNumId w:val="1"/>
  </w:num>
  <w:num w:numId="13" w16cid:durableId="979261202">
    <w:abstractNumId w:val="0"/>
  </w:num>
  <w:num w:numId="14" w16cid:durableId="157695477">
    <w:abstractNumId w:val="13"/>
  </w:num>
  <w:num w:numId="15" w16cid:durableId="20318235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395A"/>
    <w:rsid w:val="000A0D36"/>
    <w:rsid w:val="000C509E"/>
    <w:rsid w:val="00104B7A"/>
    <w:rsid w:val="00107805"/>
    <w:rsid w:val="00133FCC"/>
    <w:rsid w:val="00142149"/>
    <w:rsid w:val="001803F1"/>
    <w:rsid w:val="0018403C"/>
    <w:rsid w:val="00191E29"/>
    <w:rsid w:val="0029233E"/>
    <w:rsid w:val="00293FE5"/>
    <w:rsid w:val="002B3ADC"/>
    <w:rsid w:val="002C656F"/>
    <w:rsid w:val="003A4941"/>
    <w:rsid w:val="003B4140"/>
    <w:rsid w:val="003D22CA"/>
    <w:rsid w:val="003E105A"/>
    <w:rsid w:val="003E4686"/>
    <w:rsid w:val="0040664C"/>
    <w:rsid w:val="00413EDA"/>
    <w:rsid w:val="00417C20"/>
    <w:rsid w:val="0043174E"/>
    <w:rsid w:val="00486052"/>
    <w:rsid w:val="004F3391"/>
    <w:rsid w:val="005007D8"/>
    <w:rsid w:val="00532694"/>
    <w:rsid w:val="005476C0"/>
    <w:rsid w:val="005646BE"/>
    <w:rsid w:val="005841B3"/>
    <w:rsid w:val="006B7428"/>
    <w:rsid w:val="006D2446"/>
    <w:rsid w:val="00700809"/>
    <w:rsid w:val="007039B1"/>
    <w:rsid w:val="00754C49"/>
    <w:rsid w:val="00765D2D"/>
    <w:rsid w:val="00780184"/>
    <w:rsid w:val="007C42C3"/>
    <w:rsid w:val="008027E0"/>
    <w:rsid w:val="00847831"/>
    <w:rsid w:val="0088395A"/>
    <w:rsid w:val="008D3B25"/>
    <w:rsid w:val="00986C4E"/>
    <w:rsid w:val="009A1520"/>
    <w:rsid w:val="009A637B"/>
    <w:rsid w:val="009C2A5D"/>
    <w:rsid w:val="009C6860"/>
    <w:rsid w:val="00AA3558"/>
    <w:rsid w:val="00AA76C5"/>
    <w:rsid w:val="00AB4567"/>
    <w:rsid w:val="00AF6880"/>
    <w:rsid w:val="00B132B1"/>
    <w:rsid w:val="00B611F8"/>
    <w:rsid w:val="00B63A41"/>
    <w:rsid w:val="00BA0947"/>
    <w:rsid w:val="00BA7F9B"/>
    <w:rsid w:val="00BF1E0F"/>
    <w:rsid w:val="00BF686C"/>
    <w:rsid w:val="00C416BB"/>
    <w:rsid w:val="00CC1ACD"/>
    <w:rsid w:val="00D26BCC"/>
    <w:rsid w:val="00D7418F"/>
    <w:rsid w:val="00DE15C1"/>
    <w:rsid w:val="00E12ED4"/>
    <w:rsid w:val="00E244CF"/>
    <w:rsid w:val="00E33FBD"/>
    <w:rsid w:val="00E92ECF"/>
    <w:rsid w:val="00EA5D66"/>
    <w:rsid w:val="00EE5685"/>
    <w:rsid w:val="00F25A42"/>
    <w:rsid w:val="00F40623"/>
    <w:rsid w:val="00F554A2"/>
    <w:rsid w:val="00F91CDE"/>
    <w:rsid w:val="00F92453"/>
    <w:rsid w:val="00FA5B01"/>
    <w:rsid w:val="00FB57E2"/>
    <w:rsid w:val="00FC31FB"/>
    <w:rsid w:val="00FF0B61"/>
    <w:rsid w:val="00FF3A4B"/>
    <w:rsid w:val="00FF6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77CD55"/>
  <w15:docId w15:val="{7E161DFD-A10D-4E60-81D9-F9FE069B6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70080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0A0D3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itolo4">
    <w:name w:val="heading 4"/>
    <w:basedOn w:val="Normale"/>
    <w:link w:val="Titolo4Carattere"/>
    <w:uiPriority w:val="9"/>
    <w:qFormat/>
    <w:pPr>
      <w:spacing w:before="100" w:beforeAutospacing="1" w:after="100" w:afterAutospacing="1" w:line="240" w:lineRule="auto"/>
      <w:outlineLvl w:val="3"/>
    </w:pPr>
    <w:rPr>
      <w:rFonts w:ascii="Times New Roman" w:hAnsi="Times New Roman" w:cs="Times New Roman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4Carattere">
    <w:name w:val="Titolo 4 Carattere"/>
    <w:basedOn w:val="Carpredefinitoparagrafo"/>
    <w:link w:val="Titolo4"/>
    <w:uiPriority w:val="9"/>
    <w:rPr>
      <w:rFonts w:ascii="Times New Roman" w:hAnsi="Times New Roman" w:cs="Times New Roman"/>
      <w:b/>
      <w:bCs/>
      <w:sz w:val="24"/>
      <w:szCs w:val="24"/>
    </w:rPr>
  </w:style>
  <w:style w:type="character" w:customStyle="1" w:styleId="label">
    <w:name w:val="label"/>
    <w:basedOn w:val="Carpredefinitoparagrafo"/>
  </w:style>
  <w:style w:type="character" w:customStyle="1" w:styleId="comma">
    <w:name w:val="comma"/>
    <w:basedOn w:val="Carpredefinitoparagrafo"/>
  </w:style>
  <w:style w:type="character" w:customStyle="1" w:styleId="cell-value">
    <w:name w:val="cell-value"/>
    <w:basedOn w:val="Carpredefinitoparagrafo"/>
  </w:style>
  <w:style w:type="character" w:customStyle="1" w:styleId="cell">
    <w:name w:val="cell"/>
    <w:basedOn w:val="Carpredefinitoparagrafo"/>
  </w:style>
  <w:style w:type="character" w:customStyle="1" w:styleId="block">
    <w:name w:val="block"/>
    <w:basedOn w:val="Carpredefinitoparagrafo"/>
  </w:style>
  <w:style w:type="character" w:customStyle="1" w:styleId="quality-sign">
    <w:name w:val="quality-sign"/>
    <w:basedOn w:val="Carpredefinitoparagrafo"/>
  </w:style>
  <w:style w:type="character" w:customStyle="1" w:styleId="quality-text">
    <w:name w:val="quality-text"/>
    <w:basedOn w:val="Carpredefinitoparagrafo"/>
  </w:style>
  <w:style w:type="paragraph" w:styleId="NormaleWeb">
    <w:name w:val="Normal (Web)"/>
    <w:basedOn w:val="Normale"/>
    <w:uiPriority w:val="99"/>
    <w:unhideWhenUsed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of-title">
    <w:name w:val="sof-title"/>
    <w:basedOn w:val="Normale"/>
    <w:rsid w:val="00FB57E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F40623"/>
    <w:rPr>
      <w:color w:val="0563C1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F40623"/>
    <w:pPr>
      <w:ind w:left="720"/>
      <w:contextualSpacing/>
    </w:pPr>
    <w:rPr>
      <w:rFonts w:eastAsiaTheme="minorHAnsi"/>
      <w:lang w:eastAsia="en-US"/>
    </w:rPr>
  </w:style>
  <w:style w:type="character" w:customStyle="1" w:styleId="Titolo2Carattere">
    <w:name w:val="Titolo 2 Carattere"/>
    <w:basedOn w:val="Carpredefinitoparagrafo"/>
    <w:link w:val="Titolo2"/>
    <w:uiPriority w:val="9"/>
    <w:rsid w:val="0070080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Titolo1">
    <w:name w:val="Titolo1"/>
    <w:basedOn w:val="Normale"/>
    <w:rsid w:val="003E468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Rimandocommento">
    <w:name w:val="annotation reference"/>
    <w:basedOn w:val="Carpredefinitoparagrafo"/>
    <w:uiPriority w:val="99"/>
    <w:semiHidden/>
    <w:unhideWhenUsed/>
    <w:rsid w:val="003E4686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3E4686"/>
    <w:pPr>
      <w:spacing w:line="240" w:lineRule="auto"/>
    </w:pPr>
    <w:rPr>
      <w:rFonts w:eastAsiaTheme="minorHAnsi"/>
      <w:sz w:val="20"/>
      <w:szCs w:val="20"/>
      <w:lang w:val="en-GB" w:eastAsia="en-US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3E4686"/>
    <w:rPr>
      <w:rFonts w:eastAsiaTheme="minorHAnsi"/>
      <w:sz w:val="20"/>
      <w:szCs w:val="20"/>
      <w:lang w:val="en-GB"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E46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E4686"/>
    <w:rPr>
      <w:rFonts w:ascii="Segoe UI" w:hAnsi="Segoe UI" w:cs="Segoe UI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486052"/>
    <w:rPr>
      <w:b/>
      <w:bCs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0A0D36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4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7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8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2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46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51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441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532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719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23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9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75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0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94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436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7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50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40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34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48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175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140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01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0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50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59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26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21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6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9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43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678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227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85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94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8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0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09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598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210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8013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9312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567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140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92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7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380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64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81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770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57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32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- Anglia" Version="2008"/>
</file>

<file path=customXml/itemProps1.xml><?xml version="1.0" encoding="utf-8"?>
<ds:datastoreItem xmlns:ds="http://schemas.openxmlformats.org/officeDocument/2006/customXml" ds:itemID="{ACA19CD4-3A67-4784-994E-55ECDDFFB3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14</Pages>
  <Words>6677</Words>
  <Characters>38061</Characters>
  <Application>Microsoft Office Word</Application>
  <DocSecurity>0</DocSecurity>
  <Lines>317</Lines>
  <Paragraphs>89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Carmen</dc:creator>
  <cp:lastModifiedBy>roberta pellegrino</cp:lastModifiedBy>
  <cp:revision>6</cp:revision>
  <cp:lastPrinted>2023-10-31T11:04:00Z</cp:lastPrinted>
  <dcterms:created xsi:type="dcterms:W3CDTF">2024-07-26T18:20:00Z</dcterms:created>
  <dcterms:modified xsi:type="dcterms:W3CDTF">2024-07-29T17:07:00Z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19b12ca49d83bcb73985d31832db7361af351c4fb5d82a9a4962fdf025117152</vt:lpwstr>
  </property>
</Properties>
</file>