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91B" w:rsidRDefault="009D78A1" w:rsidP="0018491B">
      <w:pPr>
        <w:pStyle w:val="Caption"/>
        <w:spacing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12106326"/>
      <w:r>
        <w:rPr>
          <w:rFonts w:ascii="Times New Roman" w:hAnsi="Times New Roman" w:cs="Times New Roman"/>
          <w:color w:val="auto"/>
          <w:sz w:val="24"/>
          <w:szCs w:val="24"/>
        </w:rPr>
        <w:t>Supplementary table 2</w:t>
      </w:r>
      <w:r w:rsidR="00DE79E6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DE79E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</w:t>
      </w:r>
      <w:r w:rsidR="007D4FE4" w:rsidRPr="00825233">
        <w:rPr>
          <w:rFonts w:ascii="Times New Roman" w:hAnsi="Times New Roman" w:cs="Times New Roman"/>
          <w:b w:val="0"/>
          <w:color w:val="auto"/>
          <w:sz w:val="24"/>
        </w:rPr>
        <w:t>aseline clinic</w:t>
      </w:r>
      <w:r w:rsidR="00A2700F">
        <w:rPr>
          <w:rFonts w:ascii="Times New Roman" w:hAnsi="Times New Roman" w:cs="Times New Roman"/>
          <w:b w:val="0"/>
          <w:color w:val="auto"/>
          <w:sz w:val="24"/>
        </w:rPr>
        <w:t xml:space="preserve">al, </w:t>
      </w:r>
      <w:r w:rsidR="007D4FE4" w:rsidRPr="00825233">
        <w:rPr>
          <w:rFonts w:ascii="Times New Roman" w:hAnsi="Times New Roman" w:cs="Times New Roman"/>
          <w:b w:val="0"/>
          <w:color w:val="131413"/>
          <w:sz w:val="24"/>
          <w:szCs w:val="24"/>
        </w:rPr>
        <w:t>ART and medication-related characteristics</w:t>
      </w:r>
      <w:r w:rsidR="0018491B" w:rsidRPr="0082523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children on ART at Amhara Region Comprehensive Specialized Hospitals, Ethiopia, 2022 (n=461)</w:t>
      </w:r>
      <w:bookmarkEnd w:id="0"/>
    </w:p>
    <w:tbl>
      <w:tblPr>
        <w:tblStyle w:val="Style1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2250"/>
        <w:gridCol w:w="1983"/>
      </w:tblGrid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  <w:t>Characteristics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  <w:t>Frequency(n)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Percentage (%)</w:t>
            </w:r>
          </w:p>
        </w:tc>
      </w:tr>
      <w:tr w:rsidR="0018491B" w:rsidTr="0018491B"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  <w:t xml:space="preserve">Current parent status 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Both parents alive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325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70.5     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One parent alive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118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25.6       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Both parents deceased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3.9    </w:t>
            </w:r>
          </w:p>
        </w:tc>
      </w:tr>
      <w:tr w:rsidR="0018491B" w:rsidTr="0018491B"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  <w:t>HIV status of the parents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Non-reactive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173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37.53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Reactive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288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62.47</w:t>
            </w:r>
          </w:p>
        </w:tc>
      </w:tr>
      <w:tr w:rsidR="0018491B" w:rsidTr="0018491B"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  <w:t>Disclosure status the child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Yes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242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52.49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No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219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47.51</w:t>
            </w:r>
          </w:p>
        </w:tc>
      </w:tr>
      <w:tr w:rsidR="00701BF3" w:rsidTr="00BD0341"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BF3" w:rsidRDefault="00701BF3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  <w:t>Functional status (n=326)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Working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213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65.34 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Ambulatory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33.74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Bedridden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0.92</w:t>
            </w:r>
          </w:p>
        </w:tc>
      </w:tr>
      <w:tr w:rsidR="00701BF3" w:rsidTr="001D5FC6"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BF3" w:rsidRDefault="00701BF3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  <w:t>Developmental status (n=135)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Appropriate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92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68.15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Delayed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38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27.41</w:t>
            </w:r>
          </w:p>
        </w:tc>
      </w:tr>
      <w:tr w:rsidR="0018491B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Regressed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1B" w:rsidRDefault="0018491B" w:rsidP="00235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4.44</w:t>
            </w:r>
          </w:p>
        </w:tc>
      </w:tr>
      <w:tr w:rsidR="00436855" w:rsidTr="00EB07DA"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Presence regimen change 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Yes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234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50.76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No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227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49.24</w:t>
            </w:r>
          </w:p>
        </w:tc>
      </w:tr>
      <w:tr w:rsidR="00436855" w:rsidTr="00BF0434"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Baseline ART drug regimen      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AZT-3TC-NVP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99      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21.48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AZT+3TC+EFV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93      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20.82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AZT+3TC+LPV/r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4.77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ABC+3TC+LPV/r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65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14.1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ABC+3TC+DTG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62      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13.45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ABC+3TC+EFV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57      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12.36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ABC+3TC+NVP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25       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5.42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TDF+3TC+EFV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4.77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TDF+3TC+DTG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2.82</w:t>
            </w:r>
          </w:p>
        </w:tc>
      </w:tr>
      <w:tr w:rsidR="00436855" w:rsidTr="00B3176E"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31413"/>
                <w:sz w:val="24"/>
                <w:szCs w:val="24"/>
              </w:rPr>
              <w:t xml:space="preserve">DTG contained ART drugs 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Yes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16.27</w:t>
            </w:r>
          </w:p>
        </w:tc>
      </w:tr>
      <w:tr w:rsidR="00436855" w:rsidTr="0018491B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No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386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855" w:rsidRDefault="00436855" w:rsidP="00436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83.73</w:t>
            </w:r>
          </w:p>
        </w:tc>
      </w:tr>
    </w:tbl>
    <w:p w:rsidR="00444196" w:rsidRDefault="00444196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/>
    <w:p w:rsidR="0018491B" w:rsidRDefault="0018491B" w:rsidP="0018491B">
      <w:bookmarkStart w:id="1" w:name="_GoBack"/>
      <w:bookmarkEnd w:id="1"/>
    </w:p>
    <w:p w:rsidR="0018491B" w:rsidRDefault="0018491B" w:rsidP="0018491B"/>
    <w:sectPr w:rsidR="00184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91B"/>
    <w:rsid w:val="0018491B"/>
    <w:rsid w:val="00235D75"/>
    <w:rsid w:val="00387AB1"/>
    <w:rsid w:val="00436855"/>
    <w:rsid w:val="00444196"/>
    <w:rsid w:val="00701BF3"/>
    <w:rsid w:val="007D4FE4"/>
    <w:rsid w:val="00825233"/>
    <w:rsid w:val="009D78A1"/>
    <w:rsid w:val="009E741C"/>
    <w:rsid w:val="00A2700F"/>
    <w:rsid w:val="00A91145"/>
    <w:rsid w:val="00C5297C"/>
    <w:rsid w:val="00D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18491B"/>
    <w:pPr>
      <w:spacing w:line="240" w:lineRule="auto"/>
      <w:jc w:val="both"/>
    </w:pPr>
    <w:rPr>
      <w:b/>
      <w:bCs/>
      <w:color w:val="4F81BD" w:themeColor="accent1"/>
      <w:sz w:val="18"/>
      <w:szCs w:val="18"/>
    </w:rPr>
  </w:style>
  <w:style w:type="character" w:customStyle="1" w:styleId="DefaultChar">
    <w:name w:val="Default Char"/>
    <w:basedOn w:val="DefaultParagraphFont"/>
    <w:link w:val="Default"/>
    <w:qFormat/>
    <w:locked/>
    <w:rsid w:val="0018491B"/>
    <w:rPr>
      <w:rFonts w:ascii="Minion Pro" w:hAnsi="Minion Pro" w:cs="Minion Pro"/>
      <w:color w:val="000000"/>
      <w:sz w:val="24"/>
      <w:szCs w:val="24"/>
    </w:rPr>
  </w:style>
  <w:style w:type="paragraph" w:customStyle="1" w:styleId="Default">
    <w:name w:val="Default"/>
    <w:link w:val="DefaultChar"/>
    <w:qFormat/>
    <w:rsid w:val="0018491B"/>
    <w:pPr>
      <w:autoSpaceDE w:val="0"/>
      <w:autoSpaceDN w:val="0"/>
      <w:adjustRightInd w:val="0"/>
      <w:spacing w:after="0" w:line="240" w:lineRule="auto"/>
      <w:jc w:val="both"/>
    </w:pPr>
    <w:rPr>
      <w:rFonts w:ascii="Minion Pro" w:hAnsi="Minion Pro" w:cs="Minion Pro"/>
      <w:color w:val="000000"/>
      <w:sz w:val="24"/>
      <w:szCs w:val="24"/>
    </w:rPr>
  </w:style>
  <w:style w:type="table" w:customStyle="1" w:styleId="Style1">
    <w:name w:val="Style1"/>
    <w:basedOn w:val="TableNormal"/>
    <w:uiPriority w:val="99"/>
    <w:rsid w:val="0018491B"/>
    <w:pPr>
      <w:spacing w:after="0" w:line="240" w:lineRule="auto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18491B"/>
    <w:pPr>
      <w:spacing w:line="240" w:lineRule="auto"/>
      <w:jc w:val="both"/>
    </w:pPr>
    <w:rPr>
      <w:b/>
      <w:bCs/>
      <w:color w:val="4F81BD" w:themeColor="accent1"/>
      <w:sz w:val="18"/>
      <w:szCs w:val="18"/>
    </w:rPr>
  </w:style>
  <w:style w:type="character" w:customStyle="1" w:styleId="DefaultChar">
    <w:name w:val="Default Char"/>
    <w:basedOn w:val="DefaultParagraphFont"/>
    <w:link w:val="Default"/>
    <w:qFormat/>
    <w:locked/>
    <w:rsid w:val="0018491B"/>
    <w:rPr>
      <w:rFonts w:ascii="Minion Pro" w:hAnsi="Minion Pro" w:cs="Minion Pro"/>
      <w:color w:val="000000"/>
      <w:sz w:val="24"/>
      <w:szCs w:val="24"/>
    </w:rPr>
  </w:style>
  <w:style w:type="paragraph" w:customStyle="1" w:styleId="Default">
    <w:name w:val="Default"/>
    <w:link w:val="DefaultChar"/>
    <w:qFormat/>
    <w:rsid w:val="0018491B"/>
    <w:pPr>
      <w:autoSpaceDE w:val="0"/>
      <w:autoSpaceDN w:val="0"/>
      <w:adjustRightInd w:val="0"/>
      <w:spacing w:after="0" w:line="240" w:lineRule="auto"/>
      <w:jc w:val="both"/>
    </w:pPr>
    <w:rPr>
      <w:rFonts w:ascii="Minion Pro" w:hAnsi="Minion Pro" w:cs="Minion Pro"/>
      <w:color w:val="000000"/>
      <w:sz w:val="24"/>
      <w:szCs w:val="24"/>
    </w:rPr>
  </w:style>
  <w:style w:type="table" w:customStyle="1" w:styleId="Style1">
    <w:name w:val="Style1"/>
    <w:basedOn w:val="TableNormal"/>
    <w:uiPriority w:val="99"/>
    <w:rsid w:val="0018491B"/>
    <w:pPr>
      <w:spacing w:after="0" w:line="240" w:lineRule="auto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4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2024-11-07T10:23:00Z</dcterms:created>
  <dcterms:modified xsi:type="dcterms:W3CDTF">2025-01-16T09:30:00Z</dcterms:modified>
</cp:coreProperties>
</file>