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E0941" w14:textId="77777777" w:rsidR="003720A0" w:rsidRPr="003720A0" w:rsidRDefault="003720A0" w:rsidP="003720A0">
      <w:pPr>
        <w:spacing w:line="480" w:lineRule="auto"/>
        <w:rPr>
          <w:rFonts w:ascii="Times New Roman" w:hAnsi="Times New Roman" w:cs="Times New Roman"/>
          <w:sz w:val="22"/>
        </w:rPr>
      </w:pPr>
      <w:r w:rsidRPr="003720A0">
        <w:rPr>
          <w:rFonts w:ascii="Times New Roman" w:hAnsi="Times New Roman" w:cs="Times New Roman" w:hint="eastAsia"/>
          <w:b/>
          <w:bCs/>
          <w:sz w:val="22"/>
        </w:rPr>
        <w:t>e-Table1</w:t>
      </w:r>
      <w:r w:rsidRPr="003720A0">
        <w:rPr>
          <w:rFonts w:ascii="Times New Roman" w:hAnsi="Times New Roman" w:cs="Times New Roman" w:hint="eastAsia"/>
          <w:sz w:val="22"/>
        </w:rPr>
        <w:t xml:space="preserve"> </w:t>
      </w:r>
      <w:r w:rsidRPr="003720A0">
        <w:rPr>
          <w:rFonts w:ascii="Times New Roman" w:hAnsi="Times New Roman" w:cs="Times New Roman"/>
          <w:sz w:val="22"/>
        </w:rPr>
        <w:t xml:space="preserve">The </w:t>
      </w:r>
      <w:r w:rsidRPr="003720A0">
        <w:rPr>
          <w:rFonts w:ascii="Times New Roman" w:hAnsi="Times New Roman" w:cs="Times New Roman" w:hint="eastAsia"/>
          <w:sz w:val="22"/>
        </w:rPr>
        <w:t>pulmonary function test</w:t>
      </w:r>
      <w:r w:rsidRPr="003720A0">
        <w:rPr>
          <w:rFonts w:ascii="Times New Roman" w:hAnsi="Times New Roman" w:cs="Times New Roman"/>
          <w:sz w:val="22"/>
        </w:rPr>
        <w:t xml:space="preserve"> of</w:t>
      </w:r>
      <w:r w:rsidRPr="003720A0">
        <w:rPr>
          <w:rFonts w:ascii="Times New Roman" w:hAnsi="Times New Roman" w:cs="Times New Roman" w:hint="eastAsia"/>
          <w:sz w:val="22"/>
        </w:rPr>
        <w:t xml:space="preserve"> patients with PIBO</w:t>
      </w:r>
    </w:p>
    <w:tbl>
      <w:tblPr>
        <w:tblStyle w:val="a7"/>
        <w:tblW w:w="6606" w:type="dxa"/>
        <w:tblInd w:w="482" w:type="dxa"/>
        <w:tblLayout w:type="fixed"/>
        <w:tblLook w:val="04A0" w:firstRow="1" w:lastRow="0" w:firstColumn="1" w:lastColumn="0" w:noHBand="0" w:noVBand="1"/>
      </w:tblPr>
      <w:tblGrid>
        <w:gridCol w:w="4338"/>
        <w:gridCol w:w="2268"/>
      </w:tblGrid>
      <w:tr w:rsidR="003720A0" w:rsidRPr="003720A0" w14:paraId="11DD8680" w14:textId="77777777" w:rsidTr="003720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8" w:type="dxa"/>
          </w:tcPr>
          <w:p w14:paraId="0DE5E6DF" w14:textId="1A861ADA" w:rsidR="003720A0" w:rsidRPr="003720A0" w:rsidRDefault="003720A0" w:rsidP="003720A0">
            <w:pPr>
              <w:spacing w:line="220" w:lineRule="atLeast"/>
              <w:jc w:val="left"/>
              <w:rPr>
                <w:rFonts w:hint="eastAsia"/>
              </w:rPr>
            </w:pPr>
            <w:r w:rsidRPr="003720A0">
              <w:rPr>
                <w:rFonts w:ascii="Times New Roman" w:hAnsi="Times New Roman" w:cs="Times New Roman" w:hint="eastAsia"/>
                <w:b w:val="0"/>
                <w:bCs w:val="0"/>
              </w:rPr>
              <w:t>Pulmonary function data</w:t>
            </w:r>
          </w:p>
        </w:tc>
        <w:tc>
          <w:tcPr>
            <w:tcW w:w="2268" w:type="dxa"/>
          </w:tcPr>
          <w:p w14:paraId="47D6ADFC" w14:textId="6CE74F95" w:rsidR="003720A0" w:rsidRPr="003720A0" w:rsidRDefault="003720A0" w:rsidP="00330A45">
            <w:pPr>
              <w:spacing w:line="2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3720A0">
              <w:rPr>
                <w:rFonts w:ascii="Times New Roman" w:hAnsi="Times New Roman" w:cs="Times New Roman" w:hint="eastAsia"/>
              </w:rPr>
              <w:t>PIBO (</w:t>
            </w:r>
            <w:r>
              <w:rPr>
                <w:rFonts w:ascii="Times New Roman" w:hAnsi="Times New Roman" w:cs="Times New Roman" w:hint="eastAsia"/>
              </w:rPr>
              <w:t>n=</w:t>
            </w:r>
            <w:r w:rsidR="00442A8D">
              <w:rPr>
                <w:rFonts w:ascii="Times New Roman" w:hAnsi="Times New Roman" w:cs="Times New Roman" w:hint="eastAsia"/>
              </w:rPr>
              <w:t>59</w:t>
            </w:r>
            <w:r w:rsidRPr="003720A0">
              <w:rPr>
                <w:rFonts w:ascii="Times New Roman" w:hAnsi="Times New Roman" w:cs="Times New Roman" w:hint="eastAsia"/>
              </w:rPr>
              <w:t>)</w:t>
            </w:r>
          </w:p>
        </w:tc>
      </w:tr>
      <w:tr w:rsidR="003720A0" w:rsidRPr="003720A0" w14:paraId="1E806920" w14:textId="77777777" w:rsidTr="003720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8" w:type="dxa"/>
            <w:shd w:val="clear" w:color="auto" w:fill="FFFFFF" w:themeFill="background1"/>
          </w:tcPr>
          <w:p w14:paraId="27B8AADC" w14:textId="77777777" w:rsidR="003720A0" w:rsidRPr="003720A0" w:rsidRDefault="003720A0" w:rsidP="003720A0">
            <w:pPr>
              <w:spacing w:line="220" w:lineRule="atLeast"/>
              <w:ind w:firstLineChars="100" w:firstLine="220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3720A0">
              <w:rPr>
                <w:rFonts w:ascii="Times New Roman" w:hAnsi="Times New Roman" w:cs="Times New Roman" w:hint="eastAsia"/>
                <w:b w:val="0"/>
                <w:bCs w:val="0"/>
              </w:rPr>
              <w:t>FVC</w:t>
            </w:r>
            <w:r w:rsidRPr="003720A0">
              <w:rPr>
                <w:rFonts w:ascii="Times New Roman" w:hAnsi="Times New Roman" w:cs="Times New Roman"/>
                <w:b w:val="0"/>
                <w:bCs w:val="0"/>
              </w:rPr>
              <w:t>% predicted</w:t>
            </w:r>
          </w:p>
        </w:tc>
        <w:tc>
          <w:tcPr>
            <w:tcW w:w="2268" w:type="dxa"/>
            <w:shd w:val="clear" w:color="auto" w:fill="FFFFFF" w:themeFill="background1"/>
          </w:tcPr>
          <w:p w14:paraId="727F738A" w14:textId="77777777" w:rsidR="003720A0" w:rsidRPr="003720A0" w:rsidRDefault="003720A0" w:rsidP="00330A45">
            <w:pPr>
              <w:spacing w:line="2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720A0">
              <w:rPr>
                <w:rFonts w:ascii="Times New Roman" w:hAnsi="Times New Roman" w:cs="Times New Roman" w:hint="eastAsia"/>
              </w:rPr>
              <w:t>74.6 (62.2-86.8)</w:t>
            </w:r>
          </w:p>
        </w:tc>
      </w:tr>
      <w:tr w:rsidR="003720A0" w:rsidRPr="003720A0" w14:paraId="6EA5A53A" w14:textId="77777777" w:rsidTr="003720A0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8" w:type="dxa"/>
            <w:shd w:val="clear" w:color="auto" w:fill="FFFFFF" w:themeFill="background1"/>
          </w:tcPr>
          <w:p w14:paraId="3F4DAAFF" w14:textId="77777777" w:rsidR="003720A0" w:rsidRPr="003720A0" w:rsidRDefault="003720A0" w:rsidP="003720A0">
            <w:pPr>
              <w:spacing w:line="220" w:lineRule="atLeast"/>
              <w:ind w:firstLineChars="100" w:firstLine="220"/>
              <w:jc w:val="left"/>
              <w:rPr>
                <w:rFonts w:ascii="Times New Roman" w:hAnsi="Times New Roman" w:cs="Times New Roman"/>
                <w:b w:val="0"/>
                <w:bCs w:val="0"/>
              </w:rPr>
            </w:pPr>
            <w:r w:rsidRPr="003720A0">
              <w:rPr>
                <w:rFonts w:ascii="Times New Roman" w:hAnsi="Times New Roman" w:cs="Times New Roman"/>
                <w:b w:val="0"/>
                <w:bCs w:val="0"/>
              </w:rPr>
              <w:t>FEV</w:t>
            </w:r>
            <w:r w:rsidRPr="003720A0">
              <w:rPr>
                <w:rFonts w:ascii="Times New Roman" w:hAnsi="Times New Roman" w:cs="Times New Roman"/>
                <w:b w:val="0"/>
                <w:bCs w:val="0"/>
                <w:vertAlign w:val="subscript"/>
              </w:rPr>
              <w:t>1</w:t>
            </w:r>
            <w:r w:rsidRPr="003720A0">
              <w:rPr>
                <w:rFonts w:ascii="Times New Roman" w:hAnsi="Times New Roman" w:cs="Times New Roman"/>
                <w:b w:val="0"/>
                <w:bCs w:val="0"/>
              </w:rPr>
              <w:t>% predicted</w:t>
            </w:r>
          </w:p>
        </w:tc>
        <w:tc>
          <w:tcPr>
            <w:tcW w:w="2268" w:type="dxa"/>
            <w:shd w:val="clear" w:color="auto" w:fill="FFFFFF" w:themeFill="background1"/>
          </w:tcPr>
          <w:p w14:paraId="21A5BF39" w14:textId="77777777" w:rsidR="003720A0" w:rsidRPr="003720A0" w:rsidRDefault="003720A0" w:rsidP="00330A45">
            <w:pPr>
              <w:spacing w:line="2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720A0">
              <w:rPr>
                <w:rFonts w:ascii="Times New Roman" w:hAnsi="Times New Roman" w:cs="Times New Roman" w:hint="eastAsia"/>
              </w:rPr>
              <w:t>81.20 (72.8-89.2)</w:t>
            </w:r>
          </w:p>
        </w:tc>
      </w:tr>
      <w:tr w:rsidR="003720A0" w:rsidRPr="003720A0" w14:paraId="252C0478" w14:textId="77777777" w:rsidTr="003720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8" w:type="dxa"/>
            <w:shd w:val="clear" w:color="auto" w:fill="FFFFFF" w:themeFill="background1"/>
          </w:tcPr>
          <w:p w14:paraId="63C092C3" w14:textId="77777777" w:rsidR="003720A0" w:rsidRPr="003720A0" w:rsidRDefault="003720A0" w:rsidP="003720A0">
            <w:pPr>
              <w:spacing w:line="220" w:lineRule="atLeast"/>
              <w:ind w:firstLineChars="100" w:firstLine="220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3720A0">
              <w:rPr>
                <w:rFonts w:ascii="Times New Roman" w:hAnsi="Times New Roman" w:cs="Times New Roman"/>
                <w:b w:val="0"/>
                <w:bCs w:val="0"/>
              </w:rPr>
              <w:t>FEV</w:t>
            </w:r>
            <w:r w:rsidRPr="003720A0">
              <w:rPr>
                <w:rFonts w:ascii="Times New Roman" w:hAnsi="Times New Roman" w:cs="Times New Roman"/>
                <w:b w:val="0"/>
                <w:bCs w:val="0"/>
                <w:vertAlign w:val="subscript"/>
              </w:rPr>
              <w:t>1</w:t>
            </w:r>
            <w:r w:rsidRPr="003720A0">
              <w:rPr>
                <w:rFonts w:ascii="Times New Roman" w:hAnsi="Times New Roman" w:cs="Times New Roman"/>
                <w:b w:val="0"/>
                <w:bCs w:val="0"/>
              </w:rPr>
              <w:t>/FVC%</w:t>
            </w:r>
          </w:p>
        </w:tc>
        <w:tc>
          <w:tcPr>
            <w:tcW w:w="2268" w:type="dxa"/>
            <w:shd w:val="clear" w:color="auto" w:fill="FFFFFF" w:themeFill="background1"/>
          </w:tcPr>
          <w:p w14:paraId="6DCB23DF" w14:textId="77777777" w:rsidR="003720A0" w:rsidRPr="003720A0" w:rsidRDefault="003720A0" w:rsidP="00330A45">
            <w:pPr>
              <w:spacing w:line="2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3720A0">
              <w:rPr>
                <w:rFonts w:ascii="Times New Roman" w:hAnsi="Times New Roman" w:cs="Times New Roman" w:hint="eastAsia"/>
                <w:color w:val="auto"/>
              </w:rPr>
              <w:t>89.25 (78.9-94.5)</w:t>
            </w:r>
          </w:p>
        </w:tc>
      </w:tr>
      <w:tr w:rsidR="003720A0" w:rsidRPr="003720A0" w14:paraId="114E51F6" w14:textId="77777777" w:rsidTr="003720A0">
        <w:trPr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8" w:type="dxa"/>
            <w:shd w:val="clear" w:color="auto" w:fill="FFFFFF" w:themeFill="background1"/>
          </w:tcPr>
          <w:p w14:paraId="24B43D26" w14:textId="77777777" w:rsidR="003720A0" w:rsidRPr="003720A0" w:rsidRDefault="003720A0" w:rsidP="003720A0">
            <w:pPr>
              <w:spacing w:line="220" w:lineRule="atLeast"/>
              <w:ind w:firstLineChars="100" w:firstLine="220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3720A0">
              <w:rPr>
                <w:rFonts w:ascii="Times New Roman" w:hAnsi="Times New Roman" w:cs="Times New Roman"/>
                <w:b w:val="0"/>
                <w:bCs w:val="0"/>
              </w:rPr>
              <w:t>FEF</w:t>
            </w:r>
            <w:r w:rsidRPr="003720A0">
              <w:rPr>
                <w:rFonts w:ascii="Times New Roman" w:hAnsi="Times New Roman" w:cs="Times New Roman"/>
                <w:b w:val="0"/>
                <w:bCs w:val="0"/>
                <w:vertAlign w:val="subscript"/>
              </w:rPr>
              <w:t>25–75%</w:t>
            </w:r>
          </w:p>
        </w:tc>
        <w:tc>
          <w:tcPr>
            <w:tcW w:w="2268" w:type="dxa"/>
            <w:shd w:val="clear" w:color="auto" w:fill="FFFFFF" w:themeFill="background1"/>
          </w:tcPr>
          <w:p w14:paraId="319A8E35" w14:textId="77777777" w:rsidR="003720A0" w:rsidRPr="003720A0" w:rsidRDefault="003720A0" w:rsidP="00330A45">
            <w:pPr>
              <w:spacing w:line="2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720A0">
              <w:rPr>
                <w:rFonts w:ascii="Times New Roman" w:hAnsi="Times New Roman" w:cs="Times New Roman" w:hint="eastAsia"/>
              </w:rPr>
              <w:t>48.8 (30.1-60.7)</w:t>
            </w:r>
          </w:p>
        </w:tc>
      </w:tr>
      <w:tr w:rsidR="003720A0" w:rsidRPr="003720A0" w14:paraId="7520981B" w14:textId="77777777" w:rsidTr="003720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8" w:type="dxa"/>
            <w:shd w:val="clear" w:color="auto" w:fill="FFFFFF" w:themeFill="background1"/>
          </w:tcPr>
          <w:p w14:paraId="04AB0185" w14:textId="77777777" w:rsidR="003720A0" w:rsidRPr="003720A0" w:rsidRDefault="003720A0" w:rsidP="003720A0">
            <w:pPr>
              <w:spacing w:line="220" w:lineRule="atLeast"/>
              <w:ind w:leftChars="90" w:left="189"/>
              <w:jc w:val="left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3720A0">
              <w:rPr>
                <w:rFonts w:ascii="Times New Roman" w:hAnsi="Times New Roman" w:cs="Times New Roman"/>
                <w:b w:val="0"/>
                <w:bCs w:val="0"/>
              </w:rPr>
              <w:t>Bronchodilator reversibility</w:t>
            </w:r>
            <w:r w:rsidRPr="003720A0">
              <w:rPr>
                <w:rFonts w:ascii="Times New Roman" w:hAnsi="Times New Roman" w:cs="Times New Roman" w:hint="eastAsia"/>
                <w:b w:val="0"/>
                <w:bCs w:val="0"/>
              </w:rPr>
              <w:t xml:space="preserve"> </w:t>
            </w:r>
            <w:r w:rsidRPr="003720A0">
              <w:rPr>
                <w:rFonts w:ascii="Times New Roman" w:hAnsi="Times New Roman" w:cs="Times New Roman"/>
                <w:b w:val="0"/>
                <w:bCs w:val="0"/>
              </w:rPr>
              <w:t>positive</w:t>
            </w:r>
            <w:r w:rsidRPr="003720A0">
              <w:rPr>
                <w:rFonts w:ascii="Times New Roman" w:hAnsi="Times New Roman" w:cs="Times New Roman" w:hint="eastAsia"/>
                <w:b w:val="0"/>
                <w:bCs w:val="0"/>
              </w:rPr>
              <w:t xml:space="preserve"> </w:t>
            </w:r>
            <w:r w:rsidRPr="003720A0">
              <w:rPr>
                <w:rFonts w:ascii="Times New Roman" w:hAnsi="Times New Roman" w:cs="Times New Roman"/>
                <w:b w:val="0"/>
                <w:bCs w:val="0"/>
              </w:rPr>
              <w:t>(&gt;12%)</w:t>
            </w:r>
          </w:p>
        </w:tc>
        <w:tc>
          <w:tcPr>
            <w:tcW w:w="2268" w:type="dxa"/>
            <w:shd w:val="clear" w:color="auto" w:fill="FFFFFF" w:themeFill="background1"/>
          </w:tcPr>
          <w:p w14:paraId="2F65F2CE" w14:textId="66110F0D" w:rsidR="003720A0" w:rsidRPr="003720A0" w:rsidRDefault="00AA426D" w:rsidP="00330A45">
            <w:pPr>
              <w:spacing w:line="2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 w:rsidR="003720A0" w:rsidRPr="003720A0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7.5</w:t>
            </w:r>
            <w:r w:rsidR="003720A0" w:rsidRPr="003720A0">
              <w:rPr>
                <w:rFonts w:ascii="Times New Roman" w:hAnsi="Times New Roman" w:cs="Times New Roman" w:hint="eastAsia"/>
              </w:rPr>
              <w:t>%)</w:t>
            </w:r>
          </w:p>
        </w:tc>
      </w:tr>
    </w:tbl>
    <w:p w14:paraId="5D3F2766" w14:textId="00E504A3" w:rsidR="006E5087" w:rsidRPr="00442A8D" w:rsidRDefault="003720A0" w:rsidP="00442A8D">
      <w:pPr>
        <w:spacing w:line="360" w:lineRule="auto"/>
        <w:rPr>
          <w:rFonts w:ascii="Times New Roman" w:hAnsi="Times New Roman" w:cs="Times New Roman" w:hint="eastAsia"/>
          <w:bCs/>
          <w:color w:val="000000" w:themeColor="text1" w:themeShade="BF"/>
          <w:sz w:val="22"/>
        </w:rPr>
      </w:pPr>
      <w:r w:rsidRPr="003720A0">
        <w:rPr>
          <w:rFonts w:ascii="Times New Roman" w:hAnsi="Times New Roman" w:cs="Times New Roman"/>
          <w:bCs/>
          <w:color w:val="000000" w:themeColor="text1" w:themeShade="BF"/>
          <w:sz w:val="22"/>
        </w:rPr>
        <w:t>Values are presented median (IQR) for FEV1% predicted</w:t>
      </w:r>
      <w:r w:rsidRPr="003720A0">
        <w:rPr>
          <w:rFonts w:ascii="Times New Roman" w:hAnsi="Times New Roman" w:cs="Times New Roman" w:hint="eastAsia"/>
          <w:bCs/>
          <w:color w:val="000000" w:themeColor="text1" w:themeShade="BF"/>
          <w:sz w:val="22"/>
        </w:rPr>
        <w:t>, FVC</w:t>
      </w:r>
      <w:r w:rsidRPr="003720A0">
        <w:rPr>
          <w:rFonts w:ascii="Times New Roman" w:hAnsi="Times New Roman" w:cs="Times New Roman"/>
          <w:bCs/>
          <w:color w:val="000000" w:themeColor="text1" w:themeShade="BF"/>
          <w:sz w:val="22"/>
        </w:rPr>
        <w:t>% predicted</w:t>
      </w:r>
      <w:r w:rsidRPr="003720A0">
        <w:rPr>
          <w:rFonts w:ascii="Times New Roman" w:hAnsi="Times New Roman" w:cs="Times New Roman" w:hint="eastAsia"/>
          <w:bCs/>
          <w:color w:val="000000" w:themeColor="text1" w:themeShade="BF"/>
          <w:sz w:val="22"/>
        </w:rPr>
        <w:t>,</w:t>
      </w:r>
      <w:r w:rsidRPr="003720A0">
        <w:rPr>
          <w:rFonts w:ascii="Times New Roman" w:hAnsi="Times New Roman" w:cs="Times New Roman"/>
          <w:bCs/>
          <w:color w:val="000000" w:themeColor="text1" w:themeShade="BF"/>
          <w:sz w:val="22"/>
        </w:rPr>
        <w:t xml:space="preserve"> FEV1/FVC%, </w:t>
      </w:r>
      <w:r w:rsidRPr="003720A0">
        <w:rPr>
          <w:rFonts w:ascii="Times New Roman" w:hAnsi="Times New Roman" w:cs="Times New Roman" w:hint="eastAsia"/>
          <w:bCs/>
          <w:color w:val="000000" w:themeColor="text1" w:themeShade="BF"/>
          <w:sz w:val="22"/>
        </w:rPr>
        <w:t>and FEF</w:t>
      </w:r>
      <w:r w:rsidRPr="003720A0">
        <w:rPr>
          <w:rFonts w:ascii="Times New Roman" w:hAnsi="Times New Roman" w:cs="Times New Roman" w:hint="eastAsia"/>
          <w:bCs/>
          <w:color w:val="000000" w:themeColor="text1" w:themeShade="BF"/>
          <w:sz w:val="22"/>
          <w:vertAlign w:val="subscript"/>
        </w:rPr>
        <w:t>25-75%</w:t>
      </w:r>
      <w:r w:rsidRPr="003720A0">
        <w:rPr>
          <w:rFonts w:ascii="Times New Roman" w:hAnsi="Times New Roman" w:cs="Times New Roman" w:hint="eastAsia"/>
          <w:bCs/>
          <w:color w:val="000000" w:themeColor="text1" w:themeShade="BF"/>
          <w:sz w:val="22"/>
        </w:rPr>
        <w:t xml:space="preserve">, </w:t>
      </w:r>
      <w:r w:rsidRPr="003720A0">
        <w:rPr>
          <w:rFonts w:ascii="Times New Roman" w:hAnsi="Times New Roman" w:cs="Times New Roman"/>
          <w:bCs/>
          <w:color w:val="000000" w:themeColor="text1" w:themeShade="BF"/>
          <w:sz w:val="22"/>
        </w:rPr>
        <w:t>n</w:t>
      </w:r>
      <w:r w:rsidRPr="003720A0">
        <w:rPr>
          <w:rFonts w:ascii="Times New Roman" w:hAnsi="Times New Roman" w:cs="Times New Roman" w:hint="eastAsia"/>
          <w:bCs/>
          <w:color w:val="000000" w:themeColor="text1" w:themeShade="BF"/>
          <w:sz w:val="22"/>
        </w:rPr>
        <w:t xml:space="preserve"> (%) </w:t>
      </w:r>
      <w:r w:rsidRPr="003720A0">
        <w:rPr>
          <w:rFonts w:ascii="Times New Roman" w:hAnsi="Times New Roman" w:cs="Times New Roman"/>
          <w:bCs/>
          <w:color w:val="000000" w:themeColor="text1" w:themeShade="BF"/>
          <w:sz w:val="22"/>
        </w:rPr>
        <w:t>for all others. FEV1, forced expiratory volume in 1 s; FVC, forced vital capacity</w:t>
      </w:r>
      <w:r w:rsidRPr="003720A0">
        <w:rPr>
          <w:rFonts w:ascii="Times New Roman" w:hAnsi="Times New Roman" w:cs="Times New Roman" w:hint="eastAsia"/>
          <w:bCs/>
          <w:color w:val="000000" w:themeColor="text1" w:themeShade="BF"/>
          <w:sz w:val="22"/>
        </w:rPr>
        <w:t>; FEF, forced expiratory flow 25-75%.</w:t>
      </w:r>
    </w:p>
    <w:sectPr w:rsidR="006E5087" w:rsidRPr="00442A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4E809" w14:textId="77777777" w:rsidR="002758B1" w:rsidRDefault="002758B1" w:rsidP="003720A0">
      <w:pPr>
        <w:rPr>
          <w:rFonts w:hint="eastAsia"/>
        </w:rPr>
      </w:pPr>
      <w:r>
        <w:separator/>
      </w:r>
    </w:p>
  </w:endnote>
  <w:endnote w:type="continuationSeparator" w:id="0">
    <w:p w14:paraId="70C85045" w14:textId="77777777" w:rsidR="002758B1" w:rsidRDefault="002758B1" w:rsidP="003720A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F0020" w14:textId="77777777" w:rsidR="002758B1" w:rsidRDefault="002758B1" w:rsidP="003720A0">
      <w:pPr>
        <w:rPr>
          <w:rFonts w:hint="eastAsia"/>
        </w:rPr>
      </w:pPr>
      <w:r>
        <w:separator/>
      </w:r>
    </w:p>
  </w:footnote>
  <w:footnote w:type="continuationSeparator" w:id="0">
    <w:p w14:paraId="6FA41DA6" w14:textId="77777777" w:rsidR="002758B1" w:rsidRDefault="002758B1" w:rsidP="003720A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127"/>
    <w:rsid w:val="002758B1"/>
    <w:rsid w:val="002967B9"/>
    <w:rsid w:val="00355800"/>
    <w:rsid w:val="003720A0"/>
    <w:rsid w:val="003B1ED6"/>
    <w:rsid w:val="00442A8D"/>
    <w:rsid w:val="006B0C54"/>
    <w:rsid w:val="006E5087"/>
    <w:rsid w:val="006F33D5"/>
    <w:rsid w:val="00754D88"/>
    <w:rsid w:val="00A6096A"/>
    <w:rsid w:val="00AA426D"/>
    <w:rsid w:val="00AE0284"/>
    <w:rsid w:val="00D6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FCCEF"/>
  <w15:chartTrackingRefBased/>
  <w15:docId w15:val="{71F63AA7-F69A-44ED-AD08-DBB014A34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0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0A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20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20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20A0"/>
    <w:rPr>
      <w:sz w:val="18"/>
      <w:szCs w:val="18"/>
    </w:rPr>
  </w:style>
  <w:style w:type="table" w:styleId="a7">
    <w:name w:val="Light Shading"/>
    <w:basedOn w:val="a1"/>
    <w:uiPriority w:val="60"/>
    <w:rsid w:val="003720A0"/>
    <w:rPr>
      <w:rFonts w:eastAsia="微软雅黑"/>
      <w:color w:val="000000" w:themeColor="text1" w:themeShade="BF"/>
      <w:kern w:val="0"/>
      <w:sz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daisyxu6666@outlook.com</dc:creator>
  <cp:keywords/>
  <dc:description/>
  <cp:lastModifiedBy>daisyxu6666@outlook.com</cp:lastModifiedBy>
  <cp:revision>5</cp:revision>
  <dcterms:created xsi:type="dcterms:W3CDTF">2024-08-21T14:18:00Z</dcterms:created>
  <dcterms:modified xsi:type="dcterms:W3CDTF">2025-01-07T15:33:00Z</dcterms:modified>
</cp:coreProperties>
</file>