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spacing w:line="360" w:lineRule="auto"/>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kern w:val="2"/>
          <w:sz w:val="21"/>
          <w:szCs w:val="21"/>
          <w:lang w:val="en-US" w:eastAsia="zh-CN" w:bidi="ar-SA"/>
        </w:rPr>
        <w:t xml:space="preserve"> Differences in age and body weight between the groups were analyzed using the LSD-T method</w:t>
      </w:r>
    </w:p>
    <w:tbl>
      <w:tblPr>
        <w:tblStyle w:val="4"/>
        <w:tblW w:w="4998"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1"/>
        <w:gridCol w:w="2316"/>
        <w:gridCol w:w="3013"/>
        <w:gridCol w:w="2029"/>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tcBorders>
              <w:bottom w:val="single" w:color="auto" w:sz="4" w:space="0"/>
            </w:tcBorders>
            <w:noWrap w:val="0"/>
            <w:vAlign w:val="center"/>
          </w:tcPr>
          <w:p>
            <w:pPr>
              <w:numPr>
                <w:ilvl w:val="0"/>
                <w:numId w:val="0"/>
              </w:numPr>
              <w:spacing w:line="360" w:lineRule="auto"/>
              <w:ind w:firstLine="180" w:firstLineChars="100"/>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LSD-T</w:t>
            </w:r>
          </w:p>
        </w:tc>
        <w:tc>
          <w:tcPr>
            <w:tcW w:w="1359" w:type="pct"/>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180" w:firstLineChars="100"/>
              <w:jc w:val="left"/>
              <w:textAlignment w:val="auto"/>
              <w:rPr>
                <w:rFonts w:hint="eastAsia" w:ascii="宋体" w:hAnsi="宋体" w:eastAsia="宋体" w:cs="宋体"/>
                <w:color w:val="000000"/>
                <w:sz w:val="18"/>
                <w:szCs w:val="18"/>
                <w:lang w:val="en-US" w:eastAsia="zh-CN"/>
              </w:rPr>
            </w:pPr>
          </w:p>
        </w:tc>
        <w:tc>
          <w:tcPr>
            <w:tcW w:w="1768" w:type="pct"/>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both"/>
              <w:textAlignment w:val="auto"/>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统计值</w:t>
            </w:r>
          </w:p>
        </w:tc>
        <w:tc>
          <w:tcPr>
            <w:tcW w:w="1190" w:type="pct"/>
            <w:tcBorders>
              <w:bottom w:val="single" w:color="auto" w:sz="4" w:space="0"/>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1" w:firstLineChars="100"/>
              <w:jc w:val="both"/>
              <w:textAlignment w:val="auto"/>
              <w:rPr>
                <w:rFonts w:hint="eastAsia" w:ascii="宋体" w:hAnsi="宋体" w:eastAsia="宋体" w:cs="宋体"/>
                <w:color w:val="000000"/>
                <w:sz w:val="18"/>
                <w:szCs w:val="18"/>
                <w:lang w:val="en-US" w:eastAsia="zh-CN"/>
              </w:rPr>
            </w:pPr>
            <w:r>
              <w:rPr>
                <w:rFonts w:hint="eastAsia" w:ascii="宋体" w:hAnsi="宋体" w:eastAsia="宋体" w:cs="宋体"/>
                <w:b/>
                <w:bCs/>
                <w:i/>
                <w:iCs/>
                <w:color w:val="000000"/>
                <w:sz w:val="18"/>
                <w:szCs w:val="18"/>
                <w:lang w:val="en-US" w:eastAsia="zh-CN"/>
              </w:rPr>
              <w:t>P</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81" w:type="pct"/>
            <w:vMerge w:val="restart"/>
            <w:tcBorders>
              <w:top w:val="single" w:color="auto" w:sz="4" w:space="0"/>
              <w:tl2br w:val="nil"/>
              <w:tr2bl w:val="nil"/>
            </w:tcBorders>
            <w:noWrap w:val="0"/>
            <w:vAlign w:val="center"/>
          </w:tcPr>
          <w:p>
            <w:pPr>
              <w:numPr>
                <w:ilvl w:val="0"/>
                <w:numId w:val="0"/>
              </w:numPr>
              <w:spacing w:line="360" w:lineRule="auto"/>
              <w:ind w:firstLine="180" w:firstLineChars="100"/>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AGE</w:t>
            </w:r>
          </w:p>
        </w:tc>
        <w:tc>
          <w:tcPr>
            <w:tcW w:w="1359" w:type="pct"/>
            <w:tcBorders>
              <w:top w:val="single" w:color="auto" w:sz="4" w:space="0"/>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EFI:EFT</w:t>
            </w:r>
          </w:p>
        </w:tc>
        <w:tc>
          <w:tcPr>
            <w:tcW w:w="1768" w:type="pct"/>
            <w:tcBorders>
              <w:top w:val="single" w:color="auto" w:sz="4" w:space="0"/>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t=</w:t>
            </w:r>
            <w:r>
              <w:rPr>
                <w:rFonts w:hint="eastAsia" w:ascii="宋体" w:hAnsi="宋体" w:eastAsia="宋体" w:cs="宋体"/>
                <w:i w:val="0"/>
                <w:iCs w:val="0"/>
                <w:caps w:val="0"/>
                <w:spacing w:val="0"/>
                <w:sz w:val="18"/>
                <w:szCs w:val="18"/>
                <w:shd w:val="clear" w:color="auto" w:fill="FFFFFF"/>
              </w:rPr>
              <w:t>0.</w:t>
            </w:r>
            <w:r>
              <w:rPr>
                <w:rFonts w:hint="eastAsia" w:ascii="宋体" w:hAnsi="宋体" w:eastAsia="宋体" w:cs="宋体"/>
                <w:i w:val="0"/>
                <w:iCs w:val="0"/>
                <w:caps w:val="0"/>
                <w:spacing w:val="0"/>
                <w:sz w:val="18"/>
                <w:szCs w:val="18"/>
                <w:shd w:val="clear" w:color="auto" w:fill="FFFFFF"/>
                <w:lang w:val="en-US" w:eastAsia="zh-CN"/>
              </w:rPr>
              <w:t>77794</w:t>
            </w:r>
          </w:p>
        </w:tc>
        <w:tc>
          <w:tcPr>
            <w:tcW w:w="1190" w:type="pct"/>
            <w:tcBorders>
              <w:top w:val="single" w:color="auto" w:sz="4" w:space="0"/>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0.430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MFI:MFT</w:t>
            </w:r>
          </w:p>
        </w:tc>
        <w:tc>
          <w:tcPr>
            <w:tcW w:w="1768" w:type="pct"/>
            <w:tcBorders>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t=-</w:t>
            </w:r>
            <w:r>
              <w:rPr>
                <w:rFonts w:hint="eastAsia" w:ascii="宋体" w:hAnsi="宋体" w:eastAsia="宋体" w:cs="宋体"/>
                <w:i w:val="0"/>
                <w:iCs w:val="0"/>
                <w:caps w:val="0"/>
                <w:spacing w:val="0"/>
                <w:sz w:val="18"/>
                <w:szCs w:val="18"/>
                <w:shd w:val="clear" w:color="auto" w:fill="FFFFFF"/>
                <w:lang w:val="en-US" w:eastAsia="zh-CN"/>
              </w:rPr>
              <w:t>0.98258</w:t>
            </w:r>
          </w:p>
        </w:tc>
        <w:tc>
          <w:tcPr>
            <w:tcW w:w="1190" w:type="pct"/>
            <w:tcBorders>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0.329</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EFI:MFI</w:t>
            </w:r>
          </w:p>
        </w:tc>
        <w:tc>
          <w:tcPr>
            <w:tcW w:w="1768" w:type="pct"/>
            <w:tcBorders>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i w:val="0"/>
                <w:iCs w:val="0"/>
                <w:caps w:val="0"/>
                <w:spacing w:val="0"/>
                <w:sz w:val="18"/>
                <w:szCs w:val="18"/>
                <w:shd w:val="clear" w:color="auto" w:fill="F5F5F5"/>
                <w:lang w:val="en-US" w:eastAsia="zh-CN"/>
              </w:rPr>
              <w:t>t=-4.14133</w:t>
            </w:r>
          </w:p>
        </w:tc>
        <w:tc>
          <w:tcPr>
            <w:tcW w:w="1190" w:type="pct"/>
            <w:tcBorders>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681" w:type="pct"/>
            <w:vMerge w:val="continue"/>
            <w:tcBorders>
              <w:bottom w:val="single" w:color="auto" w:sz="4" w:space="0"/>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bottom w:val="single" w:color="auto" w:sz="4" w:space="0"/>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EFT:MFT</w:t>
            </w:r>
          </w:p>
        </w:tc>
        <w:tc>
          <w:tcPr>
            <w:tcW w:w="1768" w:type="pct"/>
            <w:tcBorders>
              <w:bottom w:val="single" w:color="auto" w:sz="4" w:space="0"/>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t=</w:t>
            </w:r>
            <w:r>
              <w:rPr>
                <w:rFonts w:hint="eastAsia" w:ascii="宋体" w:hAnsi="宋体" w:eastAsia="宋体" w:cs="宋体"/>
                <w:i w:val="0"/>
                <w:iCs w:val="0"/>
                <w:caps w:val="0"/>
                <w:spacing w:val="0"/>
                <w:sz w:val="18"/>
                <w:szCs w:val="18"/>
                <w:shd w:val="clear" w:color="auto" w:fill="F0F6FF"/>
                <w:lang w:val="en-US" w:eastAsia="zh-CN"/>
              </w:rPr>
              <w:t>-6.04542</w:t>
            </w:r>
          </w:p>
        </w:tc>
        <w:tc>
          <w:tcPr>
            <w:tcW w:w="1190" w:type="pct"/>
            <w:tcBorders>
              <w:bottom w:val="single" w:color="auto" w:sz="4" w:space="0"/>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restart"/>
            <w:tcBorders>
              <w:top w:val="single" w:color="auto" w:sz="4" w:space="0"/>
              <w:tl2br w:val="nil"/>
              <w:tr2bl w:val="nil"/>
            </w:tcBorders>
            <w:noWrap w:val="0"/>
            <w:vAlign w:val="center"/>
          </w:tcPr>
          <w:p>
            <w:pPr>
              <w:numPr>
                <w:ilvl w:val="0"/>
                <w:numId w:val="0"/>
              </w:numPr>
              <w:spacing w:line="360" w:lineRule="auto"/>
              <w:ind w:left="240" w:leftChars="100" w:firstLine="1080" w:firstLineChars="600"/>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WW</w:t>
            </w:r>
            <w:r>
              <w:rPr>
                <w:rFonts w:hint="eastAsia" w:ascii="宋体" w:hAnsi="宋体" w:eastAsia="宋体" w:cs="宋体"/>
                <w:color w:val="000000"/>
                <w:sz w:val="18"/>
                <w:szCs w:val="18"/>
                <w:lang w:val="en-US" w:eastAsia="zh-CN"/>
              </w:rPr>
              <w:t>eight</w:t>
            </w:r>
          </w:p>
        </w:tc>
        <w:tc>
          <w:tcPr>
            <w:tcW w:w="1359" w:type="pct"/>
            <w:tcBorders>
              <w:top w:val="single" w:color="auto" w:sz="4" w:space="0"/>
              <w:tl2br w:val="nil"/>
              <w:tr2bl w:val="nil"/>
            </w:tcBorders>
            <w:noWrap w:val="0"/>
            <w:vAlign w:val="center"/>
          </w:tcPr>
          <w:p>
            <w:pPr>
              <w:numPr>
                <w:ilvl w:val="0"/>
                <w:numId w:val="0"/>
              </w:numPr>
              <w:spacing w:line="360" w:lineRule="auto"/>
              <w:ind w:left="0" w:leftChars="0" w:firstLine="0" w:firstLineChars="0"/>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EFI:EFT</w:t>
            </w:r>
          </w:p>
        </w:tc>
        <w:tc>
          <w:tcPr>
            <w:tcW w:w="1768" w:type="pct"/>
            <w:tcBorders>
              <w:top w:val="single" w:color="auto" w:sz="4" w:space="0"/>
              <w:tl2br w:val="nil"/>
              <w:tr2bl w:val="nil"/>
            </w:tcBorders>
            <w:noWrap w:val="0"/>
            <w:vAlign w:val="center"/>
          </w:tcPr>
          <w:p>
            <w:pPr>
              <w:numPr>
                <w:ilvl w:val="0"/>
                <w:numId w:val="0"/>
              </w:numPr>
              <w:spacing w:line="360" w:lineRule="auto"/>
              <w:ind w:left="0" w:leftChars="0" w:firstLine="0" w:firstLineChars="0"/>
              <w:jc w:val="both"/>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eastAsia="zh-CN"/>
              </w:rPr>
              <w:t>t=</w:t>
            </w:r>
            <w:r>
              <w:rPr>
                <w:rFonts w:hint="eastAsia" w:ascii="宋体" w:hAnsi="宋体" w:eastAsia="宋体" w:cs="宋体"/>
                <w:i w:val="0"/>
                <w:iCs w:val="0"/>
                <w:caps w:val="0"/>
                <w:spacing w:val="0"/>
                <w:sz w:val="18"/>
                <w:szCs w:val="18"/>
                <w:shd w:val="clear" w:color="auto" w:fill="FFFFFF"/>
                <w:lang w:val="en-US" w:eastAsia="zh-CN"/>
              </w:rPr>
              <w:t>1.08739</w:t>
            </w:r>
          </w:p>
        </w:tc>
        <w:tc>
          <w:tcPr>
            <w:tcW w:w="1190" w:type="pct"/>
            <w:tcBorders>
              <w:top w:val="single" w:color="auto" w:sz="4" w:space="0"/>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0.280</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ind w:left="0" w:leftChars="0" w:firstLine="0" w:firstLineChars="0"/>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MFI:MFT</w:t>
            </w:r>
          </w:p>
        </w:tc>
        <w:tc>
          <w:tcPr>
            <w:tcW w:w="1768" w:type="pct"/>
            <w:tcBorders>
              <w:tl2br w:val="nil"/>
              <w:tr2bl w:val="nil"/>
            </w:tcBorders>
            <w:noWrap w:val="0"/>
            <w:vAlign w:val="center"/>
          </w:tcPr>
          <w:p>
            <w:pPr>
              <w:numPr>
                <w:ilvl w:val="0"/>
                <w:numId w:val="0"/>
              </w:numPr>
              <w:spacing w:line="360" w:lineRule="auto"/>
              <w:ind w:left="0" w:leftChars="0" w:firstLine="0" w:firstLineChars="0"/>
              <w:jc w:val="both"/>
              <w:rPr>
                <w:rFonts w:hint="eastAsia"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eastAsia="zh-CN"/>
              </w:rPr>
              <w:t>t=-</w:t>
            </w:r>
            <w:r>
              <w:rPr>
                <w:rFonts w:hint="eastAsia" w:ascii="宋体" w:hAnsi="宋体" w:eastAsia="宋体" w:cs="宋体"/>
                <w:i w:val="0"/>
                <w:iCs w:val="0"/>
                <w:caps w:val="0"/>
                <w:spacing w:val="0"/>
                <w:sz w:val="18"/>
                <w:szCs w:val="18"/>
                <w:shd w:val="clear" w:color="auto" w:fill="FFFFFF"/>
                <w:lang w:val="en-US" w:eastAsia="zh-CN"/>
              </w:rPr>
              <w:t>0.98258</w:t>
            </w:r>
          </w:p>
        </w:tc>
        <w:tc>
          <w:tcPr>
            <w:tcW w:w="1190" w:type="pct"/>
            <w:tcBorders>
              <w:tl2br w:val="nil"/>
              <w:tr2bl w:val="nil"/>
            </w:tcBorders>
            <w:noWrap w:val="0"/>
            <w:vAlign w:val="center"/>
          </w:tcPr>
          <w:p>
            <w:pPr>
              <w:numPr>
                <w:ilvl w:val="0"/>
                <w:numId w:val="0"/>
              </w:numPr>
              <w:spacing w:line="360" w:lineRule="auto"/>
              <w:jc w:val="both"/>
              <w:rPr>
                <w:rFonts w:hint="default"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0.986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ind w:left="0" w:leftChars="0" w:firstLine="0" w:firstLineChars="0"/>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EFI:MFI</w:t>
            </w:r>
          </w:p>
        </w:tc>
        <w:tc>
          <w:tcPr>
            <w:tcW w:w="1768" w:type="pct"/>
            <w:tcBorders>
              <w:tl2br w:val="nil"/>
              <w:tr2bl w:val="nil"/>
            </w:tcBorders>
            <w:noWrap w:val="0"/>
            <w:vAlign w:val="center"/>
          </w:tcPr>
          <w:p>
            <w:pPr>
              <w:numPr>
                <w:ilvl w:val="0"/>
                <w:numId w:val="0"/>
              </w:numPr>
              <w:spacing w:line="360" w:lineRule="auto"/>
              <w:ind w:left="0" w:leftChars="0" w:firstLine="0" w:firstLineChars="0"/>
              <w:jc w:val="both"/>
              <w:rPr>
                <w:rFonts w:hint="default" w:ascii="宋体" w:hAnsi="宋体" w:eastAsia="宋体" w:cs="宋体"/>
                <w:color w:val="000000"/>
                <w:kern w:val="2"/>
                <w:sz w:val="18"/>
                <w:szCs w:val="18"/>
                <w:lang w:val="en-US" w:eastAsia="zh-CN" w:bidi="ar-SA"/>
              </w:rPr>
            </w:pPr>
            <w:r>
              <w:rPr>
                <w:rFonts w:hint="eastAsia" w:ascii="宋体" w:hAnsi="宋体" w:eastAsia="宋体" w:cs="宋体"/>
                <w:i w:val="0"/>
                <w:iCs w:val="0"/>
                <w:caps w:val="0"/>
                <w:spacing w:val="0"/>
                <w:sz w:val="18"/>
                <w:szCs w:val="18"/>
                <w:shd w:val="clear" w:color="auto" w:fill="F5F5F5"/>
                <w:lang w:val="en-US" w:eastAsia="zh-CN"/>
              </w:rPr>
              <w:t>t=-4.08572</w:t>
            </w:r>
          </w:p>
        </w:tc>
        <w:tc>
          <w:tcPr>
            <w:tcW w:w="2076" w:type="dxa"/>
            <w:tcBorders>
              <w:tl2br w:val="nil"/>
              <w:tr2bl w:val="nil"/>
            </w:tcBorders>
            <w:noWrap w:val="0"/>
            <w:vAlign w:val="center"/>
          </w:tcPr>
          <w:p>
            <w:pPr>
              <w:numPr>
                <w:ilvl w:val="0"/>
                <w:numId w:val="0"/>
              </w:numPr>
              <w:spacing w:line="360" w:lineRule="auto"/>
              <w:ind w:left="0" w:leftChars="0" w:firstLine="0" w:firstLineChars="0"/>
              <w:jc w:val="both"/>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&lt;0.001*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ind w:left="0" w:leftChars="0" w:firstLine="0" w:firstLineChars="0"/>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EFT:MFT</w:t>
            </w:r>
          </w:p>
        </w:tc>
        <w:tc>
          <w:tcPr>
            <w:tcW w:w="1768" w:type="pct"/>
            <w:tcBorders>
              <w:tl2br w:val="nil"/>
              <w:tr2bl w:val="nil"/>
            </w:tcBorders>
            <w:noWrap w:val="0"/>
            <w:vAlign w:val="center"/>
          </w:tcPr>
          <w:p>
            <w:pPr>
              <w:numPr>
                <w:ilvl w:val="0"/>
                <w:numId w:val="0"/>
              </w:numPr>
              <w:spacing w:line="360" w:lineRule="auto"/>
              <w:ind w:left="0" w:leftChars="0" w:firstLine="0" w:firstLineChars="0"/>
              <w:jc w:val="both"/>
              <w:rPr>
                <w:rFonts w:hint="default" w:ascii="宋体" w:hAnsi="宋体" w:eastAsia="宋体" w:cs="宋体"/>
                <w:color w:val="000000"/>
                <w:kern w:val="2"/>
                <w:sz w:val="18"/>
                <w:szCs w:val="18"/>
                <w:lang w:val="en-US" w:eastAsia="zh-CN" w:bidi="ar-SA"/>
              </w:rPr>
            </w:pPr>
            <w:r>
              <w:rPr>
                <w:rFonts w:hint="eastAsia" w:ascii="宋体" w:hAnsi="宋体" w:eastAsia="宋体" w:cs="宋体"/>
                <w:color w:val="000000"/>
                <w:sz w:val="18"/>
                <w:szCs w:val="18"/>
                <w:lang w:val="en-US" w:eastAsia="zh-CN"/>
              </w:rPr>
              <w:t>t=</w:t>
            </w:r>
            <w:r>
              <w:rPr>
                <w:rFonts w:hint="eastAsia" w:ascii="宋体" w:hAnsi="宋体" w:eastAsia="宋体" w:cs="宋体"/>
                <w:i w:val="0"/>
                <w:iCs w:val="0"/>
                <w:caps w:val="0"/>
                <w:spacing w:val="0"/>
                <w:sz w:val="18"/>
                <w:szCs w:val="18"/>
                <w:shd w:val="clear" w:color="auto" w:fill="F0F6FF"/>
                <w:lang w:val="en-US" w:eastAsia="zh-CN"/>
              </w:rPr>
              <w:t>-6.15922</w:t>
            </w:r>
          </w:p>
        </w:tc>
        <w:tc>
          <w:tcPr>
            <w:tcW w:w="2076" w:type="dxa"/>
            <w:tcBorders>
              <w:tl2br w:val="nil"/>
              <w:tr2bl w:val="nil"/>
            </w:tcBorders>
            <w:noWrap w:val="0"/>
            <w:vAlign w:val="center"/>
          </w:tcPr>
          <w:p>
            <w:pPr>
              <w:numPr>
                <w:ilvl w:val="0"/>
                <w:numId w:val="0"/>
              </w:numPr>
              <w:spacing w:line="360" w:lineRule="auto"/>
              <w:ind w:left="0" w:leftChars="0" w:firstLine="0" w:firstLineChars="0"/>
              <w:jc w:val="both"/>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&lt;0.001*</w:t>
            </w:r>
          </w:p>
        </w:tc>
      </w:tr>
    </w:tbl>
    <w:p>
      <w:pPr>
        <w:pStyle w:val="6"/>
      </w:pPr>
    </w:p>
    <w:p>
      <w:pPr>
        <w:pStyle w:val="2"/>
        <w:rPr>
          <w:bCs/>
        </w:rPr>
      </w:pPr>
      <w:r>
        <w:t>Sample Quality Control Data</w:t>
      </w:r>
    </w:p>
    <w:p>
      <w:pPr>
        <w:pStyle w:val="6"/>
      </w:pPr>
      <w:r>
        <w:t xml:space="preserve">Forty fecal samples were collected from the </w:t>
      </w:r>
      <w:r>
        <w:rPr>
          <w:rFonts w:hint="eastAsia"/>
          <w:lang w:val="en-US" w:eastAsia="zh-CN"/>
        </w:rPr>
        <w:t>eighty</w:t>
      </w:r>
      <w:r>
        <w:t xml:space="preserve"> groups of preterm infants and our testing was successful, as we obtained a total of 138,800 raw sequences. After filtering, there were 134,992 high-quality sequences remaining and the data-quality Q20 ratio was greater than 90%. A number of sequencing reads was randomly selected from samples in each group and the number of operational taxonomic units (OTUs) was constructed based on the corresponding number of reads, allowing construction of a dilution curve. Our results revealed that the dilution was relatively flat prior to reaching 66,500 sequences, showing that there was sufficient sequencing depth in this study and that augmented data size would introduce relatively few additional new species (OTUs). Our data size was thus suitable and satisfied the requirements for further analysis (Fig. 1).</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5107940" cy="3383915"/>
            <wp:effectExtent l="0" t="0" r="16510" b="6985"/>
            <wp:docPr id="2" name="图片 1" descr="图片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1_副本"/>
                    <pic:cNvPicPr>
                      <a:picLocks noChangeAspect="1"/>
                    </pic:cNvPicPr>
                  </pic:nvPicPr>
                  <pic:blipFill>
                    <a:blip r:embed="rId6"/>
                    <a:stretch>
                      <a:fillRect/>
                    </a:stretch>
                  </pic:blipFill>
                  <pic:spPr>
                    <a:xfrm>
                      <a:off x="0" y="0"/>
                      <a:ext cx="5107940" cy="3383915"/>
                    </a:xfrm>
                    <a:prstGeom prst="rect">
                      <a:avLst/>
                    </a:prstGeom>
                    <a:noFill/>
                    <a:ln>
                      <a:noFill/>
                    </a:ln>
                  </pic:spPr>
                </pic:pic>
              </a:graphicData>
            </a:graphic>
          </wp:inline>
        </w:drawing>
      </w:r>
    </w:p>
    <w:p>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Figure</w:t>
      </w:r>
      <w:r>
        <w:rPr>
          <w:rFonts w:hint="eastAsia" w:ascii="宋体" w:hAnsi="宋体" w:cs="宋体"/>
          <w:sz w:val="24"/>
          <w:szCs w:val="24"/>
          <w:lang w:val="en-US" w:eastAsia="zh-CN"/>
        </w:rPr>
        <w:t xml:space="preserve"> 1</w:t>
      </w:r>
      <w:r>
        <w:rPr>
          <w:rFonts w:hint="eastAsia" w:ascii="宋体" w:hAnsi="宋体" w:eastAsia="宋体" w:cs="宋体"/>
          <w:sz w:val="24"/>
          <w:szCs w:val="24"/>
          <w:lang w:val="en-US" w:eastAsia="zh-CN"/>
        </w:rPr>
        <w:t xml:space="preserve">  Dilution curves of the intestinal microbiota in each group</w:t>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2000250" cy="1556385"/>
            <wp:effectExtent l="0" t="0" r="0" b="5715"/>
            <wp:docPr id="3" name="图片 2" descr="chartExport_202309132348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chartExport_202309132348_副本"/>
                    <pic:cNvPicPr>
                      <a:picLocks noChangeAspect="1"/>
                    </pic:cNvPicPr>
                  </pic:nvPicPr>
                  <pic:blipFill>
                    <a:blip r:embed="rId7"/>
                    <a:stretch>
                      <a:fillRect/>
                    </a:stretch>
                  </pic:blipFill>
                  <pic:spPr>
                    <a:xfrm>
                      <a:off x="0" y="0"/>
                      <a:ext cx="2000250" cy="1556385"/>
                    </a:xfrm>
                    <a:prstGeom prst="rect">
                      <a:avLst/>
                    </a:prstGeom>
                    <a:noFill/>
                    <a:ln>
                      <a:noFill/>
                    </a:ln>
                  </pic:spPr>
                </pic:pic>
              </a:graphicData>
            </a:graphic>
          </wp:inline>
        </w:drawing>
      </w:r>
      <w:r>
        <w:rPr>
          <w:rFonts w:hint="eastAsia" w:ascii="宋体" w:hAnsi="宋体" w:eastAsia="宋体" w:cs="宋体"/>
          <w:sz w:val="24"/>
          <w:szCs w:val="24"/>
          <w:lang w:val="en-US" w:eastAsia="zh-CN"/>
        </w:rPr>
        <w:drawing>
          <wp:inline distT="0" distB="0" distL="114300" distR="114300">
            <wp:extent cx="2560320" cy="1788160"/>
            <wp:effectExtent l="0" t="0" r="11430" b="2540"/>
            <wp:docPr id="4" name="图片 3" descr="花斑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花斑图"/>
                    <pic:cNvPicPr>
                      <a:picLocks noChangeAspect="1"/>
                    </pic:cNvPicPr>
                  </pic:nvPicPr>
                  <pic:blipFill>
                    <a:blip r:embed="rId8"/>
                    <a:stretch>
                      <a:fillRect/>
                    </a:stretch>
                  </pic:blipFill>
                  <pic:spPr>
                    <a:xfrm>
                      <a:off x="0" y="0"/>
                      <a:ext cx="2560320" cy="1788160"/>
                    </a:xfrm>
                    <a:prstGeom prst="rect">
                      <a:avLst/>
                    </a:prstGeom>
                    <a:noFill/>
                    <a:ln>
                      <a:noFill/>
                    </a:ln>
                  </pic:spPr>
                </pic:pic>
              </a:graphicData>
            </a:graphic>
          </wp:inline>
        </w:drawing>
      </w:r>
    </w:p>
    <w:p>
      <w:pPr>
        <w:pStyle w:val="6"/>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A </w:t>
      </w:r>
      <w:r>
        <w:t>Venn diagram</w:t>
      </w:r>
      <w:r>
        <w:rPr>
          <w:rFonts w:hint="eastAsia" w:ascii="宋体" w:hAnsi="宋体" w:cs="宋体"/>
          <w:sz w:val="21"/>
          <w:szCs w:val="21"/>
          <w:lang w:val="en-US" w:eastAsia="zh-CN"/>
        </w:rPr>
        <w:t xml:space="preserve">                       </w:t>
      </w:r>
      <w:r>
        <w:rPr>
          <w:rFonts w:hint="eastAsia" w:ascii="宋体" w:hAnsi="宋体" w:eastAsia="宋体" w:cs="宋体"/>
          <w:sz w:val="21"/>
          <w:szCs w:val="21"/>
          <w:lang w:val="en-US" w:eastAsia="zh-CN"/>
        </w:rPr>
        <w:t xml:space="preserve">B </w:t>
      </w:r>
      <w:r>
        <w:rPr>
          <w:rFonts w:hint="eastAsia" w:ascii="宋体" w:hAnsi="宋体" w:cs="宋体"/>
          <w:sz w:val="21"/>
          <w:szCs w:val="21"/>
          <w:lang w:val="en-US" w:eastAsia="zh-CN"/>
        </w:rPr>
        <w:t>P</w:t>
      </w:r>
      <w:r>
        <w:rPr>
          <w:rFonts w:hint="eastAsia" w:ascii="宋体" w:hAnsi="宋体" w:eastAsia="宋体" w:cs="宋体"/>
          <w:sz w:val="21"/>
          <w:szCs w:val="21"/>
          <w:lang w:val="en-US" w:eastAsia="zh-CN"/>
        </w:rPr>
        <w:t>etal diagram</w:t>
      </w:r>
    </w:p>
    <w:p>
      <w:pPr>
        <w:pStyle w:val="6"/>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Figure </w:t>
      </w:r>
      <w:r>
        <w:rPr>
          <w:rFonts w:hint="eastAsia" w:ascii="宋体" w:hAnsi="宋体" w:cs="宋体"/>
          <w:sz w:val="21"/>
          <w:szCs w:val="21"/>
          <w:lang w:val="en-US" w:eastAsia="zh-CN"/>
        </w:rPr>
        <w:t>2</w:t>
      </w:r>
      <w:r>
        <w:rPr>
          <w:rFonts w:hint="eastAsia" w:ascii="宋体" w:hAnsi="宋体" w:eastAsia="宋体" w:cs="宋体"/>
          <w:sz w:val="21"/>
          <w:szCs w:val="21"/>
          <w:lang w:val="en-US" w:eastAsia="zh-CN"/>
        </w:rPr>
        <w:t xml:space="preserve"> OTU-Venn </w:t>
      </w:r>
      <w:r>
        <w:t>diagram</w:t>
      </w:r>
      <w:r>
        <w:rPr>
          <w:rFonts w:hint="eastAsia" w:ascii="宋体" w:hAnsi="宋体" w:eastAsia="宋体" w:cs="宋体"/>
          <w:sz w:val="21"/>
          <w:szCs w:val="21"/>
          <w:lang w:val="en-US" w:eastAsia="zh-CN"/>
        </w:rPr>
        <w:t xml:space="preserve"> and petal </w:t>
      </w:r>
      <w:r>
        <w:t>diagram</w:t>
      </w:r>
      <w:r>
        <w:rPr>
          <w:rFonts w:hint="eastAsia" w:ascii="宋体" w:hAnsi="宋体" w:eastAsia="宋体" w:cs="宋体"/>
          <w:sz w:val="21"/>
          <w:szCs w:val="21"/>
          <w:lang w:val="en-US" w:eastAsia="zh-CN"/>
        </w:rPr>
        <w:t xml:space="preserve"> of the gut microbiota in each group</w:t>
      </w:r>
    </w:p>
    <w:p>
      <w:pPr>
        <w:pStyle w:val="6"/>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114300" distR="114300">
            <wp:extent cx="1565275" cy="1221105"/>
            <wp:effectExtent l="0" t="0" r="15875" b="17145"/>
            <wp:docPr id="6" name="图片 4" descr="1692885258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descr="1692885258174"/>
                    <pic:cNvPicPr>
                      <a:picLocks noChangeAspect="1"/>
                    </pic:cNvPicPr>
                  </pic:nvPicPr>
                  <pic:blipFill>
                    <a:blip r:embed="rId9"/>
                    <a:stretch>
                      <a:fillRect/>
                    </a:stretch>
                  </pic:blipFill>
                  <pic:spPr>
                    <a:xfrm>
                      <a:off x="0" y="0"/>
                      <a:ext cx="1565275" cy="1221105"/>
                    </a:xfrm>
                    <a:prstGeom prst="rect">
                      <a:avLst/>
                    </a:prstGeom>
                    <a:noFill/>
                    <a:ln>
                      <a:noFill/>
                    </a:ln>
                  </pic:spPr>
                </pic:pic>
              </a:graphicData>
            </a:graphic>
          </wp:inline>
        </w:drawing>
      </w:r>
      <w:r>
        <w:rPr>
          <w:rFonts w:hint="eastAsia" w:ascii="宋体" w:hAnsi="宋体" w:eastAsia="宋体" w:cs="宋体"/>
          <w:sz w:val="24"/>
          <w:szCs w:val="24"/>
          <w:lang w:val="en-US" w:eastAsia="zh-CN"/>
        </w:rPr>
        <w:drawing>
          <wp:inline distT="0" distB="0" distL="114300" distR="114300">
            <wp:extent cx="1580515" cy="1205230"/>
            <wp:effectExtent l="0" t="0" r="635" b="13970"/>
            <wp:docPr id="5" name="图片 5" descr="1692885270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692885270943"/>
                    <pic:cNvPicPr>
                      <a:picLocks noChangeAspect="1"/>
                    </pic:cNvPicPr>
                  </pic:nvPicPr>
                  <pic:blipFill>
                    <a:blip r:embed="rId10"/>
                    <a:stretch>
                      <a:fillRect/>
                    </a:stretch>
                  </pic:blipFill>
                  <pic:spPr>
                    <a:xfrm>
                      <a:off x="0" y="0"/>
                      <a:ext cx="1580515" cy="1205230"/>
                    </a:xfrm>
                    <a:prstGeom prst="rect">
                      <a:avLst/>
                    </a:prstGeom>
                    <a:noFill/>
                    <a:ln>
                      <a:noFill/>
                    </a:ln>
                  </pic:spPr>
                </pic:pic>
              </a:graphicData>
            </a:graphic>
          </wp:inline>
        </w:drawing>
      </w:r>
      <w:r>
        <w:rPr>
          <w:rFonts w:hint="eastAsia" w:ascii="宋体" w:hAnsi="宋体" w:eastAsia="宋体" w:cs="宋体"/>
          <w:sz w:val="24"/>
          <w:szCs w:val="24"/>
          <w:lang w:val="en-US" w:eastAsia="zh-CN"/>
        </w:rPr>
        <w:drawing>
          <wp:inline distT="0" distB="0" distL="114300" distR="114300">
            <wp:extent cx="1724025" cy="1196975"/>
            <wp:effectExtent l="0" t="0" r="9525" b="3175"/>
            <wp:docPr id="7" name="图片 6" descr="chartExport_202308311958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chartExport_202308311958_副本"/>
                    <pic:cNvPicPr>
                      <a:picLocks noChangeAspect="1"/>
                    </pic:cNvPicPr>
                  </pic:nvPicPr>
                  <pic:blipFill>
                    <a:blip r:embed="rId11"/>
                    <a:stretch>
                      <a:fillRect/>
                    </a:stretch>
                  </pic:blipFill>
                  <pic:spPr>
                    <a:xfrm>
                      <a:off x="0" y="0"/>
                      <a:ext cx="1724025" cy="1196975"/>
                    </a:xfrm>
                    <a:prstGeom prst="rect">
                      <a:avLst/>
                    </a:prstGeom>
                    <a:noFill/>
                    <a:ln>
                      <a:noFill/>
                    </a:ln>
                  </pic:spPr>
                </pic:pic>
              </a:graphicData>
            </a:graphic>
          </wp:inline>
        </w:drawing>
      </w:r>
    </w:p>
    <w:p>
      <w:pPr>
        <w:numPr>
          <w:ilvl w:val="0"/>
          <w:numId w:val="0"/>
        </w:numPr>
        <w:tabs>
          <w:tab w:val="left" w:pos="1185"/>
        </w:tabs>
        <w:spacing w:line="360" w:lineRule="auto"/>
        <w:ind w:firstLine="1260" w:firstLineChars="600"/>
        <w:rPr>
          <w:rFonts w:hint="default" w:ascii="Times New Roman" w:hAnsi="Times New Roman" w:eastAsia="宋体" w:cs="Times New Roman"/>
          <w:color w:val="000000"/>
          <w:sz w:val="21"/>
          <w:szCs w:val="21"/>
          <w:lang w:val="en-US" w:eastAsia="zh-CN"/>
        </w:rPr>
      </w:pPr>
      <w:r>
        <w:rPr>
          <w:rFonts w:hint="eastAsia" w:ascii="Times New Roman" w:hAnsi="Times New Roman" w:eastAsia="宋体" w:cs="Times New Roman"/>
          <w:color w:val="000000"/>
          <w:sz w:val="21"/>
          <w:szCs w:val="21"/>
          <w:lang w:val="en-US" w:eastAsia="zh-CN"/>
        </w:rPr>
        <w:t xml:space="preserve">ACE </w:t>
      </w:r>
      <w:r>
        <w:rPr>
          <w:rFonts w:hint="eastAsia" w:ascii="宋体" w:hAnsi="宋体" w:eastAsia="宋体" w:cs="宋体"/>
          <w:sz w:val="24"/>
          <w:szCs w:val="24"/>
          <w:lang w:val="en-US" w:eastAsia="zh-CN"/>
        </w:rPr>
        <w:t xml:space="preserve">                  </w:t>
      </w:r>
      <w:r>
        <w:rPr>
          <w:rFonts w:hint="eastAsia" w:ascii="Times New Roman" w:hAnsi="Times New Roman" w:eastAsia="宋体" w:cs="Times New Roman"/>
          <w:color w:val="000000"/>
          <w:sz w:val="21"/>
          <w:szCs w:val="21"/>
          <w:lang w:val="en-US" w:eastAsia="zh-CN"/>
        </w:rPr>
        <w:t xml:space="preserve">Chao1 </w:t>
      </w:r>
      <w:r>
        <w:rPr>
          <w:rFonts w:hint="eastAsia" w:ascii="宋体" w:hAnsi="宋体" w:eastAsia="宋体" w:cs="宋体"/>
          <w:sz w:val="24"/>
          <w:szCs w:val="24"/>
          <w:lang w:val="en-US" w:eastAsia="zh-CN"/>
        </w:rPr>
        <w:t xml:space="preserve">              </w:t>
      </w:r>
      <w:r>
        <w:rPr>
          <w:rFonts w:hint="eastAsia" w:ascii="Times New Roman" w:hAnsi="Times New Roman" w:eastAsia="宋体" w:cs="Times New Roman"/>
          <w:color w:val="000000"/>
          <w:sz w:val="21"/>
          <w:szCs w:val="21"/>
          <w:lang w:val="en-US" w:eastAsia="zh-CN"/>
        </w:rPr>
        <w:t>Simpson</w:t>
      </w:r>
    </w:p>
    <w:p>
      <w:pPr>
        <w:pStyle w:val="6"/>
        <w:ind w:left="0" w:leftChars="0" w:firstLine="0" w:firstLineChars="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Figure</w:t>
      </w:r>
      <w:r>
        <w:rPr>
          <w:rFonts w:hint="eastAsia" w:ascii="宋体" w:hAnsi="宋体" w:cs="宋体"/>
          <w:sz w:val="24"/>
          <w:szCs w:val="24"/>
          <w:lang w:val="en-US" w:eastAsia="zh-CN"/>
        </w:rPr>
        <w:t>3</w:t>
      </w:r>
      <w:bookmarkStart w:id="0" w:name="_GoBack"/>
      <w:bookmarkEnd w:id="0"/>
      <w:r>
        <w:rPr>
          <w:rFonts w:hint="eastAsia" w:ascii="宋体" w:hAnsi="宋体" w:eastAsia="宋体" w:cs="宋体"/>
          <w:sz w:val="24"/>
          <w:szCs w:val="24"/>
          <w:lang w:val="en-US" w:eastAsia="zh-CN"/>
        </w:rPr>
        <w:t xml:space="preserve">  Box plots of Alpha diversity index of gut microbiota in each group</w:t>
      </w:r>
    </w:p>
    <w:p>
      <w:pPr>
        <w:pStyle w:val="6"/>
        <w:rPr>
          <w:rFonts w:hint="eastAsia" w:ascii="宋体" w:hAnsi="宋体" w:eastAsia="宋体" w:cs="宋体"/>
          <w:sz w:val="21"/>
          <w:szCs w:val="21"/>
          <w:lang w:val="en-US" w:eastAsia="zh-CN"/>
        </w:rPr>
      </w:pPr>
    </w:p>
    <w:p>
      <w:pPr>
        <w:pStyle w:val="6"/>
        <w:ind w:left="0" w:leftChars="0" w:firstLine="0" w:firstLineChars="0"/>
        <w:rPr>
          <w:rFonts w:hint="eastAsia" w:ascii="宋体" w:hAnsi="宋体" w:eastAsia="宋体" w:cs="宋体"/>
          <w:sz w:val="18"/>
          <w:szCs w:val="18"/>
          <w:lang w:val="en-US" w:eastAsia="zh-CN"/>
        </w:rPr>
      </w:pPr>
      <w:r>
        <w:rPr>
          <w:rFonts w:hint="eastAsia" w:ascii="宋体" w:hAnsi="宋体" w:eastAsia="宋体" w:cs="宋体"/>
          <w:sz w:val="21"/>
          <w:szCs w:val="21"/>
          <w:lang w:val="en-US" w:eastAsia="zh-CN"/>
        </w:rPr>
        <w:t xml:space="preserve"> </w:t>
      </w:r>
      <w:r>
        <w:rPr>
          <w:rFonts w:hint="eastAsia" w:ascii="宋体" w:hAnsi="宋体" w:eastAsia="宋体" w:cs="宋体"/>
          <w:sz w:val="18"/>
          <w:szCs w:val="18"/>
          <w:lang w:val="en-US" w:eastAsia="zh-CN"/>
        </w:rPr>
        <w:t>Statistical analysis of the Alpha diversity index of the gut microbiota in each group</w:t>
      </w:r>
    </w:p>
    <w:tbl>
      <w:tblPr>
        <w:tblStyle w:val="4"/>
        <w:tblW w:w="0" w:type="auto"/>
        <w:jc w:val="center"/>
        <w:tblBorders>
          <w:top w:val="single" w:color="000000" w:sz="4" w:space="0"/>
          <w:left w:val="none" w:color="auto" w:sz="0" w:space="0"/>
          <w:bottom w:val="single" w:color="00000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46"/>
        <w:gridCol w:w="1716"/>
        <w:gridCol w:w="1716"/>
        <w:gridCol w:w="1986"/>
      </w:tblGrid>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jc w:val="center"/>
        </w:trPr>
        <w:tc>
          <w:tcPr>
            <w:tcW w:w="0" w:type="auto"/>
            <w:tcBorders>
              <w:bottom w:val="single" w:color="000000" w:sz="4" w:space="0"/>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cs="宋体"/>
                <w:sz w:val="18"/>
                <w:szCs w:val="18"/>
                <w:lang w:val="en-US" w:eastAsia="zh-CN"/>
              </w:rPr>
              <w:t>G</w:t>
            </w:r>
            <w:r>
              <w:rPr>
                <w:rFonts w:hint="eastAsia" w:ascii="宋体" w:hAnsi="宋体" w:eastAsia="宋体" w:cs="宋体"/>
                <w:sz w:val="18"/>
                <w:szCs w:val="18"/>
                <w:lang w:val="en-US" w:eastAsia="zh-CN"/>
              </w:rPr>
              <w:t>roup</w:t>
            </w:r>
          </w:p>
        </w:tc>
        <w:tc>
          <w:tcPr>
            <w:tcW w:w="0" w:type="auto"/>
            <w:tcBorders>
              <w:bottom w:val="single" w:color="000000" w:sz="4" w:space="0"/>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ACE</w:t>
            </w:r>
          </w:p>
        </w:tc>
        <w:tc>
          <w:tcPr>
            <w:tcW w:w="0" w:type="auto"/>
            <w:tcBorders>
              <w:bottom w:val="single" w:color="000000" w:sz="4" w:space="0"/>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Chao1</w:t>
            </w:r>
          </w:p>
        </w:tc>
        <w:tc>
          <w:tcPr>
            <w:tcW w:w="0" w:type="auto"/>
            <w:tcBorders>
              <w:bottom w:val="single" w:color="000000" w:sz="4" w:space="0"/>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color w:val="000000"/>
                <w:sz w:val="18"/>
                <w:szCs w:val="1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Simpson</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color w:val="000000"/>
                <w:sz w:val="18"/>
                <w:szCs w:val="18"/>
                <w:lang w:val="en-US" w:eastAsia="zh-CN"/>
              </w:rPr>
            </w:pP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color w:val="000000"/>
                <w:sz w:val="18"/>
                <w:szCs w:val="18"/>
                <w:lang w:val="en-US" w:eastAsia="zh-CN"/>
              </w:rPr>
              <w:t xml:space="preserve">EFI </w:t>
            </w:r>
            <w:r>
              <w:rPr>
                <w:rFonts w:hint="eastAsia" w:ascii="宋体" w:hAnsi="宋体" w:eastAsia="宋体" w:cs="宋体"/>
                <w:sz w:val="18"/>
                <w:szCs w:val="18"/>
                <w:lang w:val="en-US" w:eastAsia="zh-CN"/>
              </w:rPr>
              <w:t>(N=20）</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76（46,164）</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76（46,164）</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0.27（0.16,0.52）</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color w:val="000000"/>
                <w:sz w:val="18"/>
                <w:szCs w:val="18"/>
                <w:lang w:val="en-US" w:eastAsia="zh-CN"/>
              </w:rPr>
              <w:t xml:space="preserve">EFT </w:t>
            </w:r>
            <w:r>
              <w:rPr>
                <w:rFonts w:hint="eastAsia" w:ascii="宋体" w:hAnsi="宋体" w:eastAsia="宋体" w:cs="宋体"/>
                <w:sz w:val="18"/>
                <w:szCs w:val="18"/>
                <w:lang w:val="en-US" w:eastAsia="zh-CN"/>
              </w:rPr>
              <w:t>(N=20）</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61.6（37,109）</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61.5（37,109）</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0.42（0.32,0.75）</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color w:val="000000"/>
                <w:sz w:val="18"/>
                <w:szCs w:val="18"/>
                <w:lang w:val="en-US" w:eastAsia="zh-CN"/>
              </w:rPr>
              <w:t xml:space="preserve">MFI </w:t>
            </w:r>
            <w:r>
              <w:rPr>
                <w:rFonts w:hint="eastAsia" w:ascii="宋体" w:hAnsi="宋体" w:eastAsia="宋体" w:cs="宋体"/>
                <w:sz w:val="18"/>
                <w:szCs w:val="18"/>
                <w:lang w:val="en-US" w:eastAsia="zh-CN"/>
              </w:rPr>
              <w:t>(N=20）</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73.5（38,158）</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73.5（38,158）</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0.27(0.19，0.58)</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color w:val="000000"/>
                <w:sz w:val="18"/>
                <w:szCs w:val="18"/>
                <w:lang w:val="en-US" w:eastAsia="zh-CN"/>
              </w:rPr>
              <w:t xml:space="preserve">MFT </w:t>
            </w:r>
            <w:r>
              <w:rPr>
                <w:rFonts w:hint="eastAsia" w:ascii="宋体" w:hAnsi="宋体" w:eastAsia="宋体" w:cs="宋体"/>
                <w:sz w:val="18"/>
                <w:szCs w:val="18"/>
                <w:lang w:val="en-US" w:eastAsia="zh-CN"/>
              </w:rPr>
              <w:t>(N=20）</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60（49,76）</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60（49,76）</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0.36(0.26，0.60)</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H</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4.254</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4.145</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4.039</w:t>
            </w:r>
          </w:p>
        </w:tc>
      </w:tr>
      <w:tr>
        <w:tblPrEx>
          <w:tblBorders>
            <w:top w:val="single" w:color="000000" w:sz="4" w:space="0"/>
            <w:left w:val="none" w:color="auto" w:sz="0" w:space="0"/>
            <w:bottom w:val="single" w:color="00000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color w:val="000000"/>
                <w:sz w:val="18"/>
                <w:szCs w:val="18"/>
                <w:lang w:val="en-US" w:eastAsia="zh-CN"/>
              </w:rPr>
              <w:t>P</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0.235</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0.246</w:t>
            </w:r>
          </w:p>
        </w:tc>
        <w:tc>
          <w:tcPr>
            <w:tcW w:w="0" w:type="auto"/>
            <w:tcBorders>
              <w:tl2br w:val="nil"/>
              <w:tr2bl w:val="nil"/>
            </w:tcBorders>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180" w:firstLineChars="100"/>
              <w:jc w:val="left"/>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0.257</w:t>
            </w:r>
          </w:p>
        </w:tc>
      </w:tr>
    </w:tbl>
    <w:p>
      <w:pPr>
        <w:pStyle w:val="6"/>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Differences between groups were tested by Kruskal-Wallis rank sum test and p-values were adjusted by the Benjamini-Hochberg method. P &lt;0.05 was considered to be statistically significant.</w:t>
      </w:r>
    </w:p>
    <w:p>
      <w:pPr>
        <w:pStyle w:val="6"/>
        <w:ind w:left="0" w:leftChars="0" w:firstLine="0" w:firstLineChars="0"/>
        <w:rPr>
          <w:rFonts w:hint="eastAsia" w:ascii="宋体" w:hAnsi="宋体" w:eastAsia="宋体" w:cs="宋体"/>
          <w:sz w:val="21"/>
          <w:szCs w:val="21"/>
          <w:lang w:val="en-US" w:eastAsia="zh-CN"/>
        </w:rPr>
      </w:pPr>
    </w:p>
    <w:p>
      <w:pPr>
        <w:pStyle w:val="6"/>
        <w:ind w:left="0" w:leftChars="0" w:firstLine="0" w:firstLine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Differences in community structure among the groups were analyzed by Adonis analysis</w:t>
      </w:r>
    </w:p>
    <w:tbl>
      <w:tblPr>
        <w:tblStyle w:val="4"/>
        <w:tblW w:w="4997"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61"/>
        <w:gridCol w:w="2315"/>
        <w:gridCol w:w="3012"/>
        <w:gridCol w:w="2029"/>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restart"/>
            <w:tcBorders>
              <w:top w:val="single" w:color="auto" w:sz="4" w:space="0"/>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i w:val="0"/>
                <w:iCs w:val="0"/>
                <w:caps w:val="0"/>
                <w:color w:val="000000"/>
                <w:spacing w:val="15"/>
                <w:sz w:val="18"/>
                <w:szCs w:val="18"/>
              </w:rPr>
              <w:t>Adonis</w:t>
            </w:r>
          </w:p>
        </w:tc>
        <w:tc>
          <w:tcPr>
            <w:tcW w:w="1359" w:type="pct"/>
            <w:tcBorders>
              <w:top w:val="single" w:color="auto" w:sz="4" w:space="0"/>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EFI:EFT</w:t>
            </w:r>
          </w:p>
        </w:tc>
        <w:tc>
          <w:tcPr>
            <w:tcW w:w="1768" w:type="pct"/>
            <w:tcBorders>
              <w:top w:val="single" w:color="auto" w:sz="4" w:space="0"/>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R2=</w:t>
            </w:r>
            <w:r>
              <w:rPr>
                <w:rFonts w:hint="eastAsia" w:ascii="宋体" w:hAnsi="宋体" w:eastAsia="宋体" w:cs="宋体"/>
                <w:i w:val="0"/>
                <w:iCs w:val="0"/>
                <w:caps w:val="0"/>
                <w:spacing w:val="0"/>
                <w:sz w:val="18"/>
                <w:szCs w:val="18"/>
                <w:shd w:val="clear" w:color="auto" w:fill="FFFFFF"/>
              </w:rPr>
              <w:t>0.041401</w:t>
            </w:r>
            <w:r>
              <w:rPr>
                <w:rFonts w:hint="eastAsia" w:ascii="宋体" w:hAnsi="宋体" w:eastAsia="宋体" w:cs="宋体"/>
                <w:i w:val="0"/>
                <w:iCs w:val="0"/>
                <w:caps w:val="0"/>
                <w:spacing w:val="0"/>
                <w:sz w:val="18"/>
                <w:szCs w:val="18"/>
                <w:shd w:val="clear" w:color="auto" w:fill="FFFFFF"/>
                <w:lang w:eastAsia="zh-CN"/>
              </w:rPr>
              <w:t>；</w:t>
            </w:r>
            <w:r>
              <w:rPr>
                <w:rFonts w:hint="eastAsia" w:ascii="宋体" w:hAnsi="宋体" w:eastAsia="宋体" w:cs="宋体"/>
                <w:i w:val="0"/>
                <w:iCs w:val="0"/>
                <w:caps w:val="0"/>
                <w:spacing w:val="0"/>
                <w:sz w:val="18"/>
                <w:szCs w:val="18"/>
                <w:shd w:val="clear" w:color="auto" w:fill="FFFFFF"/>
              </w:rPr>
              <w:t>0.95859</w:t>
            </w:r>
            <w:r>
              <w:rPr>
                <w:rFonts w:hint="eastAsia" w:ascii="宋体" w:hAnsi="宋体" w:eastAsia="宋体" w:cs="宋体"/>
                <w:i w:val="0"/>
                <w:iCs w:val="0"/>
                <w:caps w:val="0"/>
                <w:spacing w:val="0"/>
                <w:sz w:val="18"/>
                <w:szCs w:val="18"/>
                <w:shd w:val="clear" w:color="auto" w:fill="FFFFFF"/>
                <w:lang w:val="en-US" w:eastAsia="zh-CN"/>
              </w:rPr>
              <w:t>9</w:t>
            </w:r>
          </w:p>
        </w:tc>
        <w:tc>
          <w:tcPr>
            <w:tcW w:w="1190" w:type="pct"/>
            <w:tcBorders>
              <w:top w:val="single" w:color="auto" w:sz="4" w:space="0"/>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b/>
                <w:bCs/>
                <w:i/>
                <w:iCs/>
                <w:color w:val="000000"/>
                <w:sz w:val="18"/>
                <w:szCs w:val="18"/>
                <w:lang w:val="en-US" w:eastAsia="zh-CN"/>
              </w:rPr>
              <w:t>P</w:t>
            </w:r>
            <w:r>
              <w:rPr>
                <w:rFonts w:hint="eastAsia" w:ascii="宋体" w:hAnsi="宋体" w:cs="宋体"/>
                <w:b/>
                <w:bCs/>
                <w:i/>
                <w:iCs/>
                <w:color w:val="000000"/>
                <w:sz w:val="18"/>
                <w:szCs w:val="18"/>
                <w:lang w:val="en-US" w:eastAsia="zh-CN"/>
              </w:rPr>
              <w:t>=</w:t>
            </w:r>
            <w:r>
              <w:rPr>
                <w:rFonts w:hint="eastAsia" w:ascii="宋体" w:hAnsi="宋体" w:eastAsia="宋体" w:cs="宋体"/>
                <w:color w:val="000000"/>
                <w:sz w:val="18"/>
                <w:szCs w:val="18"/>
                <w:lang w:val="en-US" w:eastAsia="zh-CN"/>
              </w:rPr>
              <w:t>0.091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MFI:MFT</w:t>
            </w:r>
          </w:p>
        </w:tc>
        <w:tc>
          <w:tcPr>
            <w:tcW w:w="1768" w:type="pct"/>
            <w:tcBorders>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R2=</w:t>
            </w:r>
            <w:r>
              <w:rPr>
                <w:rFonts w:hint="eastAsia" w:ascii="宋体" w:hAnsi="宋体" w:eastAsia="宋体" w:cs="宋体"/>
                <w:i w:val="0"/>
                <w:iCs w:val="0"/>
                <w:caps w:val="0"/>
                <w:spacing w:val="0"/>
                <w:sz w:val="18"/>
                <w:szCs w:val="18"/>
                <w:shd w:val="clear" w:color="auto" w:fill="FFFFFF"/>
              </w:rPr>
              <w:t>0.055985</w:t>
            </w:r>
            <w:r>
              <w:rPr>
                <w:rFonts w:hint="eastAsia" w:ascii="宋体" w:hAnsi="宋体" w:eastAsia="宋体" w:cs="宋体"/>
                <w:i w:val="0"/>
                <w:iCs w:val="0"/>
                <w:caps w:val="0"/>
                <w:spacing w:val="0"/>
                <w:sz w:val="18"/>
                <w:szCs w:val="18"/>
                <w:shd w:val="clear" w:color="auto" w:fill="FFFFFF"/>
                <w:lang w:eastAsia="zh-CN"/>
              </w:rPr>
              <w:t>；</w:t>
            </w:r>
            <w:r>
              <w:rPr>
                <w:rFonts w:hint="eastAsia" w:ascii="宋体" w:hAnsi="宋体" w:eastAsia="宋体" w:cs="宋体"/>
                <w:i w:val="0"/>
                <w:iCs w:val="0"/>
                <w:caps w:val="0"/>
                <w:spacing w:val="0"/>
                <w:sz w:val="18"/>
                <w:szCs w:val="18"/>
                <w:shd w:val="clear" w:color="auto" w:fill="FFFFFF"/>
              </w:rPr>
              <w:t>0.944014</w:t>
            </w:r>
          </w:p>
        </w:tc>
        <w:tc>
          <w:tcPr>
            <w:tcW w:w="1190" w:type="pct"/>
            <w:tcBorders>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b/>
                <w:bCs/>
                <w:i/>
                <w:iCs/>
                <w:color w:val="000000"/>
                <w:sz w:val="18"/>
                <w:szCs w:val="18"/>
                <w:lang w:val="en-US" w:eastAsia="zh-CN"/>
              </w:rPr>
              <w:t>P</w:t>
            </w:r>
            <w:r>
              <w:rPr>
                <w:rFonts w:hint="eastAsia" w:ascii="宋体" w:hAnsi="宋体" w:cs="宋体"/>
                <w:b/>
                <w:bCs/>
                <w:i/>
                <w:iCs/>
                <w:color w:val="000000"/>
                <w:sz w:val="18"/>
                <w:szCs w:val="18"/>
                <w:lang w:val="en-US" w:eastAsia="zh-CN"/>
              </w:rPr>
              <w:t>=</w:t>
            </w:r>
            <w:r>
              <w:rPr>
                <w:rFonts w:hint="eastAsia" w:ascii="宋体" w:hAnsi="宋体" w:eastAsia="宋体" w:cs="宋体"/>
                <w:color w:val="000000"/>
                <w:sz w:val="18"/>
                <w:szCs w:val="18"/>
                <w:lang w:val="en-US" w:eastAsia="zh-CN"/>
              </w:rPr>
              <w:t>0.021*</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EFI:MFI</w:t>
            </w:r>
          </w:p>
        </w:tc>
        <w:tc>
          <w:tcPr>
            <w:tcW w:w="1768" w:type="pct"/>
            <w:tcBorders>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i w:val="0"/>
                <w:iCs w:val="0"/>
                <w:caps w:val="0"/>
                <w:spacing w:val="0"/>
                <w:sz w:val="18"/>
                <w:szCs w:val="18"/>
                <w:shd w:val="clear" w:color="auto" w:fill="F5F5F5"/>
                <w:lang w:val="en-US" w:eastAsia="zh-CN"/>
              </w:rPr>
              <w:t>R2=</w:t>
            </w:r>
            <w:r>
              <w:rPr>
                <w:rFonts w:hint="eastAsia" w:ascii="宋体" w:hAnsi="宋体" w:eastAsia="宋体" w:cs="宋体"/>
                <w:i w:val="0"/>
                <w:iCs w:val="0"/>
                <w:caps w:val="0"/>
                <w:spacing w:val="0"/>
                <w:sz w:val="18"/>
                <w:szCs w:val="18"/>
                <w:shd w:val="clear" w:color="auto" w:fill="F5F5F5"/>
              </w:rPr>
              <w:t>0.031603</w:t>
            </w:r>
            <w:r>
              <w:rPr>
                <w:rFonts w:hint="eastAsia" w:ascii="宋体" w:hAnsi="宋体" w:eastAsia="宋体" w:cs="宋体"/>
                <w:i w:val="0"/>
                <w:iCs w:val="0"/>
                <w:caps w:val="0"/>
                <w:spacing w:val="0"/>
                <w:sz w:val="18"/>
                <w:szCs w:val="18"/>
                <w:shd w:val="clear" w:color="auto" w:fill="F5F5F5"/>
                <w:lang w:eastAsia="zh-CN"/>
              </w:rPr>
              <w:t>；</w:t>
            </w:r>
            <w:r>
              <w:rPr>
                <w:rFonts w:hint="eastAsia" w:ascii="宋体" w:hAnsi="宋体" w:eastAsia="宋体" w:cs="宋体"/>
                <w:i w:val="0"/>
                <w:iCs w:val="0"/>
                <w:caps w:val="0"/>
                <w:spacing w:val="0"/>
                <w:sz w:val="18"/>
                <w:szCs w:val="18"/>
                <w:shd w:val="clear" w:color="auto" w:fill="FFFFFF"/>
              </w:rPr>
              <w:t>0.96839</w:t>
            </w:r>
            <w:r>
              <w:rPr>
                <w:rFonts w:hint="eastAsia" w:ascii="宋体" w:hAnsi="宋体" w:eastAsia="宋体" w:cs="宋体"/>
                <w:i w:val="0"/>
                <w:iCs w:val="0"/>
                <w:caps w:val="0"/>
                <w:spacing w:val="0"/>
                <w:sz w:val="18"/>
                <w:szCs w:val="18"/>
                <w:shd w:val="clear" w:color="auto" w:fill="FFFFFF"/>
                <w:lang w:val="en-US" w:eastAsia="zh-CN"/>
              </w:rPr>
              <w:t>7</w:t>
            </w:r>
          </w:p>
        </w:tc>
        <w:tc>
          <w:tcPr>
            <w:tcW w:w="1190" w:type="pct"/>
            <w:tcBorders>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b/>
                <w:bCs/>
                <w:i/>
                <w:iCs/>
                <w:color w:val="000000"/>
                <w:sz w:val="18"/>
                <w:szCs w:val="18"/>
                <w:lang w:val="en-US" w:eastAsia="zh-CN"/>
              </w:rPr>
              <w:t>P</w:t>
            </w:r>
            <w:r>
              <w:rPr>
                <w:rFonts w:hint="eastAsia" w:ascii="宋体" w:hAnsi="宋体" w:cs="宋体"/>
                <w:b/>
                <w:bCs/>
                <w:i/>
                <w:iCs/>
                <w:color w:val="000000"/>
                <w:sz w:val="18"/>
                <w:szCs w:val="18"/>
                <w:lang w:val="en-US" w:eastAsia="zh-CN"/>
              </w:rPr>
              <w:t>=</w:t>
            </w:r>
            <w:r>
              <w:rPr>
                <w:rFonts w:hint="eastAsia" w:ascii="宋体" w:hAnsi="宋体" w:eastAsia="宋体" w:cs="宋体"/>
                <w:color w:val="000000"/>
                <w:sz w:val="18"/>
                <w:szCs w:val="18"/>
                <w:lang w:val="en-US" w:eastAsia="zh-CN"/>
              </w:rPr>
              <w:t>0.283</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81" w:type="pct"/>
            <w:vMerge w:val="continue"/>
            <w:tcBorders>
              <w:tl2br w:val="nil"/>
              <w:tr2bl w:val="nil"/>
            </w:tcBorders>
            <w:noWrap w:val="0"/>
            <w:vAlign w:val="center"/>
          </w:tcPr>
          <w:p>
            <w:pPr>
              <w:numPr>
                <w:ilvl w:val="0"/>
                <w:numId w:val="0"/>
              </w:numPr>
              <w:spacing w:line="360" w:lineRule="auto"/>
              <w:ind w:firstLine="1260" w:firstLineChars="700"/>
              <w:jc w:val="both"/>
              <w:rPr>
                <w:rFonts w:hint="eastAsia" w:ascii="宋体" w:hAnsi="宋体" w:eastAsia="宋体" w:cs="宋体"/>
                <w:color w:val="000000"/>
                <w:sz w:val="18"/>
                <w:szCs w:val="18"/>
                <w:lang w:val="en-US" w:eastAsia="zh-CN"/>
              </w:rPr>
            </w:pPr>
          </w:p>
        </w:tc>
        <w:tc>
          <w:tcPr>
            <w:tcW w:w="1359" w:type="pct"/>
            <w:tcBorders>
              <w:tl2br w:val="nil"/>
              <w:tr2bl w:val="nil"/>
            </w:tcBorders>
            <w:noWrap w:val="0"/>
            <w:vAlign w:val="center"/>
          </w:tcPr>
          <w:p>
            <w:pPr>
              <w:numPr>
                <w:ilvl w:val="0"/>
                <w:numId w:val="0"/>
              </w:numPr>
              <w:spacing w:line="360" w:lineRule="auto"/>
              <w:jc w:val="left"/>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EFT:MFT</w:t>
            </w:r>
          </w:p>
        </w:tc>
        <w:tc>
          <w:tcPr>
            <w:tcW w:w="1768" w:type="pct"/>
            <w:tcBorders>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color w:val="000000"/>
                <w:sz w:val="18"/>
                <w:szCs w:val="18"/>
                <w:lang w:val="en-US" w:eastAsia="zh-CN"/>
              </w:rPr>
              <w:t>R2=</w:t>
            </w:r>
            <w:r>
              <w:rPr>
                <w:rFonts w:hint="eastAsia" w:ascii="宋体" w:hAnsi="宋体" w:eastAsia="宋体" w:cs="宋体"/>
                <w:i w:val="0"/>
                <w:iCs w:val="0"/>
                <w:caps w:val="0"/>
                <w:spacing w:val="0"/>
                <w:sz w:val="18"/>
                <w:szCs w:val="18"/>
                <w:shd w:val="clear" w:color="auto" w:fill="F0F6FF"/>
              </w:rPr>
              <w:t>0.107851</w:t>
            </w:r>
            <w:r>
              <w:rPr>
                <w:rFonts w:hint="eastAsia" w:ascii="宋体" w:hAnsi="宋体" w:eastAsia="宋体" w:cs="宋体"/>
                <w:i w:val="0"/>
                <w:iCs w:val="0"/>
                <w:caps w:val="0"/>
                <w:spacing w:val="0"/>
                <w:sz w:val="18"/>
                <w:szCs w:val="18"/>
                <w:shd w:val="clear" w:color="auto" w:fill="F0F6FF"/>
                <w:lang w:eastAsia="zh-CN"/>
              </w:rPr>
              <w:t>；</w:t>
            </w:r>
            <w:r>
              <w:rPr>
                <w:rFonts w:hint="eastAsia" w:ascii="宋体" w:hAnsi="宋体" w:eastAsia="宋体" w:cs="宋体"/>
                <w:i w:val="0"/>
                <w:iCs w:val="0"/>
                <w:caps w:val="0"/>
                <w:spacing w:val="0"/>
                <w:sz w:val="18"/>
                <w:szCs w:val="18"/>
                <w:shd w:val="clear" w:color="auto" w:fill="F0F6FF"/>
              </w:rPr>
              <w:t>0.892148</w:t>
            </w:r>
          </w:p>
        </w:tc>
        <w:tc>
          <w:tcPr>
            <w:tcW w:w="1190" w:type="pct"/>
            <w:tcBorders>
              <w:tl2br w:val="nil"/>
              <w:tr2bl w:val="nil"/>
            </w:tcBorders>
            <w:noWrap w:val="0"/>
            <w:vAlign w:val="center"/>
          </w:tcPr>
          <w:p>
            <w:pPr>
              <w:numPr>
                <w:ilvl w:val="0"/>
                <w:numId w:val="0"/>
              </w:numPr>
              <w:spacing w:line="360" w:lineRule="auto"/>
              <w:jc w:val="both"/>
              <w:rPr>
                <w:rFonts w:hint="eastAsia" w:ascii="宋体" w:hAnsi="宋体" w:eastAsia="宋体" w:cs="宋体"/>
                <w:color w:val="000000"/>
                <w:sz w:val="18"/>
                <w:szCs w:val="18"/>
                <w:lang w:val="en-US" w:eastAsia="zh-CN"/>
              </w:rPr>
            </w:pPr>
            <w:r>
              <w:rPr>
                <w:rFonts w:hint="eastAsia" w:ascii="宋体" w:hAnsi="宋体" w:eastAsia="宋体" w:cs="宋体"/>
                <w:b/>
                <w:bCs/>
                <w:i/>
                <w:iCs/>
                <w:color w:val="000000"/>
                <w:sz w:val="18"/>
                <w:szCs w:val="18"/>
                <w:lang w:val="en-US" w:eastAsia="zh-CN"/>
              </w:rPr>
              <w:t>P</w:t>
            </w:r>
            <w:r>
              <w:rPr>
                <w:rFonts w:hint="eastAsia" w:ascii="宋体" w:hAnsi="宋体" w:cs="宋体"/>
                <w:b/>
                <w:bCs/>
                <w:i/>
                <w:iCs/>
                <w:color w:val="000000"/>
                <w:sz w:val="18"/>
                <w:szCs w:val="18"/>
                <w:lang w:val="en-US" w:eastAsia="zh-CN"/>
              </w:rPr>
              <w:t>=</w:t>
            </w:r>
            <w:r>
              <w:rPr>
                <w:rFonts w:hint="eastAsia" w:ascii="宋体" w:hAnsi="宋体" w:eastAsia="宋体" w:cs="宋体"/>
                <w:color w:val="000000"/>
                <w:sz w:val="18"/>
                <w:szCs w:val="18"/>
                <w:lang w:val="en-US" w:eastAsia="zh-CN"/>
              </w:rPr>
              <w:t>0.000**</w:t>
            </w:r>
          </w:p>
        </w:tc>
      </w:tr>
    </w:tbl>
    <w:p>
      <w:pPr>
        <w:numPr>
          <w:ilvl w:val="0"/>
          <w:numId w:val="0"/>
        </w:numPr>
        <w:spacing w:line="360" w:lineRule="auto"/>
        <w:rPr>
          <w:rFonts w:hint="eastAsia" w:ascii="宋体" w:hAnsi="宋体" w:eastAsia="宋体" w:cs="宋体"/>
          <w:sz w:val="21"/>
          <w:szCs w:val="21"/>
          <w:lang w:val="en-US" w:eastAsia="zh-CN"/>
        </w:rPr>
      </w:pPr>
      <w:r>
        <w:rPr>
          <w:rFonts w:hint="eastAsia" w:ascii="宋体" w:hAnsi="宋体" w:eastAsia="宋体" w:cs="宋体"/>
          <w:color w:val="000000"/>
          <w:sz w:val="21"/>
          <w:szCs w:val="21"/>
          <w:lang w:val="en-US" w:eastAsia="zh-CN"/>
        </w:rPr>
        <w:t>*</w:t>
      </w:r>
      <w:r>
        <w:rPr>
          <w:rFonts w:hint="eastAsia" w:ascii="宋体" w:hAnsi="宋体" w:eastAsia="宋体" w:cs="宋体"/>
          <w:b/>
          <w:bCs/>
          <w:i/>
          <w:iCs/>
          <w:color w:val="auto"/>
          <w:sz w:val="24"/>
          <w:szCs w:val="24"/>
          <w:lang w:val="en-US" w:eastAsia="zh-CN"/>
        </w:rPr>
        <w:t>P</w:t>
      </w:r>
      <w:r>
        <w:rPr>
          <w:rFonts w:hint="eastAsia" w:ascii="宋体" w:hAnsi="宋体" w:eastAsia="宋体" w:cs="宋体"/>
          <w:color w:val="000000"/>
          <w:sz w:val="21"/>
          <w:szCs w:val="21"/>
          <w:lang w:val="en-US" w:eastAsia="zh-CN"/>
        </w:rPr>
        <w:t xml:space="preserve"> &lt; 0.05; **</w:t>
      </w:r>
      <w:r>
        <w:rPr>
          <w:rFonts w:hint="eastAsia" w:ascii="宋体" w:hAnsi="宋体" w:eastAsia="宋体" w:cs="宋体"/>
          <w:b/>
          <w:bCs/>
          <w:i/>
          <w:iCs/>
          <w:color w:val="auto"/>
          <w:sz w:val="24"/>
          <w:szCs w:val="24"/>
          <w:lang w:val="en-US" w:eastAsia="zh-CN"/>
        </w:rPr>
        <w:t>P</w:t>
      </w:r>
      <w:r>
        <w:rPr>
          <w:rFonts w:hint="eastAsia" w:ascii="宋体" w:hAnsi="宋体" w:eastAsia="宋体" w:cs="宋体"/>
          <w:color w:val="000000"/>
          <w:sz w:val="21"/>
          <w:szCs w:val="21"/>
          <w:lang w:val="en-US" w:eastAsia="zh-CN"/>
        </w:rPr>
        <w:t xml:space="preserve"> &lt; 0.01</w:t>
      </w:r>
      <w:r>
        <w:rPr>
          <w:rFonts w:hint="eastAsia" w:ascii="Times New Roman" w:hAnsi="Times New Roman" w:eastAsia="宋体" w:cs="Times New Roman"/>
          <w:color w:val="000000"/>
          <w:sz w:val="21"/>
          <w:szCs w:val="21"/>
          <w:lang w:val="en-US" w:eastAsia="zh-CN"/>
        </w:rPr>
        <w:t>.</w:t>
      </w:r>
    </w:p>
    <w:p>
      <w:pPr>
        <w:pStyle w:val="6"/>
        <w:rPr>
          <w:rFonts w:hint="eastAsia" w:ascii="宋体" w:hAnsi="宋体" w:eastAsia="宋体" w:cs="宋体"/>
          <w:sz w:val="18"/>
          <w:szCs w:val="18"/>
          <w:lang w:val="en-US" w:eastAsia="zh-CN"/>
        </w:rPr>
      </w:pPr>
    </w:p>
    <w:p>
      <w:pPr>
        <w:rPr>
          <w:rFonts w:hint="eastAsia"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0ZjA2NTNiZDY4MjhiN2YwOGFiZTM3YTRkYmU0MDMifQ=="/>
  </w:docVars>
  <w:rsids>
    <w:rsidRoot w:val="00000000"/>
    <w:rsid w:val="57ED51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480" w:lineRule="auto"/>
      <w:jc w:val="both"/>
    </w:pPr>
    <w:rPr>
      <w:rFonts w:ascii="Times New Roman" w:hAnsi="Times New Roman" w:eastAsia="宋体" w:cs="Times New Roman"/>
      <w:kern w:val="2"/>
      <w:sz w:val="24"/>
      <w:lang w:val="en-US" w:eastAsia="zh-CN" w:bidi="ar-SA"/>
    </w:rPr>
  </w:style>
  <w:style w:type="paragraph" w:styleId="2">
    <w:name w:val="heading 2"/>
    <w:basedOn w:val="1"/>
    <w:next w:val="1"/>
    <w:unhideWhenUsed/>
    <w:qFormat/>
    <w:uiPriority w:val="9"/>
    <w:pPr>
      <w:snapToGrid w:val="0"/>
      <w:contextualSpacing/>
      <w:outlineLvl w:val="1"/>
    </w:pPr>
    <w:rPr>
      <w:b/>
    </w:rPr>
  </w:style>
  <w:style w:type="character" w:default="1" w:styleId="5">
    <w:name w:val="Default Paragraph Font"/>
    <w:autoRedefine/>
    <w:semiHidden/>
    <w:uiPriority w:val="0"/>
  </w:style>
  <w:style w:type="table" w:default="1" w:styleId="3">
    <w:name w:val="Normal Table"/>
    <w:semiHidden/>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Text indent"/>
    <w:basedOn w:val="7"/>
    <w:autoRedefine/>
    <w:qFormat/>
    <w:uiPriority w:val="0"/>
    <w:pPr>
      <w:ind w:firstLine="480" w:firstLineChars="200"/>
    </w:pPr>
  </w:style>
  <w:style w:type="paragraph" w:customStyle="1" w:styleId="7">
    <w:name w:val="Text"/>
    <w:basedOn w:val="1"/>
    <w:autoRedefine/>
    <w:qFormat/>
    <w:uiPriority w:val="0"/>
    <w:pPr>
      <w:snapToGrid w:val="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ASUS</dc:creator>
  <cp:lastModifiedBy>春燕</cp:lastModifiedBy>
  <dcterms:modified xsi:type="dcterms:W3CDTF">2024-03-12T13:29:43Z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595AC82FA1944B218F679F40A68E6798_12</vt:lpwstr>
  </property>
</Properties>
</file>