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36A9F" w14:textId="61579AF8" w:rsidR="001E5C4A" w:rsidRPr="00B40F43" w:rsidRDefault="00177204" w:rsidP="00177204">
      <w:pPr>
        <w:spacing w:line="48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Supplementary </w:t>
      </w:r>
      <w:r w:rsidR="00B40F43" w:rsidRPr="00A477B7">
        <w:rPr>
          <w:rFonts w:ascii="Times New Roman" w:hAnsi="Times New Roman" w:cs="Times New Roman"/>
          <w:b/>
          <w:sz w:val="24"/>
          <w:szCs w:val="24"/>
        </w:rPr>
        <w:t>Table 1:</w:t>
      </w:r>
      <w:r w:rsidR="00B40F43" w:rsidRPr="00A477B7">
        <w:rPr>
          <w:rFonts w:ascii="Times New Roman" w:hAnsi="Times New Roman" w:cs="Times New Roman"/>
          <w:sz w:val="24"/>
          <w:szCs w:val="24"/>
        </w:rPr>
        <w:t xml:space="preserve"> Demographic details</w:t>
      </w:r>
      <w:r w:rsidR="001A3C8C">
        <w:rPr>
          <w:rFonts w:ascii="Times New Roman" w:hAnsi="Times New Roman" w:cs="Times New Roman"/>
          <w:sz w:val="24"/>
          <w:szCs w:val="24"/>
        </w:rPr>
        <w:t xml:space="preserve">, </w:t>
      </w:r>
      <w:r w:rsidR="00B40F43" w:rsidRPr="00A477B7">
        <w:rPr>
          <w:rFonts w:ascii="Times New Roman" w:hAnsi="Times New Roman" w:cs="Times New Roman"/>
          <w:sz w:val="24"/>
          <w:szCs w:val="24"/>
        </w:rPr>
        <w:t>clinical phenotypes</w:t>
      </w:r>
      <w:r w:rsidR="001A3C8C">
        <w:rPr>
          <w:rFonts w:ascii="Times New Roman" w:hAnsi="Times New Roman" w:cs="Times New Roman"/>
          <w:sz w:val="24"/>
          <w:szCs w:val="24"/>
        </w:rPr>
        <w:t xml:space="preserve"> and genetic variants</w:t>
      </w:r>
      <w:r w:rsidR="00B40F43" w:rsidRPr="00A477B7">
        <w:rPr>
          <w:rFonts w:ascii="Times New Roman" w:hAnsi="Times New Roman" w:cs="Times New Roman"/>
          <w:sz w:val="24"/>
          <w:szCs w:val="24"/>
        </w:rPr>
        <w:t xml:space="preserve"> of Leigh </w:t>
      </w:r>
      <w:r w:rsidR="00B40F43">
        <w:rPr>
          <w:rFonts w:ascii="Times New Roman" w:hAnsi="Times New Roman" w:cs="Times New Roman"/>
          <w:sz w:val="24"/>
          <w:szCs w:val="24"/>
        </w:rPr>
        <w:t xml:space="preserve">syndrome </w:t>
      </w:r>
      <w:r w:rsidR="00B40F43" w:rsidRPr="00A477B7">
        <w:rPr>
          <w:rFonts w:ascii="Times New Roman" w:hAnsi="Times New Roman" w:cs="Times New Roman"/>
          <w:sz w:val="24"/>
          <w:szCs w:val="24"/>
        </w:rPr>
        <w:t xml:space="preserve">cases. Details of clinical investigations </w:t>
      </w:r>
      <w:r w:rsidR="00CB2A86">
        <w:rPr>
          <w:rFonts w:ascii="Times New Roman" w:hAnsi="Times New Roman" w:cs="Times New Roman"/>
          <w:sz w:val="24"/>
          <w:szCs w:val="24"/>
        </w:rPr>
        <w:t>have been</w:t>
      </w:r>
      <w:r w:rsidR="00B40F43" w:rsidRPr="00A477B7">
        <w:rPr>
          <w:rFonts w:ascii="Times New Roman" w:hAnsi="Times New Roman" w:cs="Times New Roman"/>
          <w:sz w:val="24"/>
          <w:szCs w:val="24"/>
        </w:rPr>
        <w:t xml:space="preserve"> included.</w:t>
      </w:r>
    </w:p>
    <w:tbl>
      <w:tblPr>
        <w:tblStyle w:val="TableGrid"/>
        <w:tblW w:w="11017" w:type="dxa"/>
        <w:tblInd w:w="-815" w:type="dxa"/>
        <w:tblLayout w:type="fixed"/>
        <w:tblLook w:val="04A0" w:firstRow="1" w:lastRow="0" w:firstColumn="1" w:lastColumn="0" w:noHBand="0" w:noVBand="1"/>
      </w:tblPr>
      <w:tblGrid>
        <w:gridCol w:w="810"/>
        <w:gridCol w:w="709"/>
        <w:gridCol w:w="1276"/>
        <w:gridCol w:w="1134"/>
        <w:gridCol w:w="1134"/>
        <w:gridCol w:w="992"/>
        <w:gridCol w:w="992"/>
        <w:gridCol w:w="1134"/>
        <w:gridCol w:w="1418"/>
        <w:gridCol w:w="1418"/>
      </w:tblGrid>
      <w:tr w:rsidR="005E221B" w:rsidRPr="00A477B7" w14:paraId="5477841B" w14:textId="77777777" w:rsidTr="00E72A75">
        <w:tc>
          <w:tcPr>
            <w:tcW w:w="810" w:type="dxa"/>
          </w:tcPr>
          <w:p w14:paraId="4D83B40A" w14:textId="77777777" w:rsidR="005E221B" w:rsidRPr="00A477B7" w:rsidRDefault="005E221B" w:rsidP="008B16EB">
            <w:pPr>
              <w:ind w:left="-198"/>
              <w:jc w:val="center"/>
              <w:rPr>
                <w:rFonts w:ascii="Times New Roman" w:hAnsi="Times New Roman" w:cs="Times New Roman"/>
                <w:b/>
              </w:rPr>
            </w:pPr>
          </w:p>
        </w:tc>
        <w:tc>
          <w:tcPr>
            <w:tcW w:w="709" w:type="dxa"/>
          </w:tcPr>
          <w:p w14:paraId="509EC8A3" w14:textId="77777777" w:rsidR="005E221B" w:rsidRPr="00A477B7" w:rsidRDefault="005E221B" w:rsidP="008B16EB">
            <w:pPr>
              <w:jc w:val="center"/>
              <w:rPr>
                <w:rFonts w:ascii="Times New Roman" w:hAnsi="Times New Roman" w:cs="Times New Roman"/>
                <w:b/>
              </w:rPr>
            </w:pPr>
          </w:p>
        </w:tc>
        <w:tc>
          <w:tcPr>
            <w:tcW w:w="1276" w:type="dxa"/>
          </w:tcPr>
          <w:p w14:paraId="7683E95B" w14:textId="77777777" w:rsidR="005E221B" w:rsidRPr="00A477B7" w:rsidRDefault="005E221B" w:rsidP="008B16EB">
            <w:pPr>
              <w:jc w:val="center"/>
              <w:rPr>
                <w:rFonts w:ascii="Times New Roman" w:hAnsi="Times New Roman" w:cs="Times New Roman"/>
                <w:b/>
              </w:rPr>
            </w:pPr>
          </w:p>
        </w:tc>
        <w:tc>
          <w:tcPr>
            <w:tcW w:w="1134" w:type="dxa"/>
          </w:tcPr>
          <w:p w14:paraId="3D9C4796" w14:textId="77777777" w:rsidR="005E221B" w:rsidRPr="00A477B7" w:rsidRDefault="005E221B" w:rsidP="008B16EB">
            <w:pPr>
              <w:jc w:val="center"/>
              <w:rPr>
                <w:rFonts w:ascii="Times New Roman" w:hAnsi="Times New Roman" w:cs="Times New Roman"/>
                <w:b/>
              </w:rPr>
            </w:pPr>
          </w:p>
        </w:tc>
        <w:tc>
          <w:tcPr>
            <w:tcW w:w="5670" w:type="dxa"/>
            <w:gridSpan w:val="5"/>
          </w:tcPr>
          <w:p w14:paraId="4E52437B" w14:textId="6A9E2F2D" w:rsidR="005E221B" w:rsidRPr="00A477B7" w:rsidRDefault="005E221B" w:rsidP="008B16EB">
            <w:pPr>
              <w:jc w:val="center"/>
              <w:rPr>
                <w:rFonts w:ascii="Times New Roman" w:hAnsi="Times New Roman" w:cs="Times New Roman"/>
                <w:b/>
              </w:rPr>
            </w:pPr>
            <w:r>
              <w:rPr>
                <w:rFonts w:ascii="Times New Roman" w:hAnsi="Times New Roman" w:cs="Times New Roman"/>
                <w:b/>
              </w:rPr>
              <w:t>Diagnostic criteria for Leigh Syndrome</w:t>
            </w:r>
          </w:p>
        </w:tc>
        <w:tc>
          <w:tcPr>
            <w:tcW w:w="1418" w:type="dxa"/>
          </w:tcPr>
          <w:p w14:paraId="44F3B51A" w14:textId="77777777" w:rsidR="005E221B" w:rsidRDefault="005E221B" w:rsidP="008B16EB">
            <w:pPr>
              <w:jc w:val="center"/>
              <w:rPr>
                <w:rFonts w:ascii="Times New Roman" w:hAnsi="Times New Roman" w:cs="Times New Roman"/>
                <w:b/>
              </w:rPr>
            </w:pPr>
          </w:p>
        </w:tc>
      </w:tr>
      <w:tr w:rsidR="008B16EB" w:rsidRPr="00A477B7" w14:paraId="1A9AEFB1" w14:textId="142E519A" w:rsidTr="008B16EB">
        <w:tc>
          <w:tcPr>
            <w:tcW w:w="810" w:type="dxa"/>
          </w:tcPr>
          <w:p w14:paraId="669E37FE" w14:textId="77777777" w:rsidR="008B16EB" w:rsidRPr="00A477B7" w:rsidRDefault="008B16EB" w:rsidP="008B16EB">
            <w:pPr>
              <w:ind w:left="-198"/>
              <w:jc w:val="center"/>
              <w:rPr>
                <w:rFonts w:ascii="Times New Roman" w:hAnsi="Times New Roman" w:cs="Times New Roman"/>
                <w:b/>
              </w:rPr>
            </w:pPr>
            <w:r w:rsidRPr="00A477B7">
              <w:rPr>
                <w:rFonts w:ascii="Times New Roman" w:hAnsi="Times New Roman" w:cs="Times New Roman"/>
                <w:b/>
              </w:rPr>
              <w:t>Patient</w:t>
            </w:r>
          </w:p>
        </w:tc>
        <w:tc>
          <w:tcPr>
            <w:tcW w:w="709" w:type="dxa"/>
          </w:tcPr>
          <w:p w14:paraId="5ED6EA22"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Gender</w:t>
            </w:r>
          </w:p>
        </w:tc>
        <w:tc>
          <w:tcPr>
            <w:tcW w:w="1276" w:type="dxa"/>
          </w:tcPr>
          <w:p w14:paraId="75E0F28A"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Age at evaluation (years)</w:t>
            </w:r>
          </w:p>
        </w:tc>
        <w:tc>
          <w:tcPr>
            <w:tcW w:w="1134" w:type="dxa"/>
          </w:tcPr>
          <w:p w14:paraId="51C59051"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Consanguinity/ family history</w:t>
            </w:r>
          </w:p>
        </w:tc>
        <w:tc>
          <w:tcPr>
            <w:tcW w:w="1134" w:type="dxa"/>
          </w:tcPr>
          <w:p w14:paraId="233E5AC1"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Serum lactate (Biological ref: 0.5-2.2mmol/l)</w:t>
            </w:r>
          </w:p>
        </w:tc>
        <w:tc>
          <w:tcPr>
            <w:tcW w:w="992" w:type="dxa"/>
          </w:tcPr>
          <w:p w14:paraId="2A2C6419"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MRI</w:t>
            </w:r>
          </w:p>
        </w:tc>
        <w:tc>
          <w:tcPr>
            <w:tcW w:w="992" w:type="dxa"/>
          </w:tcPr>
          <w:p w14:paraId="0408DF96"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EEG/</w:t>
            </w:r>
          </w:p>
          <w:p w14:paraId="6376426D"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NCV</w:t>
            </w:r>
          </w:p>
        </w:tc>
        <w:tc>
          <w:tcPr>
            <w:tcW w:w="1134" w:type="dxa"/>
          </w:tcPr>
          <w:p w14:paraId="4ADF2DA2"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Other investigations</w:t>
            </w:r>
          </w:p>
        </w:tc>
        <w:tc>
          <w:tcPr>
            <w:tcW w:w="1418" w:type="dxa"/>
          </w:tcPr>
          <w:p w14:paraId="6EE6781D"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Clinical phenotypes</w:t>
            </w:r>
          </w:p>
        </w:tc>
        <w:tc>
          <w:tcPr>
            <w:tcW w:w="1418" w:type="dxa"/>
          </w:tcPr>
          <w:p w14:paraId="4FFD42F5" w14:textId="5F873B3A" w:rsidR="008B16EB" w:rsidRPr="00A477B7" w:rsidRDefault="008B16EB" w:rsidP="008B16EB">
            <w:pPr>
              <w:jc w:val="center"/>
              <w:rPr>
                <w:rFonts w:ascii="Times New Roman" w:hAnsi="Times New Roman" w:cs="Times New Roman"/>
                <w:b/>
              </w:rPr>
            </w:pPr>
            <w:r>
              <w:rPr>
                <w:rFonts w:ascii="Times New Roman" w:hAnsi="Times New Roman" w:cs="Times New Roman"/>
                <w:b/>
              </w:rPr>
              <w:t>Genetic variations</w:t>
            </w:r>
          </w:p>
        </w:tc>
      </w:tr>
      <w:tr w:rsidR="008B16EB" w:rsidRPr="00A477B7" w14:paraId="7A5D8409" w14:textId="41FE8BD1" w:rsidTr="008B16EB">
        <w:tc>
          <w:tcPr>
            <w:tcW w:w="810" w:type="dxa"/>
          </w:tcPr>
          <w:p w14:paraId="44EA1638"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S13</w:t>
            </w:r>
          </w:p>
        </w:tc>
        <w:tc>
          <w:tcPr>
            <w:tcW w:w="709" w:type="dxa"/>
          </w:tcPr>
          <w:p w14:paraId="63632FAB"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Male</w:t>
            </w:r>
          </w:p>
        </w:tc>
        <w:tc>
          <w:tcPr>
            <w:tcW w:w="1276" w:type="dxa"/>
          </w:tcPr>
          <w:p w14:paraId="6F289E57"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3 years</w:t>
            </w:r>
          </w:p>
        </w:tc>
        <w:tc>
          <w:tcPr>
            <w:tcW w:w="1134" w:type="dxa"/>
          </w:tcPr>
          <w:p w14:paraId="044F6D0A"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rPr>
              <w:t>3°CM</w:t>
            </w:r>
          </w:p>
        </w:tc>
        <w:tc>
          <w:tcPr>
            <w:tcW w:w="1134" w:type="dxa"/>
          </w:tcPr>
          <w:p w14:paraId="7616CECE"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7.1</w:t>
            </w:r>
          </w:p>
        </w:tc>
        <w:tc>
          <w:tcPr>
            <w:tcW w:w="992" w:type="dxa"/>
          </w:tcPr>
          <w:p w14:paraId="64089B30"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Generalized mild cerebral atrophy</w:t>
            </w:r>
          </w:p>
        </w:tc>
        <w:tc>
          <w:tcPr>
            <w:tcW w:w="992" w:type="dxa"/>
          </w:tcPr>
          <w:p w14:paraId="39365F13" w14:textId="77777777" w:rsidR="008B16EB" w:rsidRPr="00A477B7" w:rsidRDefault="008B16EB" w:rsidP="008B16EB">
            <w:pPr>
              <w:jc w:val="center"/>
              <w:rPr>
                <w:rFonts w:ascii="Times New Roman" w:hAnsi="Times New Roman" w:cs="Times New Roman"/>
                <w:b/>
              </w:rPr>
            </w:pPr>
          </w:p>
        </w:tc>
        <w:tc>
          <w:tcPr>
            <w:tcW w:w="1134" w:type="dxa"/>
          </w:tcPr>
          <w:p w14:paraId="75EA1F2F" w14:textId="77777777" w:rsidR="008B16EB" w:rsidRPr="00A477B7" w:rsidRDefault="008B16EB" w:rsidP="008B16EB">
            <w:pPr>
              <w:rPr>
                <w:rFonts w:ascii="Times New Roman" w:hAnsi="Times New Roman" w:cs="Times New Roman"/>
              </w:rPr>
            </w:pPr>
            <w:r w:rsidRPr="00A477B7">
              <w:rPr>
                <w:rFonts w:ascii="Times New Roman" w:hAnsi="Times New Roman" w:cs="Times New Roman"/>
                <w:b/>
              </w:rPr>
              <w:t>BERA:</w:t>
            </w:r>
            <w:r w:rsidRPr="00A477B7">
              <w:rPr>
                <w:rFonts w:ascii="Times New Roman" w:hAnsi="Times New Roman" w:cs="Times New Roman"/>
              </w:rPr>
              <w:t xml:space="preserve"> bilateral profound hearing loss</w:t>
            </w:r>
          </w:p>
        </w:tc>
        <w:tc>
          <w:tcPr>
            <w:tcW w:w="1418" w:type="dxa"/>
          </w:tcPr>
          <w:p w14:paraId="31BB52A0"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GDD, fresh blood in vomiting 3-4 times a day, distended abdomen, cannot hear, mitochondrial myopathy, floppy body, hypotonia, hyporeflexia</w:t>
            </w:r>
          </w:p>
        </w:tc>
        <w:tc>
          <w:tcPr>
            <w:tcW w:w="1418" w:type="dxa"/>
          </w:tcPr>
          <w:p w14:paraId="5D46B075" w14:textId="12FA0A7C" w:rsidR="008B16EB" w:rsidRPr="00A477B7" w:rsidRDefault="008B16EB" w:rsidP="008B16EB">
            <w:pPr>
              <w:rPr>
                <w:rFonts w:ascii="Times New Roman" w:hAnsi="Times New Roman" w:cs="Times New Roman"/>
              </w:rPr>
            </w:pPr>
            <w:r>
              <w:rPr>
                <w:rFonts w:ascii="Times New Roman" w:hAnsi="Times New Roman" w:cs="Times New Roman"/>
              </w:rPr>
              <w:t xml:space="preserve">MT-ND6 </w:t>
            </w:r>
            <w:r w:rsidRPr="002D3A94">
              <w:rPr>
                <w:rFonts w:ascii="Times New Roman" w:eastAsia="Calibri" w:hAnsi="Times New Roman" w:cs="Times New Roman"/>
                <w:color w:val="000000"/>
                <w:kern w:val="24"/>
              </w:rPr>
              <w:t>chrM:14207G&gt;A (</w:t>
            </w:r>
            <w:proofErr w:type="gramStart"/>
            <w:r w:rsidRPr="002D3A94">
              <w:rPr>
                <w:rFonts w:ascii="Times New Roman" w:eastAsia="Calibri" w:hAnsi="Times New Roman" w:cs="Times New Roman"/>
                <w:color w:val="000000"/>
                <w:kern w:val="24"/>
              </w:rPr>
              <w:t>p.Thr</w:t>
            </w:r>
            <w:proofErr w:type="gramEnd"/>
            <w:r w:rsidRPr="002D3A94">
              <w:rPr>
                <w:rFonts w:ascii="Times New Roman" w:eastAsia="Calibri" w:hAnsi="Times New Roman" w:cs="Times New Roman"/>
                <w:color w:val="000000"/>
                <w:kern w:val="24"/>
              </w:rPr>
              <w:t>156Ile)</w:t>
            </w:r>
          </w:p>
        </w:tc>
      </w:tr>
      <w:tr w:rsidR="008B16EB" w:rsidRPr="00A477B7" w14:paraId="1C810B13" w14:textId="7BEC690B" w:rsidTr="008B16EB">
        <w:tc>
          <w:tcPr>
            <w:tcW w:w="810" w:type="dxa"/>
          </w:tcPr>
          <w:p w14:paraId="709F4B25"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S18</w:t>
            </w:r>
          </w:p>
        </w:tc>
        <w:tc>
          <w:tcPr>
            <w:tcW w:w="709" w:type="dxa"/>
          </w:tcPr>
          <w:p w14:paraId="2A12D0A4"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Female</w:t>
            </w:r>
          </w:p>
        </w:tc>
        <w:tc>
          <w:tcPr>
            <w:tcW w:w="1276" w:type="dxa"/>
          </w:tcPr>
          <w:p w14:paraId="2EDAE358"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6 months</w:t>
            </w:r>
          </w:p>
        </w:tc>
        <w:tc>
          <w:tcPr>
            <w:tcW w:w="1134" w:type="dxa"/>
          </w:tcPr>
          <w:p w14:paraId="1E50708D"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3° CM</w:t>
            </w:r>
          </w:p>
        </w:tc>
        <w:tc>
          <w:tcPr>
            <w:tcW w:w="1134" w:type="dxa"/>
          </w:tcPr>
          <w:p w14:paraId="0EFA92F0"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18</w:t>
            </w:r>
          </w:p>
        </w:tc>
        <w:tc>
          <w:tcPr>
            <w:tcW w:w="992" w:type="dxa"/>
          </w:tcPr>
          <w:p w14:paraId="3DE3C021"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White matter abnormality with involvement of dorsal brainstem</w:t>
            </w:r>
          </w:p>
        </w:tc>
        <w:tc>
          <w:tcPr>
            <w:tcW w:w="992" w:type="dxa"/>
          </w:tcPr>
          <w:p w14:paraId="654E7BA4" w14:textId="77777777" w:rsidR="008B16EB" w:rsidRPr="00A477B7" w:rsidRDefault="008B16EB" w:rsidP="008B16EB">
            <w:pPr>
              <w:rPr>
                <w:rFonts w:ascii="Times New Roman" w:hAnsi="Times New Roman" w:cs="Times New Roman"/>
              </w:rPr>
            </w:pPr>
            <w:r w:rsidRPr="00A477B7">
              <w:rPr>
                <w:rFonts w:ascii="Times New Roman" w:hAnsi="Times New Roman" w:cs="Times New Roman"/>
                <w:b/>
              </w:rPr>
              <w:t xml:space="preserve">NCV: </w:t>
            </w:r>
            <w:r w:rsidRPr="00A477B7">
              <w:rPr>
                <w:rFonts w:ascii="Times New Roman" w:hAnsi="Times New Roman" w:cs="Times New Roman"/>
              </w:rPr>
              <w:t>motor axonopathy</w:t>
            </w:r>
          </w:p>
        </w:tc>
        <w:tc>
          <w:tcPr>
            <w:tcW w:w="1134" w:type="dxa"/>
          </w:tcPr>
          <w:p w14:paraId="510B2EC2" w14:textId="77777777" w:rsidR="008B16EB" w:rsidRPr="005E221B" w:rsidRDefault="008B16EB" w:rsidP="008B16EB">
            <w:pPr>
              <w:jc w:val="center"/>
              <w:rPr>
                <w:rFonts w:ascii="Times New Roman" w:hAnsi="Times New Roman" w:cs="Times New Roman"/>
                <w:b/>
              </w:rPr>
            </w:pPr>
            <w:r w:rsidRPr="005E221B">
              <w:rPr>
                <w:rFonts w:ascii="Times New Roman" w:hAnsi="Times New Roman" w:cs="Times New Roman"/>
                <w:b/>
              </w:rPr>
              <w:t xml:space="preserve">VEP: </w:t>
            </w:r>
            <w:r w:rsidRPr="005E221B">
              <w:rPr>
                <w:rFonts w:ascii="Times New Roman" w:hAnsi="Times New Roman" w:cs="Times New Roman"/>
                <w:bCs/>
              </w:rPr>
              <w:t>conduction block in both visual passages</w:t>
            </w:r>
          </w:p>
          <w:p w14:paraId="5ADBD837" w14:textId="77777777" w:rsidR="001A3C8C" w:rsidRPr="005E221B" w:rsidRDefault="001A3C8C" w:rsidP="008B16EB">
            <w:pPr>
              <w:jc w:val="center"/>
              <w:rPr>
                <w:rFonts w:ascii="Times New Roman" w:hAnsi="Times New Roman" w:cs="Times New Roman"/>
                <w:b/>
              </w:rPr>
            </w:pPr>
          </w:p>
          <w:p w14:paraId="0EEA31A0" w14:textId="4CF12497" w:rsidR="008B16EB" w:rsidRPr="005E221B" w:rsidRDefault="008B16EB" w:rsidP="008B16EB">
            <w:pPr>
              <w:jc w:val="center"/>
              <w:rPr>
                <w:rFonts w:ascii="Times New Roman" w:hAnsi="Times New Roman" w:cs="Times New Roman"/>
                <w:b/>
              </w:rPr>
            </w:pPr>
            <w:r w:rsidRPr="005E221B">
              <w:rPr>
                <w:rFonts w:ascii="Times New Roman" w:hAnsi="Times New Roman" w:cs="Times New Roman"/>
                <w:b/>
              </w:rPr>
              <w:t xml:space="preserve">BERA: </w:t>
            </w:r>
            <w:r w:rsidRPr="005E221B">
              <w:rPr>
                <w:rFonts w:ascii="Times New Roman" w:hAnsi="Times New Roman" w:cs="Times New Roman"/>
                <w:bCs/>
              </w:rPr>
              <w:t xml:space="preserve">bilateral hearing only </w:t>
            </w:r>
            <w:proofErr w:type="spellStart"/>
            <w:r w:rsidRPr="005E221B">
              <w:rPr>
                <w:rFonts w:ascii="Times New Roman" w:hAnsi="Times New Roman" w:cs="Times New Roman"/>
                <w:bCs/>
              </w:rPr>
              <w:t>upto</w:t>
            </w:r>
            <w:proofErr w:type="spellEnd"/>
            <w:r w:rsidRPr="005E221B">
              <w:rPr>
                <w:rFonts w:ascii="Times New Roman" w:hAnsi="Times New Roman" w:cs="Times New Roman"/>
                <w:bCs/>
              </w:rPr>
              <w:t xml:space="preserve"> cochlea</w:t>
            </w:r>
          </w:p>
        </w:tc>
        <w:tc>
          <w:tcPr>
            <w:tcW w:w="1418" w:type="dxa"/>
          </w:tcPr>
          <w:p w14:paraId="497E81F2"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Hypotonia, neck drop, fever leading to regression of milestones, seizures</w:t>
            </w:r>
          </w:p>
          <w:p w14:paraId="154BEAF2" w14:textId="77777777" w:rsidR="008B16EB" w:rsidRPr="00A477B7" w:rsidRDefault="008B16EB" w:rsidP="008B16EB">
            <w:pPr>
              <w:jc w:val="center"/>
              <w:rPr>
                <w:rFonts w:ascii="Times New Roman" w:hAnsi="Times New Roman" w:cs="Times New Roman"/>
                <w:b/>
              </w:rPr>
            </w:pPr>
          </w:p>
        </w:tc>
        <w:tc>
          <w:tcPr>
            <w:tcW w:w="1418" w:type="dxa"/>
          </w:tcPr>
          <w:p w14:paraId="3786C475" w14:textId="73928E3C" w:rsidR="008B16EB" w:rsidRPr="00A477B7" w:rsidRDefault="008B16EB" w:rsidP="008B16EB">
            <w:pPr>
              <w:rPr>
                <w:rFonts w:ascii="Times New Roman" w:hAnsi="Times New Roman" w:cs="Times New Roman"/>
              </w:rPr>
            </w:pPr>
            <w:r>
              <w:rPr>
                <w:rFonts w:ascii="Times New Roman" w:eastAsia="Calibri" w:hAnsi="Times New Roman" w:cs="Times New Roman"/>
                <w:color w:val="000000"/>
                <w:kern w:val="24"/>
              </w:rPr>
              <w:t xml:space="preserve">ECHS1 </w:t>
            </w:r>
            <w:r w:rsidRPr="002D3A94">
              <w:rPr>
                <w:rFonts w:ascii="Times New Roman" w:eastAsia="Calibri" w:hAnsi="Times New Roman" w:cs="Times New Roman"/>
                <w:color w:val="000000"/>
                <w:kern w:val="24"/>
              </w:rPr>
              <w:t>NM_004092.4(ECHS1</w:t>
            </w:r>
            <w:proofErr w:type="gramStart"/>
            <w:r w:rsidRPr="002D3A94">
              <w:rPr>
                <w:rFonts w:ascii="Times New Roman" w:eastAsia="Calibri" w:hAnsi="Times New Roman" w:cs="Times New Roman"/>
                <w:color w:val="000000"/>
                <w:kern w:val="24"/>
              </w:rPr>
              <w:t>):c.</w:t>
            </w:r>
            <w:proofErr w:type="gramEnd"/>
            <w:r w:rsidRPr="002D3A94">
              <w:rPr>
                <w:rFonts w:ascii="Times New Roman" w:eastAsia="Calibri" w:hAnsi="Times New Roman" w:cs="Times New Roman"/>
                <w:color w:val="000000"/>
                <w:kern w:val="24"/>
              </w:rPr>
              <w:t>160C&gt;T (</w:t>
            </w:r>
            <w:proofErr w:type="gramStart"/>
            <w:r w:rsidRPr="002D3A94">
              <w:rPr>
                <w:rFonts w:ascii="Times New Roman" w:eastAsia="Calibri" w:hAnsi="Times New Roman" w:cs="Times New Roman"/>
                <w:color w:val="000000"/>
                <w:kern w:val="24"/>
              </w:rPr>
              <w:t>p.Arg</w:t>
            </w:r>
            <w:proofErr w:type="gramEnd"/>
            <w:r w:rsidRPr="002D3A94">
              <w:rPr>
                <w:rFonts w:ascii="Times New Roman" w:eastAsia="Calibri" w:hAnsi="Times New Roman" w:cs="Times New Roman"/>
                <w:color w:val="000000"/>
                <w:kern w:val="24"/>
              </w:rPr>
              <w:t>54Cys)</w:t>
            </w:r>
          </w:p>
        </w:tc>
      </w:tr>
      <w:tr w:rsidR="008B16EB" w:rsidRPr="00A477B7" w14:paraId="63A63B19" w14:textId="482B80EA" w:rsidTr="008B16EB">
        <w:tc>
          <w:tcPr>
            <w:tcW w:w="810" w:type="dxa"/>
          </w:tcPr>
          <w:p w14:paraId="1D92A47B"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S20</w:t>
            </w:r>
          </w:p>
        </w:tc>
        <w:tc>
          <w:tcPr>
            <w:tcW w:w="709" w:type="dxa"/>
          </w:tcPr>
          <w:p w14:paraId="1DBCCE97"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Male</w:t>
            </w:r>
          </w:p>
        </w:tc>
        <w:tc>
          <w:tcPr>
            <w:tcW w:w="1276" w:type="dxa"/>
          </w:tcPr>
          <w:p w14:paraId="6F4E2A67"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2 years 8 months</w:t>
            </w:r>
          </w:p>
        </w:tc>
        <w:tc>
          <w:tcPr>
            <w:tcW w:w="1134" w:type="dxa"/>
          </w:tcPr>
          <w:p w14:paraId="24BDB06C"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rPr>
              <w:t>3°CM</w:t>
            </w:r>
          </w:p>
        </w:tc>
        <w:tc>
          <w:tcPr>
            <w:tcW w:w="1134" w:type="dxa"/>
          </w:tcPr>
          <w:p w14:paraId="1C25F495"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2.89</w:t>
            </w:r>
          </w:p>
        </w:tc>
        <w:tc>
          <w:tcPr>
            <w:tcW w:w="992" w:type="dxa"/>
          </w:tcPr>
          <w:p w14:paraId="7724A755" w14:textId="77777777" w:rsidR="008B16EB" w:rsidRPr="00A477B7" w:rsidRDefault="008B16EB" w:rsidP="008B16EB">
            <w:pPr>
              <w:rPr>
                <w:rFonts w:ascii="Times New Roman" w:hAnsi="Times New Roman" w:cs="Times New Roman"/>
              </w:rPr>
            </w:pPr>
            <w:proofErr w:type="spellStart"/>
            <w:r w:rsidRPr="00A477B7">
              <w:rPr>
                <w:rFonts w:ascii="Times New Roman" w:hAnsi="Times New Roman" w:cs="Times New Roman"/>
              </w:rPr>
              <w:t>Polyploidal</w:t>
            </w:r>
            <w:proofErr w:type="spellEnd"/>
            <w:r w:rsidRPr="00A477B7">
              <w:rPr>
                <w:rFonts w:ascii="Times New Roman" w:hAnsi="Times New Roman" w:cs="Times New Roman"/>
              </w:rPr>
              <w:t xml:space="preserve"> mucosal thickening is noted in bilateral maxillary sinuses as well as in bilateral </w:t>
            </w:r>
            <w:r w:rsidRPr="00A477B7">
              <w:rPr>
                <w:rFonts w:ascii="Times New Roman" w:hAnsi="Times New Roman" w:cs="Times New Roman"/>
              </w:rPr>
              <w:lastRenderedPageBreak/>
              <w:t>ethmoidal air cells</w:t>
            </w:r>
          </w:p>
        </w:tc>
        <w:tc>
          <w:tcPr>
            <w:tcW w:w="992" w:type="dxa"/>
          </w:tcPr>
          <w:p w14:paraId="5434525A"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lastRenderedPageBreak/>
              <w:t xml:space="preserve">NCV: </w:t>
            </w:r>
            <w:r w:rsidRPr="00A477B7">
              <w:rPr>
                <w:rFonts w:ascii="Times New Roman" w:hAnsi="Times New Roman" w:cs="Times New Roman"/>
              </w:rPr>
              <w:t>demyelinating neuropathy</w:t>
            </w:r>
          </w:p>
        </w:tc>
        <w:tc>
          <w:tcPr>
            <w:tcW w:w="1134" w:type="dxa"/>
          </w:tcPr>
          <w:p w14:paraId="764824E1" w14:textId="77777777" w:rsidR="008B16EB" w:rsidRPr="005E221B" w:rsidRDefault="008B16EB" w:rsidP="008B16EB">
            <w:pPr>
              <w:jc w:val="center"/>
              <w:rPr>
                <w:rFonts w:ascii="Times New Roman" w:hAnsi="Times New Roman" w:cs="Times New Roman"/>
                <w:b/>
              </w:rPr>
            </w:pPr>
          </w:p>
        </w:tc>
        <w:tc>
          <w:tcPr>
            <w:tcW w:w="1418" w:type="dxa"/>
          </w:tcPr>
          <w:p w14:paraId="48BBB1F1"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 xml:space="preserve">Cough, cold, difficulty in </w:t>
            </w:r>
            <w:proofErr w:type="gramStart"/>
            <w:r w:rsidRPr="00A477B7">
              <w:rPr>
                <w:rFonts w:ascii="Times New Roman" w:hAnsi="Times New Roman" w:cs="Times New Roman"/>
              </w:rPr>
              <w:t>walking ,</w:t>
            </w:r>
            <w:proofErr w:type="gramEnd"/>
            <w:r w:rsidRPr="00A477B7">
              <w:rPr>
                <w:rFonts w:ascii="Times New Roman" w:hAnsi="Times New Roman" w:cs="Times New Roman"/>
              </w:rPr>
              <w:t xml:space="preserve"> hypotonia, spasticity, motor </w:t>
            </w:r>
            <w:proofErr w:type="spellStart"/>
            <w:proofErr w:type="gramStart"/>
            <w:r w:rsidRPr="00A477B7">
              <w:rPr>
                <w:rFonts w:ascii="Times New Roman" w:hAnsi="Times New Roman" w:cs="Times New Roman"/>
              </w:rPr>
              <w:t>delay,regression</w:t>
            </w:r>
            <w:proofErr w:type="spellEnd"/>
            <w:proofErr w:type="gramEnd"/>
            <w:r w:rsidRPr="00A477B7">
              <w:rPr>
                <w:rFonts w:ascii="Times New Roman" w:hAnsi="Times New Roman" w:cs="Times New Roman"/>
              </w:rPr>
              <w:t xml:space="preserve"> of milestones, intentional tremor, </w:t>
            </w:r>
            <w:proofErr w:type="spellStart"/>
            <w:r w:rsidRPr="00A477B7">
              <w:rPr>
                <w:rFonts w:ascii="Times New Roman" w:hAnsi="Times New Roman" w:cs="Times New Roman"/>
              </w:rPr>
              <w:t>hirsuitism</w:t>
            </w:r>
            <w:proofErr w:type="spellEnd"/>
            <w:r w:rsidRPr="00A477B7">
              <w:rPr>
                <w:rFonts w:ascii="Times New Roman" w:hAnsi="Times New Roman" w:cs="Times New Roman"/>
              </w:rPr>
              <w:t xml:space="preserve"> </w:t>
            </w:r>
            <w:r w:rsidRPr="00A477B7">
              <w:rPr>
                <w:rFonts w:ascii="Times New Roman" w:hAnsi="Times New Roman" w:cs="Times New Roman"/>
              </w:rPr>
              <w:lastRenderedPageBreak/>
              <w:t>since birth, absent DTR</w:t>
            </w:r>
          </w:p>
        </w:tc>
        <w:tc>
          <w:tcPr>
            <w:tcW w:w="1418" w:type="dxa"/>
          </w:tcPr>
          <w:p w14:paraId="4C1487AE" w14:textId="77777777" w:rsidR="008B16EB" w:rsidRDefault="008B16EB" w:rsidP="008B16EB">
            <w:pPr>
              <w:rPr>
                <w:rFonts w:ascii="Times New Roman" w:hAnsi="Times New Roman" w:cs="Times New Roman"/>
              </w:rPr>
            </w:pPr>
            <w:r>
              <w:rPr>
                <w:rFonts w:ascii="Times New Roman" w:hAnsi="Times New Roman" w:cs="Times New Roman"/>
              </w:rPr>
              <w:lastRenderedPageBreak/>
              <w:t>SURF1</w:t>
            </w:r>
          </w:p>
          <w:p w14:paraId="47FD64A1" w14:textId="4AA5E937" w:rsidR="008B16EB" w:rsidRPr="00A477B7" w:rsidRDefault="008B16EB" w:rsidP="008B16EB">
            <w:pPr>
              <w:rPr>
                <w:rFonts w:ascii="Times New Roman" w:hAnsi="Times New Roman" w:cs="Times New Roman"/>
              </w:rPr>
            </w:pPr>
            <w:r w:rsidRPr="002D3A94">
              <w:rPr>
                <w:rFonts w:ascii="Times New Roman" w:eastAsia="Calibri" w:hAnsi="Times New Roman" w:cs="Times New Roman"/>
                <w:color w:val="000000"/>
                <w:kern w:val="24"/>
              </w:rPr>
              <w:t>NM_003172.</w:t>
            </w:r>
            <w:proofErr w:type="gramStart"/>
            <w:r w:rsidRPr="002D3A94">
              <w:rPr>
                <w:rFonts w:ascii="Times New Roman" w:eastAsia="Calibri" w:hAnsi="Times New Roman" w:cs="Times New Roman"/>
                <w:color w:val="000000"/>
                <w:kern w:val="24"/>
              </w:rPr>
              <w:t>4:c.</w:t>
            </w:r>
            <w:proofErr w:type="gramEnd"/>
            <w:r w:rsidRPr="002D3A94">
              <w:rPr>
                <w:rFonts w:ascii="Times New Roman" w:eastAsia="Calibri" w:hAnsi="Times New Roman" w:cs="Times New Roman"/>
                <w:color w:val="000000"/>
                <w:kern w:val="24"/>
              </w:rPr>
              <w:t>532_535del (</w:t>
            </w:r>
            <w:proofErr w:type="gramStart"/>
            <w:r w:rsidRPr="002D3A94">
              <w:rPr>
                <w:rFonts w:ascii="Times New Roman" w:eastAsia="Calibri" w:hAnsi="Times New Roman" w:cs="Times New Roman"/>
                <w:color w:val="000000"/>
                <w:kern w:val="24"/>
              </w:rPr>
              <w:t>p.Asn</w:t>
            </w:r>
            <w:proofErr w:type="gramEnd"/>
            <w:r w:rsidRPr="002D3A94">
              <w:rPr>
                <w:rFonts w:ascii="Times New Roman" w:eastAsia="Calibri" w:hAnsi="Times New Roman" w:cs="Times New Roman"/>
                <w:color w:val="000000"/>
                <w:kern w:val="24"/>
              </w:rPr>
              <w:t>178GlufsTer9)</w:t>
            </w:r>
          </w:p>
        </w:tc>
      </w:tr>
      <w:tr w:rsidR="008B16EB" w:rsidRPr="00A477B7" w14:paraId="7AE9746A" w14:textId="5F0A433D" w:rsidTr="008B16EB">
        <w:tc>
          <w:tcPr>
            <w:tcW w:w="810" w:type="dxa"/>
          </w:tcPr>
          <w:p w14:paraId="7B361208"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S24</w:t>
            </w:r>
          </w:p>
        </w:tc>
        <w:tc>
          <w:tcPr>
            <w:tcW w:w="709" w:type="dxa"/>
          </w:tcPr>
          <w:p w14:paraId="645EC8F2"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Male</w:t>
            </w:r>
          </w:p>
        </w:tc>
        <w:tc>
          <w:tcPr>
            <w:tcW w:w="1276" w:type="dxa"/>
          </w:tcPr>
          <w:p w14:paraId="234FD87D"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1yr 4 month</w:t>
            </w:r>
          </w:p>
        </w:tc>
        <w:tc>
          <w:tcPr>
            <w:tcW w:w="1134" w:type="dxa"/>
          </w:tcPr>
          <w:p w14:paraId="4930EE74"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No/ short stature in mother’s family</w:t>
            </w:r>
          </w:p>
        </w:tc>
        <w:tc>
          <w:tcPr>
            <w:tcW w:w="1134" w:type="dxa"/>
          </w:tcPr>
          <w:p w14:paraId="7538B712"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3.6</w:t>
            </w:r>
          </w:p>
        </w:tc>
        <w:tc>
          <w:tcPr>
            <w:tcW w:w="992" w:type="dxa"/>
          </w:tcPr>
          <w:p w14:paraId="1BD43310"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Restricted diffusion in bilateral subthalamic nuclei and T2 hyperintense signal in bilateral crus cerebri and brainstem with extension into the upper cervical cord.</w:t>
            </w:r>
          </w:p>
        </w:tc>
        <w:tc>
          <w:tcPr>
            <w:tcW w:w="992" w:type="dxa"/>
          </w:tcPr>
          <w:p w14:paraId="36B7BAAA"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Not done</w:t>
            </w:r>
          </w:p>
        </w:tc>
        <w:tc>
          <w:tcPr>
            <w:tcW w:w="1134" w:type="dxa"/>
          </w:tcPr>
          <w:p w14:paraId="4180DB08"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Not done</w:t>
            </w:r>
          </w:p>
        </w:tc>
        <w:tc>
          <w:tcPr>
            <w:tcW w:w="1418" w:type="dxa"/>
          </w:tcPr>
          <w:p w14:paraId="075FA27E" w14:textId="77777777" w:rsidR="008B16EB" w:rsidRPr="00A477B7" w:rsidRDefault="008B16EB" w:rsidP="008B16EB">
            <w:pPr>
              <w:rPr>
                <w:rFonts w:ascii="Times New Roman" w:hAnsi="Times New Roman" w:cs="Times New Roman"/>
              </w:rPr>
            </w:pPr>
            <w:r>
              <w:rPr>
                <w:rFonts w:ascii="Times New Roman" w:hAnsi="Times New Roman" w:cs="Times New Roman"/>
              </w:rPr>
              <w:t>V</w:t>
            </w:r>
            <w:r w:rsidRPr="00A477B7">
              <w:rPr>
                <w:rFonts w:ascii="Times New Roman" w:hAnsi="Times New Roman" w:cs="Times New Roman"/>
              </w:rPr>
              <w:t>omiting, global developmental delay, hypotonia and chronic constipation since birth, recurrent Urinary tract infection (UTI), weight loss and poor oral intake of food was observed. Microcephaly with failure to thrive, along with central hypothyroidism was present. History of hypothyroidism in mother is present with short stature in mother’s family</w:t>
            </w:r>
          </w:p>
        </w:tc>
        <w:tc>
          <w:tcPr>
            <w:tcW w:w="1418" w:type="dxa"/>
          </w:tcPr>
          <w:p w14:paraId="0F0DB5AE" w14:textId="0545124B" w:rsidR="008B16EB" w:rsidRPr="002D3A94" w:rsidRDefault="008B16EB" w:rsidP="008B16EB">
            <w:pPr>
              <w:rPr>
                <w:rFonts w:ascii="Times New Roman" w:eastAsia="Times New Roman" w:hAnsi="Times New Roman" w:cs="Times New Roman"/>
              </w:rPr>
            </w:pPr>
            <w:r>
              <w:rPr>
                <w:rFonts w:ascii="Times New Roman" w:eastAsia="Calibri" w:hAnsi="Times New Roman" w:cs="Times New Roman"/>
                <w:color w:val="000000"/>
                <w:kern w:val="24"/>
              </w:rPr>
              <w:t xml:space="preserve">SURF1 </w:t>
            </w:r>
            <w:r w:rsidRPr="002D3A94">
              <w:rPr>
                <w:rFonts w:ascii="Times New Roman" w:eastAsia="Calibri" w:hAnsi="Times New Roman" w:cs="Times New Roman"/>
                <w:color w:val="000000"/>
                <w:kern w:val="24"/>
              </w:rPr>
              <w:t>NM_003172.</w:t>
            </w:r>
            <w:proofErr w:type="gramStart"/>
            <w:r w:rsidRPr="002D3A94">
              <w:rPr>
                <w:rFonts w:ascii="Times New Roman" w:eastAsia="Calibri" w:hAnsi="Times New Roman" w:cs="Times New Roman"/>
                <w:color w:val="000000"/>
                <w:kern w:val="24"/>
              </w:rPr>
              <w:t>4:c.</w:t>
            </w:r>
            <w:proofErr w:type="gramEnd"/>
            <w:r w:rsidRPr="002D3A94">
              <w:rPr>
                <w:rFonts w:ascii="Times New Roman" w:eastAsia="Calibri" w:hAnsi="Times New Roman" w:cs="Times New Roman"/>
                <w:color w:val="000000"/>
                <w:kern w:val="24"/>
              </w:rPr>
              <w:t>758_759del</w:t>
            </w:r>
          </w:p>
          <w:p w14:paraId="27C25154" w14:textId="1BFF8CDC" w:rsidR="008B16EB" w:rsidRDefault="008B16EB" w:rsidP="008B16EB">
            <w:pPr>
              <w:rPr>
                <w:rFonts w:ascii="Times New Roman" w:hAnsi="Times New Roman" w:cs="Times New Roman"/>
              </w:rPr>
            </w:pPr>
            <w:r w:rsidRPr="002D3A94">
              <w:rPr>
                <w:rFonts w:ascii="Times New Roman" w:eastAsia="Calibri" w:hAnsi="Times New Roman" w:cs="Times New Roman"/>
                <w:color w:val="000000"/>
                <w:kern w:val="24"/>
              </w:rPr>
              <w:t>(</w:t>
            </w:r>
            <w:proofErr w:type="gramStart"/>
            <w:r w:rsidRPr="002D3A94">
              <w:rPr>
                <w:rFonts w:ascii="Times New Roman" w:eastAsia="Calibri" w:hAnsi="Times New Roman" w:cs="Times New Roman"/>
                <w:color w:val="000000"/>
                <w:kern w:val="24"/>
              </w:rPr>
              <w:t>p.Thr</w:t>
            </w:r>
            <w:proofErr w:type="gramEnd"/>
            <w:r w:rsidRPr="002D3A94">
              <w:rPr>
                <w:rFonts w:ascii="Times New Roman" w:eastAsia="Calibri" w:hAnsi="Times New Roman" w:cs="Times New Roman"/>
                <w:color w:val="000000"/>
                <w:kern w:val="24"/>
              </w:rPr>
              <w:t>253SerfsTer38)</w:t>
            </w:r>
          </w:p>
        </w:tc>
      </w:tr>
      <w:tr w:rsidR="008B16EB" w:rsidRPr="00A477B7" w14:paraId="557BDF83" w14:textId="64B6D902" w:rsidTr="008B16EB">
        <w:tc>
          <w:tcPr>
            <w:tcW w:w="810" w:type="dxa"/>
          </w:tcPr>
          <w:p w14:paraId="692412FF"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S31</w:t>
            </w:r>
          </w:p>
        </w:tc>
        <w:tc>
          <w:tcPr>
            <w:tcW w:w="709" w:type="dxa"/>
          </w:tcPr>
          <w:p w14:paraId="27F9B0A8"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Female</w:t>
            </w:r>
          </w:p>
        </w:tc>
        <w:tc>
          <w:tcPr>
            <w:tcW w:w="1276" w:type="dxa"/>
          </w:tcPr>
          <w:p w14:paraId="30FAE5B7"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7 years</w:t>
            </w:r>
          </w:p>
        </w:tc>
        <w:tc>
          <w:tcPr>
            <w:tcW w:w="1134" w:type="dxa"/>
          </w:tcPr>
          <w:p w14:paraId="244B584D"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No</w:t>
            </w:r>
          </w:p>
        </w:tc>
        <w:tc>
          <w:tcPr>
            <w:tcW w:w="1134" w:type="dxa"/>
          </w:tcPr>
          <w:p w14:paraId="79874C00"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19.4</w:t>
            </w:r>
          </w:p>
        </w:tc>
        <w:tc>
          <w:tcPr>
            <w:tcW w:w="992" w:type="dxa"/>
          </w:tcPr>
          <w:p w14:paraId="567B8785"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 xml:space="preserve">Bilateral </w:t>
            </w:r>
            <w:proofErr w:type="spellStart"/>
            <w:r w:rsidRPr="00A477B7">
              <w:rPr>
                <w:rFonts w:ascii="Times New Roman" w:hAnsi="Times New Roman" w:cs="Times New Roman"/>
              </w:rPr>
              <w:t>putaminal</w:t>
            </w:r>
            <w:proofErr w:type="spellEnd"/>
            <w:r w:rsidRPr="00A477B7">
              <w:rPr>
                <w:rFonts w:ascii="Times New Roman" w:hAnsi="Times New Roman" w:cs="Times New Roman"/>
              </w:rPr>
              <w:t xml:space="preserve"> altered signal intensity lesions</w:t>
            </w:r>
          </w:p>
        </w:tc>
        <w:tc>
          <w:tcPr>
            <w:tcW w:w="992" w:type="dxa"/>
          </w:tcPr>
          <w:p w14:paraId="5C0AEC54" w14:textId="77777777" w:rsidR="008B16EB" w:rsidRPr="00A477B7" w:rsidRDefault="008B16EB" w:rsidP="008B16EB">
            <w:pPr>
              <w:rPr>
                <w:rFonts w:ascii="Times New Roman" w:hAnsi="Times New Roman" w:cs="Times New Roman"/>
              </w:rPr>
            </w:pPr>
          </w:p>
        </w:tc>
        <w:tc>
          <w:tcPr>
            <w:tcW w:w="1134" w:type="dxa"/>
          </w:tcPr>
          <w:p w14:paraId="2A194BC0" w14:textId="77777777" w:rsidR="008B16EB" w:rsidRPr="00A477B7" w:rsidRDefault="008B16EB" w:rsidP="008B16EB">
            <w:pPr>
              <w:rPr>
                <w:rFonts w:ascii="Times New Roman" w:hAnsi="Times New Roman" w:cs="Times New Roman"/>
              </w:rPr>
            </w:pPr>
          </w:p>
        </w:tc>
        <w:tc>
          <w:tcPr>
            <w:tcW w:w="1418" w:type="dxa"/>
          </w:tcPr>
          <w:p w14:paraId="277BDA8B"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 xml:space="preserve">Child was normal till 6 years of age, later parents noticed slow progressive difficulty in speech, unclear words, lip deviation, difficulty in gripping objects. Difficulty in </w:t>
            </w:r>
            <w:r w:rsidRPr="00A477B7">
              <w:rPr>
                <w:rFonts w:ascii="Times New Roman" w:hAnsi="Times New Roman" w:cs="Times New Roman"/>
              </w:rPr>
              <w:lastRenderedPageBreak/>
              <w:t>walking, dystonia, spasticity, cognitive regression</w:t>
            </w:r>
          </w:p>
        </w:tc>
        <w:tc>
          <w:tcPr>
            <w:tcW w:w="1418" w:type="dxa"/>
          </w:tcPr>
          <w:p w14:paraId="76148D29" w14:textId="77777777" w:rsidR="008B16EB" w:rsidRDefault="008B16EB" w:rsidP="008B16EB">
            <w:pPr>
              <w:rPr>
                <w:rFonts w:ascii="Times New Roman" w:hAnsi="Times New Roman" w:cs="Times New Roman"/>
              </w:rPr>
            </w:pPr>
            <w:r>
              <w:rPr>
                <w:rFonts w:ascii="Times New Roman" w:hAnsi="Times New Roman" w:cs="Times New Roman"/>
              </w:rPr>
              <w:lastRenderedPageBreak/>
              <w:t>TTC19</w:t>
            </w:r>
          </w:p>
          <w:p w14:paraId="55B0053B" w14:textId="0D785FD3" w:rsidR="008B16EB" w:rsidRPr="00A477B7" w:rsidRDefault="008B16EB" w:rsidP="008B16EB">
            <w:pPr>
              <w:rPr>
                <w:rFonts w:ascii="Times New Roman" w:hAnsi="Times New Roman" w:cs="Times New Roman"/>
              </w:rPr>
            </w:pPr>
            <w:r w:rsidRPr="00FE3DA6">
              <w:rPr>
                <w:rFonts w:ascii="Times New Roman" w:eastAsia="Calibri" w:hAnsi="Times New Roman" w:cs="Times New Roman"/>
                <w:b/>
                <w:bCs/>
                <w:kern w:val="24"/>
              </w:rPr>
              <w:t>NM_017775.</w:t>
            </w:r>
            <w:proofErr w:type="gramStart"/>
            <w:r w:rsidRPr="00FE3DA6">
              <w:rPr>
                <w:rFonts w:ascii="Times New Roman" w:eastAsia="Calibri" w:hAnsi="Times New Roman" w:cs="Times New Roman"/>
                <w:b/>
                <w:bCs/>
                <w:kern w:val="24"/>
              </w:rPr>
              <w:t>4:c.</w:t>
            </w:r>
            <w:proofErr w:type="gramEnd"/>
            <w:r w:rsidRPr="00FE3DA6">
              <w:rPr>
                <w:rFonts w:ascii="Times New Roman" w:eastAsia="Calibri" w:hAnsi="Times New Roman" w:cs="Times New Roman"/>
                <w:b/>
                <w:bCs/>
                <w:kern w:val="24"/>
              </w:rPr>
              <w:t>903T&gt;A (</w:t>
            </w:r>
            <w:proofErr w:type="gramStart"/>
            <w:r w:rsidRPr="00FE3DA6">
              <w:rPr>
                <w:rFonts w:ascii="Times New Roman" w:eastAsia="Calibri" w:hAnsi="Times New Roman" w:cs="Times New Roman"/>
                <w:b/>
                <w:bCs/>
                <w:kern w:val="24"/>
              </w:rPr>
              <w:t>p.Tyr</w:t>
            </w:r>
            <w:proofErr w:type="gramEnd"/>
            <w:r w:rsidRPr="00FE3DA6">
              <w:rPr>
                <w:rFonts w:ascii="Times New Roman" w:eastAsia="Calibri" w:hAnsi="Times New Roman" w:cs="Times New Roman"/>
                <w:b/>
                <w:bCs/>
                <w:kern w:val="24"/>
              </w:rPr>
              <w:t>301Ter)</w:t>
            </w:r>
          </w:p>
        </w:tc>
      </w:tr>
      <w:tr w:rsidR="008B16EB" w:rsidRPr="00A477B7" w14:paraId="4780E306" w14:textId="5CC58AAA" w:rsidTr="008B16EB">
        <w:tc>
          <w:tcPr>
            <w:tcW w:w="810" w:type="dxa"/>
          </w:tcPr>
          <w:p w14:paraId="0C3A7657"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S47</w:t>
            </w:r>
          </w:p>
        </w:tc>
        <w:tc>
          <w:tcPr>
            <w:tcW w:w="709" w:type="dxa"/>
          </w:tcPr>
          <w:p w14:paraId="39DAA19A"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Male</w:t>
            </w:r>
          </w:p>
        </w:tc>
        <w:tc>
          <w:tcPr>
            <w:tcW w:w="1276" w:type="dxa"/>
          </w:tcPr>
          <w:p w14:paraId="13765B0D"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1.2 years</w:t>
            </w:r>
          </w:p>
        </w:tc>
        <w:tc>
          <w:tcPr>
            <w:tcW w:w="1134" w:type="dxa"/>
          </w:tcPr>
          <w:p w14:paraId="3E8FCDDA"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 xml:space="preserve">No </w:t>
            </w:r>
          </w:p>
        </w:tc>
        <w:tc>
          <w:tcPr>
            <w:tcW w:w="1134" w:type="dxa"/>
          </w:tcPr>
          <w:p w14:paraId="2DD8ECA7"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2.43</w:t>
            </w:r>
          </w:p>
        </w:tc>
        <w:tc>
          <w:tcPr>
            <w:tcW w:w="992" w:type="dxa"/>
          </w:tcPr>
          <w:p w14:paraId="75FB8EF1" w14:textId="77777777" w:rsidR="008B16EB" w:rsidRPr="00A477B7" w:rsidRDefault="008B16EB" w:rsidP="008B16EB">
            <w:pPr>
              <w:ind w:hanging="24"/>
              <w:rPr>
                <w:rFonts w:ascii="Times New Roman" w:hAnsi="Times New Roman" w:cs="Times New Roman"/>
              </w:rPr>
            </w:pPr>
            <w:r w:rsidRPr="00A477B7">
              <w:rPr>
                <w:rFonts w:ascii="Times New Roman" w:hAnsi="Times New Roman" w:cs="Times New Roman"/>
              </w:rPr>
              <w:t>Bilateral confluent T2/FLAIR hyperintense with Diffused restriction in caudate and putamen with lactate peak</w:t>
            </w:r>
          </w:p>
        </w:tc>
        <w:tc>
          <w:tcPr>
            <w:tcW w:w="992" w:type="dxa"/>
          </w:tcPr>
          <w:p w14:paraId="4EA7B04E" w14:textId="77777777" w:rsidR="008B16EB" w:rsidRPr="00A477B7" w:rsidRDefault="008B16EB" w:rsidP="008B16EB">
            <w:pPr>
              <w:rPr>
                <w:rFonts w:ascii="Times New Roman" w:hAnsi="Times New Roman" w:cs="Times New Roman"/>
                <w:b/>
              </w:rPr>
            </w:pPr>
          </w:p>
        </w:tc>
        <w:tc>
          <w:tcPr>
            <w:tcW w:w="1134" w:type="dxa"/>
          </w:tcPr>
          <w:p w14:paraId="12238AD0" w14:textId="77777777" w:rsidR="008B16EB" w:rsidRPr="00A477B7" w:rsidRDefault="008B16EB" w:rsidP="008B16EB">
            <w:pPr>
              <w:rPr>
                <w:rFonts w:ascii="Times New Roman" w:hAnsi="Times New Roman" w:cs="Times New Roman"/>
              </w:rPr>
            </w:pPr>
            <w:proofErr w:type="spellStart"/>
            <w:r w:rsidRPr="00A477B7">
              <w:rPr>
                <w:rFonts w:ascii="Times New Roman" w:hAnsi="Times New Roman" w:cs="Times New Roman"/>
                <w:b/>
              </w:rPr>
              <w:t>Opthalmology</w:t>
            </w:r>
            <w:proofErr w:type="spellEnd"/>
            <w:r w:rsidRPr="00A477B7">
              <w:rPr>
                <w:rFonts w:ascii="Times New Roman" w:hAnsi="Times New Roman" w:cs="Times New Roman"/>
                <w:b/>
              </w:rPr>
              <w:t xml:space="preserve">: </w:t>
            </w:r>
            <w:r w:rsidRPr="00A477B7">
              <w:rPr>
                <w:rFonts w:ascii="Times New Roman" w:hAnsi="Times New Roman" w:cs="Times New Roman"/>
              </w:rPr>
              <w:t>Astigmatism with nocturnal lagophthalmos</w:t>
            </w:r>
          </w:p>
          <w:p w14:paraId="7891054E" w14:textId="77777777" w:rsidR="008B16EB" w:rsidRPr="00A477B7" w:rsidRDefault="008B16EB" w:rsidP="008B16EB">
            <w:pPr>
              <w:rPr>
                <w:rFonts w:ascii="Times New Roman" w:hAnsi="Times New Roman" w:cs="Times New Roman"/>
              </w:rPr>
            </w:pPr>
          </w:p>
          <w:p w14:paraId="6E8586EE" w14:textId="77777777" w:rsidR="008B16EB" w:rsidRPr="00A477B7" w:rsidRDefault="008B16EB" w:rsidP="008B16EB">
            <w:pPr>
              <w:rPr>
                <w:rFonts w:ascii="Times New Roman" w:hAnsi="Times New Roman" w:cs="Times New Roman"/>
              </w:rPr>
            </w:pPr>
            <w:r w:rsidRPr="00A477B7">
              <w:rPr>
                <w:rFonts w:ascii="Times New Roman" w:hAnsi="Times New Roman" w:cs="Times New Roman"/>
                <w:b/>
              </w:rPr>
              <w:t>MRS:</w:t>
            </w:r>
            <w:r w:rsidRPr="00A477B7">
              <w:rPr>
                <w:rFonts w:ascii="Times New Roman" w:hAnsi="Times New Roman" w:cs="Times New Roman"/>
              </w:rPr>
              <w:t xml:space="preserve"> Lactate peak</w:t>
            </w:r>
          </w:p>
          <w:p w14:paraId="13965392" w14:textId="77777777" w:rsidR="008B16EB" w:rsidRPr="00A477B7" w:rsidRDefault="008B16EB" w:rsidP="008B16EB">
            <w:pPr>
              <w:rPr>
                <w:rFonts w:ascii="Times New Roman" w:hAnsi="Times New Roman" w:cs="Times New Roman"/>
              </w:rPr>
            </w:pPr>
          </w:p>
          <w:p w14:paraId="0910CC4D" w14:textId="77777777" w:rsidR="008B16EB" w:rsidRPr="00A477B7" w:rsidRDefault="008B16EB" w:rsidP="008B16EB">
            <w:pPr>
              <w:rPr>
                <w:rFonts w:ascii="Times New Roman" w:hAnsi="Times New Roman" w:cs="Times New Roman"/>
                <w:b/>
              </w:rPr>
            </w:pPr>
            <w:r w:rsidRPr="00A477B7">
              <w:rPr>
                <w:rFonts w:ascii="Times New Roman" w:hAnsi="Times New Roman" w:cs="Times New Roman"/>
                <w:b/>
              </w:rPr>
              <w:t>USG:</w:t>
            </w:r>
            <w:r w:rsidRPr="00A477B7">
              <w:rPr>
                <w:rFonts w:ascii="Times New Roman" w:hAnsi="Times New Roman" w:cs="Times New Roman"/>
              </w:rPr>
              <w:t xml:space="preserve"> Left undescended testis in left inguinal canal</w:t>
            </w:r>
          </w:p>
        </w:tc>
        <w:tc>
          <w:tcPr>
            <w:tcW w:w="1418" w:type="dxa"/>
          </w:tcPr>
          <w:p w14:paraId="647A6BA7"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Dystonia, nor crawling, feeding difficulties, weight loss, motor regression, GDD, hypoglycemia, stranger anxiety, recurrent fever episodes, hypotonia, microcephaly</w:t>
            </w:r>
          </w:p>
        </w:tc>
        <w:tc>
          <w:tcPr>
            <w:tcW w:w="1418" w:type="dxa"/>
          </w:tcPr>
          <w:p w14:paraId="4AD43CA4" w14:textId="77777777" w:rsidR="008B16EB" w:rsidRDefault="008B16EB" w:rsidP="008B16EB">
            <w:pPr>
              <w:rPr>
                <w:rFonts w:ascii="Times New Roman" w:hAnsi="Times New Roman" w:cs="Times New Roman"/>
              </w:rPr>
            </w:pPr>
            <w:r>
              <w:rPr>
                <w:rFonts w:ascii="Times New Roman" w:hAnsi="Times New Roman" w:cs="Times New Roman"/>
              </w:rPr>
              <w:t>TPK1</w:t>
            </w:r>
          </w:p>
          <w:p w14:paraId="21657A9F" w14:textId="4B272E84" w:rsidR="008B16EB" w:rsidRPr="00A477B7" w:rsidRDefault="008B16EB" w:rsidP="008B16EB">
            <w:pPr>
              <w:rPr>
                <w:rFonts w:ascii="Times New Roman" w:hAnsi="Times New Roman" w:cs="Times New Roman"/>
              </w:rPr>
            </w:pPr>
            <w:r w:rsidRPr="002D3A94">
              <w:rPr>
                <w:rFonts w:ascii="Times New Roman" w:eastAsia="Calibri" w:hAnsi="Times New Roman" w:cs="Times New Roman"/>
                <w:color w:val="000000"/>
                <w:kern w:val="24"/>
              </w:rPr>
              <w:t>NM_022445.4: c.620A&gt;T (</w:t>
            </w:r>
            <w:proofErr w:type="gramStart"/>
            <w:r w:rsidRPr="002D3A94">
              <w:rPr>
                <w:rFonts w:ascii="Times New Roman" w:eastAsia="Calibri" w:hAnsi="Times New Roman" w:cs="Times New Roman"/>
                <w:color w:val="000000"/>
                <w:kern w:val="24"/>
              </w:rPr>
              <w:t>p.Asp</w:t>
            </w:r>
            <w:proofErr w:type="gramEnd"/>
            <w:r w:rsidRPr="002D3A94">
              <w:rPr>
                <w:rFonts w:ascii="Times New Roman" w:eastAsia="Calibri" w:hAnsi="Times New Roman" w:cs="Times New Roman"/>
                <w:color w:val="000000"/>
                <w:kern w:val="24"/>
              </w:rPr>
              <w:t>207Val)</w:t>
            </w:r>
          </w:p>
        </w:tc>
      </w:tr>
      <w:tr w:rsidR="008B16EB" w:rsidRPr="00A477B7" w14:paraId="450AEC7A" w14:textId="4D1DD797" w:rsidTr="008B16EB">
        <w:tc>
          <w:tcPr>
            <w:tcW w:w="810" w:type="dxa"/>
          </w:tcPr>
          <w:p w14:paraId="36923299"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S50</w:t>
            </w:r>
          </w:p>
        </w:tc>
        <w:tc>
          <w:tcPr>
            <w:tcW w:w="709" w:type="dxa"/>
          </w:tcPr>
          <w:p w14:paraId="21ABF41F"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Male</w:t>
            </w:r>
          </w:p>
        </w:tc>
        <w:tc>
          <w:tcPr>
            <w:tcW w:w="1276" w:type="dxa"/>
          </w:tcPr>
          <w:p w14:paraId="5CC10940"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4.9 years</w:t>
            </w:r>
          </w:p>
        </w:tc>
        <w:tc>
          <w:tcPr>
            <w:tcW w:w="1134" w:type="dxa"/>
          </w:tcPr>
          <w:p w14:paraId="748CBABB" w14:textId="77777777" w:rsidR="008B16EB" w:rsidRPr="00A477B7" w:rsidRDefault="008B16EB" w:rsidP="008B16EB">
            <w:pPr>
              <w:jc w:val="center"/>
              <w:rPr>
                <w:rFonts w:ascii="Times New Roman" w:hAnsi="Times New Roman" w:cs="Times New Roman"/>
              </w:rPr>
            </w:pPr>
            <w:r w:rsidRPr="00A477B7">
              <w:rPr>
                <w:rFonts w:ascii="Times New Roman" w:hAnsi="Times New Roman" w:cs="Times New Roman"/>
              </w:rPr>
              <w:t xml:space="preserve">5°CM/ Mother detected with MT-ATP6 and with speech difficulty </w:t>
            </w:r>
          </w:p>
        </w:tc>
        <w:tc>
          <w:tcPr>
            <w:tcW w:w="1134" w:type="dxa"/>
          </w:tcPr>
          <w:p w14:paraId="55E49A02" w14:textId="77777777" w:rsidR="008B16EB" w:rsidRPr="00A477B7" w:rsidRDefault="008B16EB" w:rsidP="008B16EB">
            <w:pPr>
              <w:jc w:val="center"/>
              <w:rPr>
                <w:rFonts w:ascii="Times New Roman" w:hAnsi="Times New Roman" w:cs="Times New Roman"/>
                <w:b/>
              </w:rPr>
            </w:pPr>
            <w:r w:rsidRPr="00A477B7">
              <w:rPr>
                <w:rFonts w:ascii="Times New Roman" w:hAnsi="Times New Roman" w:cs="Times New Roman"/>
                <w:b/>
              </w:rPr>
              <w:t>2.86</w:t>
            </w:r>
          </w:p>
        </w:tc>
        <w:tc>
          <w:tcPr>
            <w:tcW w:w="992" w:type="dxa"/>
          </w:tcPr>
          <w:p w14:paraId="3DF52527" w14:textId="77777777" w:rsidR="008B16EB" w:rsidRPr="00A477B7" w:rsidRDefault="008B16EB" w:rsidP="008B16EB">
            <w:pPr>
              <w:ind w:hanging="24"/>
              <w:rPr>
                <w:rFonts w:ascii="Times New Roman" w:hAnsi="Times New Roman" w:cs="Times New Roman"/>
              </w:rPr>
            </w:pPr>
            <w:r w:rsidRPr="00A477B7">
              <w:rPr>
                <w:rFonts w:ascii="Times New Roman" w:hAnsi="Times New Roman" w:cs="Times New Roman"/>
                <w:b/>
              </w:rPr>
              <w:t>MRI:</w:t>
            </w:r>
            <w:r w:rsidRPr="00A477B7">
              <w:rPr>
                <w:rFonts w:ascii="Times New Roman" w:hAnsi="Times New Roman" w:cs="Times New Roman"/>
              </w:rPr>
              <w:t xml:space="preserve"> bilateral basal ganglia hyperintensity with white matter abnormality</w:t>
            </w:r>
          </w:p>
        </w:tc>
        <w:tc>
          <w:tcPr>
            <w:tcW w:w="992" w:type="dxa"/>
          </w:tcPr>
          <w:p w14:paraId="009F2EA0" w14:textId="77777777" w:rsidR="008B16EB" w:rsidRPr="00A477B7" w:rsidRDefault="008B16EB" w:rsidP="008B16EB">
            <w:pPr>
              <w:rPr>
                <w:rFonts w:ascii="Times New Roman" w:hAnsi="Times New Roman" w:cs="Times New Roman"/>
              </w:rPr>
            </w:pPr>
            <w:r w:rsidRPr="00A477B7">
              <w:rPr>
                <w:rFonts w:ascii="Times New Roman" w:hAnsi="Times New Roman" w:cs="Times New Roman"/>
                <w:b/>
              </w:rPr>
              <w:t xml:space="preserve">EEG: </w:t>
            </w:r>
            <w:r w:rsidRPr="00A477B7">
              <w:rPr>
                <w:rFonts w:ascii="Times New Roman" w:hAnsi="Times New Roman" w:cs="Times New Roman"/>
              </w:rPr>
              <w:t>epileptic encephalopathy</w:t>
            </w:r>
          </w:p>
          <w:p w14:paraId="75CC615A" w14:textId="77777777" w:rsidR="008B16EB" w:rsidRPr="00A477B7" w:rsidRDefault="008B16EB" w:rsidP="008B16EB">
            <w:pPr>
              <w:rPr>
                <w:rFonts w:ascii="Times New Roman" w:hAnsi="Times New Roman" w:cs="Times New Roman"/>
                <w:b/>
              </w:rPr>
            </w:pPr>
          </w:p>
          <w:p w14:paraId="3CBFA080" w14:textId="77777777" w:rsidR="008B16EB" w:rsidRPr="00A477B7" w:rsidRDefault="008B16EB" w:rsidP="008B16EB">
            <w:pPr>
              <w:rPr>
                <w:rFonts w:ascii="Times New Roman" w:hAnsi="Times New Roman" w:cs="Times New Roman"/>
                <w:b/>
              </w:rPr>
            </w:pPr>
            <w:r w:rsidRPr="00A477B7">
              <w:rPr>
                <w:rFonts w:ascii="Times New Roman" w:hAnsi="Times New Roman" w:cs="Times New Roman"/>
                <w:b/>
              </w:rPr>
              <w:t xml:space="preserve">NCV: </w:t>
            </w:r>
            <w:r w:rsidRPr="00A477B7">
              <w:rPr>
                <w:rFonts w:ascii="Times New Roman" w:hAnsi="Times New Roman" w:cs="Times New Roman"/>
              </w:rPr>
              <w:t>normal</w:t>
            </w:r>
          </w:p>
        </w:tc>
        <w:tc>
          <w:tcPr>
            <w:tcW w:w="1134" w:type="dxa"/>
          </w:tcPr>
          <w:p w14:paraId="1E7D159C" w14:textId="77777777" w:rsidR="008B16EB" w:rsidRPr="00A477B7" w:rsidRDefault="008B16EB" w:rsidP="008B16EB">
            <w:pPr>
              <w:rPr>
                <w:rFonts w:ascii="Times New Roman" w:hAnsi="Times New Roman" w:cs="Times New Roman"/>
              </w:rPr>
            </w:pPr>
            <w:r w:rsidRPr="00A477B7">
              <w:rPr>
                <w:rFonts w:ascii="Times New Roman" w:hAnsi="Times New Roman" w:cs="Times New Roman"/>
                <w:b/>
              </w:rPr>
              <w:t xml:space="preserve">BERA: </w:t>
            </w:r>
            <w:r w:rsidRPr="00A477B7">
              <w:rPr>
                <w:rFonts w:ascii="Times New Roman" w:hAnsi="Times New Roman" w:cs="Times New Roman"/>
              </w:rPr>
              <w:t>severe bilateral hearing loss</w:t>
            </w:r>
          </w:p>
          <w:p w14:paraId="3FB2C39C" w14:textId="77777777" w:rsidR="008B16EB" w:rsidRPr="00A477B7" w:rsidRDefault="008B16EB" w:rsidP="008B16EB">
            <w:pPr>
              <w:rPr>
                <w:rFonts w:ascii="Times New Roman" w:hAnsi="Times New Roman" w:cs="Times New Roman"/>
              </w:rPr>
            </w:pPr>
          </w:p>
          <w:p w14:paraId="48070B84" w14:textId="77777777" w:rsidR="008B16EB" w:rsidRPr="00A477B7" w:rsidRDefault="008B16EB" w:rsidP="008B16EB">
            <w:pPr>
              <w:rPr>
                <w:rFonts w:ascii="Times New Roman" w:hAnsi="Times New Roman" w:cs="Times New Roman"/>
                <w:b/>
              </w:rPr>
            </w:pPr>
            <w:r w:rsidRPr="00A477B7">
              <w:rPr>
                <w:rFonts w:ascii="Times New Roman" w:hAnsi="Times New Roman" w:cs="Times New Roman"/>
                <w:b/>
              </w:rPr>
              <w:t>MRS:</w:t>
            </w:r>
            <w:r w:rsidRPr="00A477B7">
              <w:rPr>
                <w:rFonts w:ascii="Times New Roman" w:hAnsi="Times New Roman" w:cs="Times New Roman"/>
              </w:rPr>
              <w:t xml:space="preserve"> lactate peak </w:t>
            </w:r>
          </w:p>
        </w:tc>
        <w:tc>
          <w:tcPr>
            <w:tcW w:w="1418" w:type="dxa"/>
          </w:tcPr>
          <w:p w14:paraId="5151AA9B" w14:textId="77777777" w:rsidR="008B16EB" w:rsidRPr="00A477B7" w:rsidRDefault="008B16EB" w:rsidP="008B16EB">
            <w:pPr>
              <w:rPr>
                <w:rFonts w:ascii="Times New Roman" w:hAnsi="Times New Roman" w:cs="Times New Roman"/>
              </w:rPr>
            </w:pPr>
            <w:r w:rsidRPr="00A477B7">
              <w:rPr>
                <w:rFonts w:ascii="Times New Roman" w:hAnsi="Times New Roman" w:cs="Times New Roman"/>
              </w:rPr>
              <w:t xml:space="preserve">Currently altered </w:t>
            </w:r>
            <w:proofErr w:type="spellStart"/>
            <w:r w:rsidRPr="00A477B7">
              <w:rPr>
                <w:rFonts w:ascii="Times New Roman" w:hAnsi="Times New Roman" w:cs="Times New Roman"/>
              </w:rPr>
              <w:t>sensorioum</w:t>
            </w:r>
            <w:proofErr w:type="spellEnd"/>
            <w:r w:rsidRPr="00A477B7">
              <w:rPr>
                <w:rFonts w:ascii="Times New Roman" w:hAnsi="Times New Roman" w:cs="Times New Roman"/>
              </w:rPr>
              <w:t xml:space="preserve">, Frequent jerks, spasticity, </w:t>
            </w:r>
            <w:proofErr w:type="spellStart"/>
            <w:r w:rsidRPr="00A477B7">
              <w:rPr>
                <w:rFonts w:ascii="Times New Roman" w:hAnsi="Times New Roman" w:cs="Times New Roman"/>
              </w:rPr>
              <w:t>neuroregression</w:t>
            </w:r>
            <w:proofErr w:type="spellEnd"/>
            <w:r w:rsidRPr="00A477B7">
              <w:rPr>
                <w:rFonts w:ascii="Times New Roman" w:hAnsi="Times New Roman" w:cs="Times New Roman"/>
              </w:rPr>
              <w:t xml:space="preserve"> with optic atrophy, leukodystrophy, subacute onset and gradually progressive neurodegeneration</w:t>
            </w:r>
          </w:p>
        </w:tc>
        <w:tc>
          <w:tcPr>
            <w:tcW w:w="1418" w:type="dxa"/>
          </w:tcPr>
          <w:p w14:paraId="0CE48DAE" w14:textId="3F5FDB2E" w:rsidR="008B16EB" w:rsidRPr="00A477B7" w:rsidRDefault="008B16EB" w:rsidP="008B16EB">
            <w:pPr>
              <w:rPr>
                <w:rFonts w:ascii="Times New Roman" w:hAnsi="Times New Roman" w:cs="Times New Roman"/>
              </w:rPr>
            </w:pPr>
            <w:r>
              <w:rPr>
                <w:rFonts w:ascii="Times New Roman" w:hAnsi="Times New Roman" w:cs="Times New Roman"/>
              </w:rPr>
              <w:t xml:space="preserve">MT-ATP6 </w:t>
            </w:r>
            <w:r w:rsidRPr="00735C90">
              <w:rPr>
                <w:rFonts w:ascii="Times New Roman" w:eastAsia="Times New Roman" w:hAnsi="Times New Roman" w:cs="Times New Roman"/>
                <w:bCs/>
                <w:kern w:val="24"/>
              </w:rPr>
              <w:t>chrM:8696T&gt;C (</w:t>
            </w:r>
            <w:proofErr w:type="gramStart"/>
            <w:r w:rsidRPr="00735C90">
              <w:rPr>
                <w:rFonts w:ascii="Times New Roman" w:eastAsia="Times New Roman" w:hAnsi="Times New Roman" w:cs="Times New Roman"/>
                <w:bCs/>
                <w:kern w:val="24"/>
              </w:rPr>
              <w:t>p.Met</w:t>
            </w:r>
            <w:proofErr w:type="gramEnd"/>
            <w:r w:rsidRPr="00735C90">
              <w:rPr>
                <w:rFonts w:ascii="Times New Roman" w:eastAsia="Times New Roman" w:hAnsi="Times New Roman" w:cs="Times New Roman"/>
                <w:bCs/>
                <w:kern w:val="24"/>
              </w:rPr>
              <w:t>57Thr)</w:t>
            </w:r>
          </w:p>
        </w:tc>
      </w:tr>
    </w:tbl>
    <w:p w14:paraId="4F1EDAF0" w14:textId="77777777" w:rsidR="00B40F43" w:rsidRDefault="00B40F43"/>
    <w:sectPr w:rsidR="00B40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F43"/>
    <w:rsid w:val="00177204"/>
    <w:rsid w:val="001911ED"/>
    <w:rsid w:val="001A3C8C"/>
    <w:rsid w:val="001E5C4A"/>
    <w:rsid w:val="004D3271"/>
    <w:rsid w:val="00511BFF"/>
    <w:rsid w:val="005E221B"/>
    <w:rsid w:val="00846C6C"/>
    <w:rsid w:val="008B16EB"/>
    <w:rsid w:val="00B40F43"/>
    <w:rsid w:val="00B55854"/>
    <w:rsid w:val="00CB2A86"/>
    <w:rsid w:val="00F17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BC00C"/>
  <w15:chartTrackingRefBased/>
  <w15:docId w15:val="{B5E96094-38A8-413A-A239-28B582651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F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0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A3C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FF8EB-03F6-4077-B48A-F9345E7AA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2515</TotalTime>
  <Pages>3</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NGS-Worstation</dc:creator>
  <cp:keywords/>
  <dc:description/>
  <cp:lastModifiedBy>Shubham Saha</cp:lastModifiedBy>
  <cp:revision>5</cp:revision>
  <dcterms:created xsi:type="dcterms:W3CDTF">2026-05-12T19:30:00Z</dcterms:created>
  <dcterms:modified xsi:type="dcterms:W3CDTF">2026-05-26T10:47:00Z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33bc95f3-6556-4263-8f85-2ddc42c7c64a</vt:lpwstr>
  </property>
</Properties>
</file>