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XSpec="center" w:tblpY="2656"/>
        <w:tblW w:w="10627" w:type="dxa"/>
        <w:tblLayout w:type="fixed"/>
        <w:tblLook w:val="04A0" w:firstRow="1" w:lastRow="0" w:firstColumn="1" w:lastColumn="0" w:noHBand="0" w:noVBand="1"/>
      </w:tblPr>
      <w:tblGrid>
        <w:gridCol w:w="1526"/>
        <w:gridCol w:w="2722"/>
        <w:gridCol w:w="6379"/>
      </w:tblGrid>
      <w:tr w:rsidR="0005280E" w:rsidRPr="00495C0B" w14:paraId="35C4B3B0" w14:textId="77777777" w:rsidTr="00CA6C1B">
        <w:tc>
          <w:tcPr>
            <w:tcW w:w="1526" w:type="dxa"/>
            <w:vMerge w:val="restart"/>
            <w:vAlign w:val="center"/>
          </w:tcPr>
          <w:p w14:paraId="25155068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5280E">
              <w:rPr>
                <w:rFonts w:ascii="Times New Roman" w:hAnsi="Times New Roman" w:cs="Times New Roman"/>
                <w:sz w:val="20"/>
              </w:rPr>
              <w:t>Purpose</w:t>
            </w:r>
          </w:p>
        </w:tc>
        <w:tc>
          <w:tcPr>
            <w:tcW w:w="9101" w:type="dxa"/>
            <w:gridSpan w:val="2"/>
            <w:vAlign w:val="center"/>
          </w:tcPr>
          <w:p w14:paraId="3DBA791A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Forward (F) or reverse (R) primers</w:t>
            </w:r>
          </w:p>
        </w:tc>
      </w:tr>
      <w:tr w:rsidR="0005280E" w:rsidRPr="0005280E" w14:paraId="7B0E2257" w14:textId="77777777" w:rsidTr="00CA6C1B">
        <w:tc>
          <w:tcPr>
            <w:tcW w:w="1526" w:type="dxa"/>
            <w:vMerge/>
            <w:vAlign w:val="center"/>
          </w:tcPr>
          <w:p w14:paraId="562E273A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43A3B011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5280E">
              <w:rPr>
                <w:rFonts w:ascii="Times New Roman" w:hAnsi="Times New Roman" w:cs="Times New Roman"/>
                <w:sz w:val="20"/>
              </w:rPr>
              <w:t>Name</w:t>
            </w:r>
          </w:p>
        </w:tc>
        <w:tc>
          <w:tcPr>
            <w:tcW w:w="6379" w:type="dxa"/>
            <w:vAlign w:val="center"/>
          </w:tcPr>
          <w:p w14:paraId="79A64767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5280E">
              <w:rPr>
                <w:rFonts w:ascii="Times New Roman" w:hAnsi="Times New Roman" w:cs="Times New Roman"/>
                <w:sz w:val="20"/>
              </w:rPr>
              <w:t>Sequence (5’-3’)</w:t>
            </w:r>
          </w:p>
        </w:tc>
      </w:tr>
      <w:tr w:rsidR="0005280E" w:rsidRPr="0005280E" w14:paraId="5C277816" w14:textId="77777777" w:rsidTr="00CA6C1B">
        <w:trPr>
          <w:trHeight w:val="359"/>
        </w:trPr>
        <w:tc>
          <w:tcPr>
            <w:tcW w:w="1526" w:type="dxa"/>
            <w:vMerge w:val="restart"/>
            <w:vAlign w:val="center"/>
          </w:tcPr>
          <w:p w14:paraId="3BCDD216" w14:textId="45955CA3" w:rsidR="0005280E" w:rsidRPr="0005280E" w:rsidRDefault="0005280E" w:rsidP="00CA6C1B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PCR (</w:t>
            </w:r>
            <w:r w:rsidR="001D6CF1">
              <w:rPr>
                <w:rFonts w:ascii="Times New Roman" w:hAnsi="Times New Roman" w:cs="Times New Roman"/>
                <w:sz w:val="20"/>
                <w:lang w:val="en-US"/>
              </w:rPr>
              <w:t xml:space="preserve">cloning, </w:t>
            </w: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minigene</w:t>
            </w:r>
            <w:r w:rsidR="00CA6C1B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preparation)</w:t>
            </w:r>
          </w:p>
        </w:tc>
        <w:tc>
          <w:tcPr>
            <w:tcW w:w="2722" w:type="dxa"/>
            <w:vAlign w:val="center"/>
          </w:tcPr>
          <w:p w14:paraId="620160C5" w14:textId="1F133E24" w:rsidR="0005280E" w:rsidRPr="00CA6C1B" w:rsidRDefault="00CA6C1B" w:rsidP="000528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6C1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APC</w:t>
            </w:r>
            <w:r w:rsidR="001D6CF1" w:rsidRPr="00CA6C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A6C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Ex7</w:t>
            </w:r>
            <w:r w:rsidR="001D6CF1" w:rsidRPr="00CA6C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.InFus.</w:t>
            </w:r>
            <w:r w:rsidR="0005280E" w:rsidRPr="00CA6C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Bam</w:t>
            </w:r>
            <w:r w:rsidR="001D6CF1" w:rsidRPr="00CA6C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</w:t>
            </w:r>
            <w:r w:rsidR="0005280E" w:rsidRPr="00CA6C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-F </w:t>
            </w:r>
          </w:p>
        </w:tc>
        <w:tc>
          <w:tcPr>
            <w:tcW w:w="6379" w:type="dxa"/>
            <w:vAlign w:val="center"/>
          </w:tcPr>
          <w:p w14:paraId="69EA4A0B" w14:textId="0C88E3E6" w:rsidR="0005280E" w:rsidRPr="0005280E" w:rsidRDefault="0005280E" w:rsidP="000528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  <w:lang w:eastAsia="fr-FR"/>
              </w:rPr>
              <w:t>AAGAAGTGCA</w:t>
            </w:r>
            <w:r w:rsidRPr="00D423EF">
              <w:rPr>
                <w:rFonts w:ascii="Times New Roman" w:hAnsi="Times New Roman" w:cs="Times New Roman"/>
                <w:sz w:val="20"/>
                <w:szCs w:val="20"/>
                <w:u w:val="single"/>
                <w:lang w:eastAsia="fr-FR"/>
              </w:rPr>
              <w:t>GGATCC</w:t>
            </w:r>
            <w:r w:rsidR="00CA6C1B" w:rsidRPr="00CA6C1B">
              <w:rPr>
                <w:rFonts w:ascii="Times New Roman" w:hAnsi="Times New Roman" w:cs="Times New Roman"/>
                <w:sz w:val="20"/>
                <w:szCs w:val="20"/>
              </w:rPr>
              <w:t>GAACTGACCCCAATTTGTTATTAAAGG</w:t>
            </w:r>
          </w:p>
        </w:tc>
      </w:tr>
      <w:tr w:rsidR="0005280E" w:rsidRPr="0005280E" w14:paraId="1B37E4BF" w14:textId="77777777" w:rsidTr="00CA6C1B">
        <w:tc>
          <w:tcPr>
            <w:tcW w:w="1526" w:type="dxa"/>
            <w:vMerge/>
            <w:vAlign w:val="center"/>
          </w:tcPr>
          <w:p w14:paraId="7136DA00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6056356C" w14:textId="3AC81932" w:rsidR="0005280E" w:rsidRPr="001D6CF1" w:rsidRDefault="00CA6C1B" w:rsidP="00CA6C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APC.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Ex7</w:t>
            </w:r>
            <w:r w:rsidR="0005280E" w:rsidRPr="001D6CF1">
              <w:rPr>
                <w:rFonts w:ascii="Times New Roman" w:hAnsi="Times New Roman" w:cs="Times New Roman"/>
                <w:sz w:val="20"/>
                <w:szCs w:val="20"/>
              </w:rPr>
              <w:t xml:space="preserve"> InFus Mlu</w:t>
            </w:r>
            <w:r w:rsidR="001D6CF1" w:rsidRPr="001D6CF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5280E" w:rsidRPr="001D6CF1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379" w:type="dxa"/>
            <w:vAlign w:val="center"/>
          </w:tcPr>
          <w:p w14:paraId="664C6126" w14:textId="44AB91F5" w:rsidR="0005280E" w:rsidRPr="0005280E" w:rsidRDefault="0005280E" w:rsidP="000528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TCAAAACAAG</w:t>
            </w:r>
            <w:r w:rsidRPr="00D423E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ACGCGT</w:t>
            </w:r>
            <w:r w:rsidR="00CA6C1B" w:rsidRPr="00CA6C1B">
              <w:rPr>
                <w:rFonts w:ascii="Times New Roman" w:hAnsi="Times New Roman" w:cs="Times New Roman"/>
                <w:sz w:val="20"/>
                <w:szCs w:val="20"/>
              </w:rPr>
              <w:t>TGTAAACTGACAGCTAAAGTAAGGTATC</w:t>
            </w:r>
          </w:p>
        </w:tc>
      </w:tr>
      <w:tr w:rsidR="0005280E" w:rsidRPr="0005280E" w14:paraId="3F64292B" w14:textId="77777777" w:rsidTr="00CA6C1B">
        <w:trPr>
          <w:trHeight w:val="372"/>
        </w:trPr>
        <w:tc>
          <w:tcPr>
            <w:tcW w:w="1526" w:type="dxa"/>
            <w:vMerge w:val="restart"/>
            <w:vAlign w:val="center"/>
          </w:tcPr>
          <w:p w14:paraId="4F1BEEBE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5280E">
              <w:rPr>
                <w:rFonts w:ascii="Times New Roman" w:hAnsi="Times New Roman" w:cs="Times New Roman"/>
                <w:sz w:val="20"/>
              </w:rPr>
              <w:t>Sequencing of minigene inserts</w:t>
            </w:r>
          </w:p>
        </w:tc>
        <w:tc>
          <w:tcPr>
            <w:tcW w:w="2722" w:type="dxa"/>
            <w:vAlign w:val="center"/>
          </w:tcPr>
          <w:p w14:paraId="7DA2C0D7" w14:textId="77777777" w:rsidR="0005280E" w:rsidRPr="001D6CF1" w:rsidRDefault="0005280E" w:rsidP="00052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pCAS-Seq-F</w:t>
            </w:r>
          </w:p>
        </w:tc>
        <w:tc>
          <w:tcPr>
            <w:tcW w:w="6379" w:type="dxa"/>
            <w:vAlign w:val="center"/>
          </w:tcPr>
          <w:p w14:paraId="67CD05CB" w14:textId="77777777" w:rsidR="0005280E" w:rsidRPr="0005280E" w:rsidRDefault="0005280E" w:rsidP="00052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GGGTCAATAGCAGTGAGAGG</w:t>
            </w:r>
          </w:p>
        </w:tc>
      </w:tr>
      <w:tr w:rsidR="0005280E" w:rsidRPr="0005280E" w14:paraId="3FB1C82C" w14:textId="77777777" w:rsidTr="00CA6C1B">
        <w:tc>
          <w:tcPr>
            <w:tcW w:w="1526" w:type="dxa"/>
            <w:vMerge/>
            <w:vAlign w:val="center"/>
          </w:tcPr>
          <w:p w14:paraId="008C2A18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2" w:type="dxa"/>
            <w:vAlign w:val="center"/>
          </w:tcPr>
          <w:p w14:paraId="1C379B89" w14:textId="77777777" w:rsidR="0005280E" w:rsidRPr="001D6CF1" w:rsidRDefault="0005280E" w:rsidP="00052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pCAS-Seq-R</w:t>
            </w:r>
          </w:p>
        </w:tc>
        <w:tc>
          <w:tcPr>
            <w:tcW w:w="6379" w:type="dxa"/>
            <w:vAlign w:val="center"/>
          </w:tcPr>
          <w:p w14:paraId="1C568ED2" w14:textId="77777777" w:rsidR="0005280E" w:rsidRPr="0005280E" w:rsidRDefault="0005280E" w:rsidP="00052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GCTCCATTTCACAGGTAGAGA</w:t>
            </w:r>
          </w:p>
        </w:tc>
      </w:tr>
      <w:tr w:rsidR="0005280E" w:rsidRPr="0005280E" w14:paraId="1F7E14D2" w14:textId="77777777" w:rsidTr="00CA6C1B">
        <w:tc>
          <w:tcPr>
            <w:tcW w:w="1526" w:type="dxa"/>
            <w:vMerge w:val="restart"/>
            <w:vAlign w:val="center"/>
          </w:tcPr>
          <w:p w14:paraId="225912D2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>RT-PCR and</w:t>
            </w:r>
            <w:r w:rsidR="005433BF">
              <w:rPr>
                <w:rFonts w:ascii="Times New Roman" w:hAnsi="Times New Roman" w:cs="Times New Roman"/>
                <w:sz w:val="20"/>
                <w:lang w:val="en-US"/>
              </w:rPr>
              <w:t>/or</w:t>
            </w:r>
            <w:r w:rsidRPr="0005280E">
              <w:rPr>
                <w:rFonts w:ascii="Times New Roman" w:hAnsi="Times New Roman" w:cs="Times New Roman"/>
                <w:sz w:val="20"/>
                <w:lang w:val="en-US"/>
              </w:rPr>
              <w:t xml:space="preserve"> sequencing of RT-PCR products</w:t>
            </w:r>
          </w:p>
        </w:tc>
        <w:tc>
          <w:tcPr>
            <w:tcW w:w="2722" w:type="dxa"/>
            <w:vAlign w:val="center"/>
          </w:tcPr>
          <w:p w14:paraId="4E33C161" w14:textId="77777777" w:rsidR="0005280E" w:rsidRPr="001D6CF1" w:rsidRDefault="0005280E" w:rsidP="000528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 xml:space="preserve">pCAS-KO1-F </w:t>
            </w:r>
          </w:p>
        </w:tc>
        <w:tc>
          <w:tcPr>
            <w:tcW w:w="6379" w:type="dxa"/>
            <w:vAlign w:val="center"/>
          </w:tcPr>
          <w:p w14:paraId="328E7DD5" w14:textId="77777777" w:rsidR="0005280E" w:rsidRPr="0005280E" w:rsidRDefault="0005280E" w:rsidP="000528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TGACGTCGCCGCCCATCAC</w:t>
            </w:r>
          </w:p>
        </w:tc>
      </w:tr>
      <w:tr w:rsidR="0005280E" w:rsidRPr="0005280E" w14:paraId="76F36053" w14:textId="77777777" w:rsidTr="00CA6C1B">
        <w:trPr>
          <w:trHeight w:val="283"/>
        </w:trPr>
        <w:tc>
          <w:tcPr>
            <w:tcW w:w="1526" w:type="dxa"/>
            <w:vMerge/>
            <w:vAlign w:val="center"/>
          </w:tcPr>
          <w:p w14:paraId="42F177DB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448FF5E8" w14:textId="77777777" w:rsidR="0005280E" w:rsidRPr="001D6CF1" w:rsidRDefault="0005280E" w:rsidP="00D423E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6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6FAM-pCAS-KO1-F</w:t>
            </w:r>
            <w:r w:rsidR="00D423EF" w:rsidRPr="001D6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(5’-fluo)</w:t>
            </w:r>
          </w:p>
        </w:tc>
        <w:tc>
          <w:tcPr>
            <w:tcW w:w="6379" w:type="dxa"/>
            <w:vAlign w:val="center"/>
          </w:tcPr>
          <w:p w14:paraId="61D9ADF4" w14:textId="77777777" w:rsidR="0005280E" w:rsidRPr="0005280E" w:rsidRDefault="0005280E" w:rsidP="000528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TGACGTCGCCGCCCATCAC</w:t>
            </w:r>
          </w:p>
        </w:tc>
      </w:tr>
      <w:tr w:rsidR="0005280E" w:rsidRPr="0005280E" w14:paraId="38221204" w14:textId="77777777" w:rsidTr="00CA6C1B">
        <w:tc>
          <w:tcPr>
            <w:tcW w:w="1526" w:type="dxa"/>
            <w:vMerge/>
            <w:vAlign w:val="center"/>
          </w:tcPr>
          <w:p w14:paraId="71C34590" w14:textId="77777777" w:rsidR="0005280E" w:rsidRPr="0005280E" w:rsidRDefault="0005280E" w:rsidP="0005280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22" w:type="dxa"/>
            <w:vAlign w:val="center"/>
          </w:tcPr>
          <w:p w14:paraId="6B50976D" w14:textId="77777777" w:rsidR="0005280E" w:rsidRPr="001D6CF1" w:rsidRDefault="0005280E" w:rsidP="00052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6CF1">
              <w:rPr>
                <w:rFonts w:ascii="Times New Roman" w:hAnsi="Times New Roman" w:cs="Times New Roman"/>
                <w:sz w:val="20"/>
                <w:szCs w:val="20"/>
              </w:rPr>
              <w:t>pCAS-2R</w:t>
            </w:r>
          </w:p>
        </w:tc>
        <w:tc>
          <w:tcPr>
            <w:tcW w:w="6379" w:type="dxa"/>
            <w:vAlign w:val="center"/>
          </w:tcPr>
          <w:p w14:paraId="0DCE2304" w14:textId="77777777" w:rsidR="0005280E" w:rsidRPr="0005280E" w:rsidRDefault="0005280E" w:rsidP="000528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280E">
              <w:rPr>
                <w:rFonts w:ascii="Times New Roman" w:hAnsi="Times New Roman" w:cs="Times New Roman"/>
                <w:sz w:val="20"/>
                <w:szCs w:val="20"/>
              </w:rPr>
              <w:t>ATTGGTTGTTGAGTTGGTTGTC</w:t>
            </w:r>
          </w:p>
        </w:tc>
      </w:tr>
    </w:tbl>
    <w:p w14:paraId="0E19FAD3" w14:textId="6F61AED0" w:rsidR="001B0F49" w:rsidRPr="00E1748D" w:rsidRDefault="0005280E" w:rsidP="00E1748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2D5960">
        <w:rPr>
          <w:rFonts w:ascii="Times New Roman" w:hAnsi="Times New Roman" w:cs="Times New Roman"/>
          <w:lang w:val="en-US"/>
        </w:rPr>
        <w:t>Supporting Table</w:t>
      </w:r>
      <w:bookmarkStart w:id="0" w:name="_GoBack"/>
      <w:bookmarkEnd w:id="0"/>
      <w:r w:rsidR="00951F65">
        <w:rPr>
          <w:rFonts w:ascii="Times New Roman" w:hAnsi="Times New Roman" w:cs="Times New Roman"/>
          <w:lang w:val="en-US"/>
        </w:rPr>
        <w:t xml:space="preserve"> </w:t>
      </w:r>
      <w:r w:rsidR="00EB4AF1">
        <w:rPr>
          <w:rFonts w:ascii="Times New Roman" w:hAnsi="Times New Roman" w:cs="Times New Roman"/>
          <w:lang w:val="en-US"/>
        </w:rPr>
        <w:t>2</w:t>
      </w:r>
      <w:r w:rsidR="00E1748D" w:rsidRPr="00E1748D">
        <w:rPr>
          <w:rFonts w:ascii="Times New Roman" w:hAnsi="Times New Roman" w:cs="Times New Roman"/>
          <w:lang w:val="en-US"/>
        </w:rPr>
        <w:t>. Primers used in the pCAS2 minigene splicing assay</w:t>
      </w:r>
      <w:r w:rsidR="00E1748D">
        <w:rPr>
          <w:rFonts w:ascii="Times New Roman" w:hAnsi="Times New Roman" w:cs="Times New Roman"/>
          <w:lang w:val="en-US"/>
        </w:rPr>
        <w:t>.</w:t>
      </w:r>
      <w:r w:rsidR="00D423EF">
        <w:rPr>
          <w:rFonts w:ascii="Times New Roman" w:hAnsi="Times New Roman" w:cs="Times New Roman"/>
          <w:lang w:val="en-US"/>
        </w:rPr>
        <w:t xml:space="preserve"> </w:t>
      </w:r>
    </w:p>
    <w:sectPr w:rsidR="001B0F49" w:rsidRPr="00E1748D" w:rsidSect="008F6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8ADB0" w14:textId="77777777" w:rsidR="00F30D9A" w:rsidRDefault="00F30D9A" w:rsidP="00E1748D">
      <w:pPr>
        <w:spacing w:after="0" w:line="240" w:lineRule="auto"/>
      </w:pPr>
      <w:r>
        <w:separator/>
      </w:r>
    </w:p>
  </w:endnote>
  <w:endnote w:type="continuationSeparator" w:id="0">
    <w:p w14:paraId="5D599FF1" w14:textId="77777777" w:rsidR="00F30D9A" w:rsidRDefault="00F30D9A" w:rsidP="00E1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388C7" w14:textId="77777777" w:rsidR="00F30D9A" w:rsidRDefault="00F30D9A" w:rsidP="00E1748D">
      <w:pPr>
        <w:spacing w:after="0" w:line="240" w:lineRule="auto"/>
      </w:pPr>
      <w:r>
        <w:separator/>
      </w:r>
    </w:p>
  </w:footnote>
  <w:footnote w:type="continuationSeparator" w:id="0">
    <w:p w14:paraId="739228C4" w14:textId="77777777" w:rsidR="00F30D9A" w:rsidRDefault="00F30D9A" w:rsidP="00E174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48D"/>
    <w:rsid w:val="0005280E"/>
    <w:rsid w:val="00196622"/>
    <w:rsid w:val="001B0F49"/>
    <w:rsid w:val="001D6CF1"/>
    <w:rsid w:val="001E2680"/>
    <w:rsid w:val="002D5960"/>
    <w:rsid w:val="00495C0B"/>
    <w:rsid w:val="005433BF"/>
    <w:rsid w:val="00573283"/>
    <w:rsid w:val="006A7A9F"/>
    <w:rsid w:val="008F623E"/>
    <w:rsid w:val="00907D70"/>
    <w:rsid w:val="00947694"/>
    <w:rsid w:val="00951F65"/>
    <w:rsid w:val="00A538B7"/>
    <w:rsid w:val="00C77DB1"/>
    <w:rsid w:val="00CA6C1B"/>
    <w:rsid w:val="00D2409C"/>
    <w:rsid w:val="00D423EF"/>
    <w:rsid w:val="00DF1337"/>
    <w:rsid w:val="00E1748D"/>
    <w:rsid w:val="00EB4AF1"/>
    <w:rsid w:val="00F02A5D"/>
    <w:rsid w:val="00F30D9A"/>
    <w:rsid w:val="00F6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0D1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F62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7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4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7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48D"/>
  </w:style>
  <w:style w:type="paragraph" w:styleId="Footer">
    <w:name w:val="footer"/>
    <w:basedOn w:val="Normal"/>
    <w:link w:val="FooterChar"/>
    <w:uiPriority w:val="99"/>
    <w:unhideWhenUsed/>
    <w:rsid w:val="00E17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Microsoft Office User</cp:lastModifiedBy>
  <cp:revision>3</cp:revision>
  <dcterms:created xsi:type="dcterms:W3CDTF">2017-07-20T08:33:00Z</dcterms:created>
  <dcterms:modified xsi:type="dcterms:W3CDTF">2017-10-02T14:46:00Z</dcterms:modified>
</cp:coreProperties>
</file>