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A27" w:rsidRPr="00623A27" w:rsidRDefault="00623A27" w:rsidP="00623A27">
      <w:pPr>
        <w:pStyle w:val="DefaultStyle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240" w:line="240" w:lineRule="auto"/>
        <w:jc w:val="center"/>
        <w:rPr>
          <w:rFonts w:eastAsia="ヒラギノ角ゴ Pro W3"/>
          <w:sz w:val="32"/>
          <w:szCs w:val="32"/>
        </w:rPr>
      </w:pPr>
      <w:r w:rsidRPr="00623A27">
        <w:rPr>
          <w:rFonts w:eastAsia="ヒラギノ角ゴ Pro W3"/>
          <w:b/>
          <w:sz w:val="32"/>
          <w:szCs w:val="32"/>
        </w:rPr>
        <w:t>Dynamic arterial elastance as a predictor of arterial pressure changes</w:t>
      </w:r>
      <w:r w:rsidRPr="00623A27">
        <w:rPr>
          <w:rStyle w:val="Unknown0"/>
          <w:b/>
          <w:sz w:val="32"/>
          <w:szCs w:val="32"/>
        </w:rPr>
        <w:t xml:space="preserve"> </w:t>
      </w:r>
      <w:r w:rsidRPr="00623A27">
        <w:rPr>
          <w:rFonts w:eastAsia="ヒラギノ角ゴ Pro W3"/>
          <w:b/>
          <w:sz w:val="32"/>
          <w:szCs w:val="32"/>
        </w:rPr>
        <w:t>after volume administration: a validation study</w:t>
      </w:r>
    </w:p>
    <w:p w:rsidR="00A60176" w:rsidRPr="00CB1A93" w:rsidRDefault="00B33B39" w:rsidP="00B33B39">
      <w:pPr>
        <w:pStyle w:val="DefaultStyle"/>
        <w:spacing w:line="276" w:lineRule="auto"/>
        <w:jc w:val="center"/>
        <w:rPr>
          <w:lang w:val="es-ES"/>
        </w:rPr>
      </w:pPr>
      <w:r w:rsidRPr="00CB1A93">
        <w:rPr>
          <w:lang w:val="es-ES"/>
        </w:rPr>
        <w:t>Ma</w:t>
      </w:r>
      <w:r w:rsidR="00D52F57" w:rsidRPr="00CB1A93">
        <w:rPr>
          <w:lang w:val="es-ES"/>
        </w:rPr>
        <w:t>nuel Ignacio Monge García</w:t>
      </w:r>
      <w:r w:rsidR="00A60176" w:rsidRPr="00CB1A93">
        <w:rPr>
          <w:vertAlign w:val="superscript"/>
          <w:lang w:val="es-ES"/>
        </w:rPr>
        <w:t>1</w:t>
      </w:r>
      <w:proofErr w:type="gramStart"/>
      <w:r w:rsidR="00A60176" w:rsidRPr="00CB1A93">
        <w:rPr>
          <w:vertAlign w:val="superscript"/>
          <w:lang w:val="es-ES"/>
        </w:rPr>
        <w:t>,2</w:t>
      </w:r>
      <w:proofErr w:type="gramEnd"/>
      <w:r w:rsidR="00D52F57" w:rsidRPr="00CB1A93">
        <w:rPr>
          <w:lang w:val="es-ES"/>
        </w:rPr>
        <w:t>, Manuel Gracia Romero</w:t>
      </w:r>
      <w:r w:rsidR="00A60176" w:rsidRPr="00CB1A93">
        <w:rPr>
          <w:vertAlign w:val="superscript"/>
          <w:lang w:val="es-ES"/>
        </w:rPr>
        <w:t>1</w:t>
      </w:r>
      <w:r w:rsidR="00D52F57" w:rsidRPr="00CB1A93">
        <w:rPr>
          <w:lang w:val="es-ES"/>
        </w:rPr>
        <w:t>, Anselmo Gil Cano</w:t>
      </w:r>
      <w:r w:rsidR="00A60176" w:rsidRPr="00CB1A93">
        <w:rPr>
          <w:vertAlign w:val="superscript"/>
          <w:lang w:val="es-ES"/>
        </w:rPr>
        <w:t>1</w:t>
      </w:r>
      <w:r w:rsidRPr="00CB1A93">
        <w:rPr>
          <w:lang w:val="es-ES"/>
        </w:rPr>
        <w:t>,</w:t>
      </w:r>
      <w:r w:rsidR="00533141" w:rsidRPr="00CB1A93">
        <w:rPr>
          <w:lang w:val="es-ES"/>
        </w:rPr>
        <w:t xml:space="preserve"> Hollmann D. Aya</w:t>
      </w:r>
      <w:r w:rsidR="00A60176" w:rsidRPr="00CB1A93">
        <w:rPr>
          <w:vertAlign w:val="superscript"/>
          <w:lang w:val="es-ES"/>
        </w:rPr>
        <w:t>2</w:t>
      </w:r>
      <w:r w:rsidR="00533141" w:rsidRPr="00CB1A93">
        <w:rPr>
          <w:lang w:val="es-ES"/>
        </w:rPr>
        <w:t>,</w:t>
      </w:r>
      <w:r w:rsidRPr="00CB1A93">
        <w:rPr>
          <w:lang w:val="es-ES"/>
        </w:rPr>
        <w:t xml:space="preserve"> Andrew Rhodes</w:t>
      </w:r>
      <w:r w:rsidR="00A60176" w:rsidRPr="00CB1A93">
        <w:rPr>
          <w:vertAlign w:val="superscript"/>
          <w:lang w:val="es-ES"/>
        </w:rPr>
        <w:t>2</w:t>
      </w:r>
      <w:r w:rsidR="00D52F57" w:rsidRPr="00CB1A93">
        <w:rPr>
          <w:lang w:val="es-ES"/>
        </w:rPr>
        <w:t>, Robert Michael Grounds</w:t>
      </w:r>
      <w:r w:rsidR="00A60176" w:rsidRPr="00CB1A93">
        <w:rPr>
          <w:vertAlign w:val="superscript"/>
          <w:lang w:val="es-ES"/>
        </w:rPr>
        <w:t>2</w:t>
      </w:r>
      <w:r w:rsidR="00D52F57" w:rsidRPr="00CB1A93">
        <w:rPr>
          <w:lang w:val="es-ES"/>
        </w:rPr>
        <w:t>, Maurizio Cecconi</w:t>
      </w:r>
      <w:r w:rsidR="00A60176" w:rsidRPr="00CB1A93">
        <w:rPr>
          <w:vertAlign w:val="superscript"/>
          <w:lang w:val="es-ES"/>
        </w:rPr>
        <w:t>2</w:t>
      </w:r>
    </w:p>
    <w:p w:rsidR="00A60176" w:rsidRPr="00A60176" w:rsidRDefault="00A60176" w:rsidP="00A60176">
      <w:pPr>
        <w:pStyle w:val="DefaultStyle"/>
        <w:spacing w:line="276" w:lineRule="auto"/>
        <w:jc w:val="center"/>
        <w:rPr>
          <w:sz w:val="20"/>
          <w:szCs w:val="20"/>
          <w:lang w:val="es-ES"/>
        </w:rPr>
      </w:pPr>
      <w:r w:rsidRPr="00A60176">
        <w:rPr>
          <w:sz w:val="20"/>
          <w:szCs w:val="20"/>
          <w:vertAlign w:val="superscript"/>
          <w:lang w:val="es-ES"/>
        </w:rPr>
        <w:t>1</w:t>
      </w:r>
      <w:r w:rsidRPr="00A60176">
        <w:rPr>
          <w:sz w:val="20"/>
          <w:szCs w:val="20"/>
          <w:lang w:val="es-ES"/>
        </w:rPr>
        <w:t>Servicio de Cuidados Intensivos y Urgencias, Hospital SAS de Jerez, C/ Circunvalación s/n, 11407 Jerez de la Frontera, Spain</w:t>
      </w:r>
    </w:p>
    <w:p w:rsidR="00B33B39" w:rsidRPr="00A60176" w:rsidRDefault="00A60176" w:rsidP="00A60176">
      <w:pPr>
        <w:pStyle w:val="DefaultStyle"/>
        <w:spacing w:line="276" w:lineRule="auto"/>
        <w:jc w:val="center"/>
        <w:rPr>
          <w:sz w:val="20"/>
          <w:szCs w:val="20"/>
        </w:rPr>
      </w:pPr>
      <w:r w:rsidRPr="00A60176">
        <w:rPr>
          <w:sz w:val="20"/>
          <w:szCs w:val="20"/>
          <w:vertAlign w:val="superscript"/>
        </w:rPr>
        <w:t>2</w:t>
      </w:r>
      <w:r w:rsidRPr="00A60176">
        <w:rPr>
          <w:sz w:val="20"/>
          <w:szCs w:val="20"/>
        </w:rPr>
        <w:t>Department of Intensive Care Medicine, St. George’s Healthcare NHS Trust and St George’s University of London, Tooting, London SW17 0QT, UK</w:t>
      </w:r>
    </w:p>
    <w:p w:rsidR="00A60176" w:rsidRDefault="00A60176" w:rsidP="00B33B39">
      <w:pPr>
        <w:pStyle w:val="DefaultStyle"/>
        <w:spacing w:line="276" w:lineRule="auto"/>
        <w:jc w:val="center"/>
      </w:pPr>
    </w:p>
    <w:p w:rsidR="00A60176" w:rsidRDefault="00A60176" w:rsidP="00B33B39">
      <w:pPr>
        <w:pStyle w:val="DefaultStyle"/>
        <w:spacing w:line="276" w:lineRule="auto"/>
        <w:jc w:val="center"/>
      </w:pPr>
    </w:p>
    <w:p w:rsidR="00B33B39" w:rsidRDefault="00B33B39" w:rsidP="00B33B39">
      <w:pPr>
        <w:pStyle w:val="DefaultStyle"/>
        <w:pBdr>
          <w:bottom w:val="single" w:sz="12" w:space="1" w:color="auto"/>
        </w:pBdr>
        <w:spacing w:line="276" w:lineRule="auto"/>
        <w:jc w:val="center"/>
        <w:rPr>
          <w:b/>
          <w:sz w:val="28"/>
          <w:szCs w:val="28"/>
        </w:rPr>
      </w:pPr>
      <w:r w:rsidRPr="00B33B39">
        <w:rPr>
          <w:b/>
          <w:sz w:val="28"/>
          <w:szCs w:val="28"/>
        </w:rPr>
        <w:t>ELECTRONIC SUPLEMENTARY FILE</w:t>
      </w:r>
      <w:r w:rsidR="00A60176">
        <w:rPr>
          <w:b/>
          <w:sz w:val="28"/>
          <w:szCs w:val="28"/>
        </w:rPr>
        <w:t xml:space="preserve"> (ESM)</w:t>
      </w:r>
    </w:p>
    <w:p w:rsidR="008D600C" w:rsidRPr="00B33B39" w:rsidRDefault="008D600C" w:rsidP="00B33B39">
      <w:pPr>
        <w:pStyle w:val="DefaultStyle"/>
        <w:spacing w:line="276" w:lineRule="auto"/>
        <w:jc w:val="center"/>
        <w:rPr>
          <w:b/>
          <w:sz w:val="28"/>
          <w:szCs w:val="28"/>
        </w:rPr>
      </w:pPr>
    </w:p>
    <w:p w:rsidR="00B33B39" w:rsidRDefault="00B33B39"/>
    <w:p w:rsidR="00F62A0A" w:rsidRDefault="00F62A0A">
      <w:r>
        <w:br w:type="page"/>
      </w:r>
    </w:p>
    <w:p w:rsidR="00F62A0A" w:rsidRDefault="00F62A0A">
      <w:pPr>
        <w:rPr>
          <w:noProof/>
        </w:rPr>
      </w:pPr>
    </w:p>
    <w:p w:rsidR="00F62A0A" w:rsidRDefault="00F62A0A">
      <w:pPr>
        <w:rPr>
          <w:noProof/>
        </w:rPr>
      </w:pPr>
    </w:p>
    <w:p w:rsidR="00F62A0A" w:rsidRDefault="00F62A0A"/>
    <w:p w:rsidR="00F62A0A" w:rsidRDefault="00F62A0A"/>
    <w:p w:rsidR="00F62A0A" w:rsidRDefault="00F62A0A" w:rsidP="00F62A0A">
      <w:pPr>
        <w:jc w:val="center"/>
      </w:pPr>
    </w:p>
    <w:p w:rsidR="00F62A0A" w:rsidRDefault="00F62A0A" w:rsidP="00F62A0A">
      <w:pPr>
        <w:jc w:val="center"/>
      </w:pPr>
    </w:p>
    <w:p w:rsidR="00F62A0A" w:rsidRDefault="00F62A0A" w:rsidP="00F62A0A">
      <w:pPr>
        <w:jc w:val="center"/>
      </w:pPr>
    </w:p>
    <w:p w:rsidR="00F62A0A" w:rsidRDefault="00B8363E" w:rsidP="00F62A0A">
      <w:pPr>
        <w:jc w:val="center"/>
      </w:pPr>
      <w:r>
        <w:rPr>
          <w:noProof/>
        </w:rPr>
        <w:drawing>
          <wp:inline distT="0" distB="0" distL="0" distR="0">
            <wp:extent cx="5612130" cy="3156585"/>
            <wp:effectExtent l="0" t="0" r="7620" b="571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75C" w:rsidRDefault="00F6475C" w:rsidP="00F6475C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Pr="00901E7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901E7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Schematic representation of the monitoring procedures.</w:t>
      </w:r>
    </w:p>
    <w:p w:rsidR="00F6475C" w:rsidRDefault="00F6475C" w:rsidP="00F62A0A">
      <w:pPr>
        <w:jc w:val="center"/>
      </w:pPr>
    </w:p>
    <w:p w:rsidR="00F62A0A" w:rsidRDefault="00F62A0A" w:rsidP="00F62A0A">
      <w:pPr>
        <w:jc w:val="center"/>
      </w:pPr>
    </w:p>
    <w:p w:rsidR="00893630" w:rsidRDefault="00893630" w:rsidP="00893630">
      <w:r>
        <w:br w:type="page"/>
      </w:r>
    </w:p>
    <w:p w:rsidR="00861AD4" w:rsidRDefault="00861AD4" w:rsidP="00893630"/>
    <w:p w:rsidR="00861AD4" w:rsidRDefault="00861AD4" w:rsidP="00893630"/>
    <w:p w:rsidR="00861AD4" w:rsidRDefault="00861AD4" w:rsidP="00893630"/>
    <w:p w:rsidR="00861AD4" w:rsidRDefault="00861AD4" w:rsidP="00893630"/>
    <w:p w:rsidR="00861AD4" w:rsidRDefault="00861AD4" w:rsidP="00893630"/>
    <w:p w:rsidR="00861AD4" w:rsidRPr="00893630" w:rsidRDefault="00861AD4" w:rsidP="0089363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9"/>
        <w:gridCol w:w="4419"/>
      </w:tblGrid>
      <w:tr w:rsidR="003F25A6" w:rsidTr="00A60176">
        <w:trPr>
          <w:trHeight w:val="907"/>
        </w:trPr>
        <w:tc>
          <w:tcPr>
            <w:tcW w:w="88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F25A6" w:rsidRPr="00A60176" w:rsidRDefault="003F25A6" w:rsidP="00A60176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 w:rsidRPr="00A60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Figure S2. </w:t>
            </w:r>
            <w:r w:rsidR="00A60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W</w:t>
            </w:r>
            <w:r w:rsidR="00A60176" w:rsidRPr="00A60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eighted least-squares regression</w:t>
            </w:r>
            <w:r w:rsidR="00A60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analysis</w:t>
            </w:r>
            <w:r w:rsidRPr="00A60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between preinfusion dynamic arterial elastance and arterial pressure </w:t>
            </w:r>
            <w:r w:rsidR="00A60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increases </w:t>
            </w:r>
            <w:r w:rsidRPr="00A60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after volume expansion, </w:t>
            </w:r>
            <w:r w:rsidR="00A60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considering relative</w:t>
            </w:r>
            <w:r w:rsidRPr="00A60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60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changes in cardiac output.</w:t>
            </w:r>
          </w:p>
        </w:tc>
      </w:tr>
      <w:tr w:rsidR="005F595C" w:rsidTr="003F25A6">
        <w:tc>
          <w:tcPr>
            <w:tcW w:w="441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F25A6" w:rsidRPr="00A60176" w:rsidRDefault="003F25A6" w:rsidP="003C4C70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3F25A6" w:rsidRDefault="005F595C" w:rsidP="003C4C7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6C994698" wp14:editId="4F36137B">
                  <wp:extent cx="2698984" cy="2016000"/>
                  <wp:effectExtent l="0" t="0" r="6350" b="381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EADYN - SAP RELATIONSHIP.tif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0" b="-20"/>
                          <a:stretch/>
                        </pic:blipFill>
                        <pic:spPr bwMode="auto">
                          <a:xfrm>
                            <a:off x="0" y="0"/>
                            <a:ext cx="2700000" cy="2016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F25A6" w:rsidRDefault="003F25A6" w:rsidP="003C4C7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F595C" w:rsidRDefault="00861AD4" w:rsidP="003C4C7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68962807" wp14:editId="638A8648">
                  <wp:extent cx="2700000" cy="2015490"/>
                  <wp:effectExtent l="0" t="0" r="5715" b="381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EADYN - DAP RELATIONSHIP.tif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2" r="-48" b="-12"/>
                          <a:stretch/>
                        </pic:blipFill>
                        <pic:spPr bwMode="auto">
                          <a:xfrm>
                            <a:off x="0" y="0"/>
                            <a:ext cx="2701298" cy="2016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F25A6" w:rsidRDefault="003F25A6" w:rsidP="003C4C7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595C" w:rsidTr="003F25A6">
        <w:tc>
          <w:tcPr>
            <w:tcW w:w="441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F595C" w:rsidRDefault="005F595C" w:rsidP="003C4C7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6F113990" wp14:editId="02DA3630">
                  <wp:extent cx="2700000" cy="2015490"/>
                  <wp:effectExtent l="0" t="0" r="5715" b="381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EADYN - MAP RELATIONSHIP.tif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2" r="-48" b="-12"/>
                          <a:stretch/>
                        </pic:blipFill>
                        <pic:spPr bwMode="auto">
                          <a:xfrm>
                            <a:off x="0" y="0"/>
                            <a:ext cx="2701298" cy="2016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F25A6" w:rsidRDefault="003F25A6" w:rsidP="003C4C7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F595C" w:rsidRDefault="005F595C" w:rsidP="003C4C7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085D8012" wp14:editId="0606E19A">
                  <wp:extent cx="2700000" cy="2015490"/>
                  <wp:effectExtent l="0" t="0" r="5715" b="381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EADYN - PP RELATIONSHIP.tif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2" r="-48" b="-12"/>
                          <a:stretch/>
                        </pic:blipFill>
                        <pic:spPr bwMode="auto">
                          <a:xfrm>
                            <a:off x="0" y="0"/>
                            <a:ext cx="2701298" cy="2016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F25A6" w:rsidRDefault="003F25A6" w:rsidP="003C4C7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595C" w:rsidRPr="00861AD4" w:rsidTr="00A60176">
        <w:trPr>
          <w:trHeight w:val="907"/>
        </w:trPr>
        <w:tc>
          <w:tcPr>
            <w:tcW w:w="883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F595C" w:rsidRPr="003F25A6" w:rsidRDefault="00861AD4" w:rsidP="000539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Relationship between preinfusion dynamic arterial elastance (Ea</w:t>
            </w:r>
            <w:r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dyn</w:t>
            </w:r>
            <w:r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) and systolic arterial pressure (SAP), diastolic arterial pressure (DAP), mean arterial pressure (MAP) a</w:t>
            </w:r>
            <w:r w:rsidR="003F25A6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nd arterial pulse pressure </w:t>
            </w:r>
            <w:r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changes after volume expansio</w:t>
            </w:r>
            <w:r w:rsidR="00053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n (VE), adjusted for VE-induced </w:t>
            </w:r>
            <w:r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cardiac output changes.</w:t>
            </w:r>
            <w:r w:rsidR="003F25A6" w:rsidRPr="003F25A6">
              <w:rPr>
                <w:sz w:val="18"/>
                <w:szCs w:val="18"/>
                <w:lang w:val="en-US"/>
              </w:rPr>
              <w:t xml:space="preserve"> </w:t>
            </w:r>
            <w:r w:rsidR="003F25A6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Dashed lines represent 95% confidence intervals for the regression line (solid line).</w:t>
            </w:r>
          </w:p>
        </w:tc>
      </w:tr>
    </w:tbl>
    <w:p w:rsidR="005F595C" w:rsidRPr="00861AD4" w:rsidRDefault="005F595C" w:rsidP="005F595C">
      <w:pPr>
        <w:rPr>
          <w:rFonts w:ascii="Times New Roman" w:hAnsi="Times New Roman" w:cs="Times New Roman"/>
          <w:b/>
          <w:color w:val="000000" w:themeColor="text1"/>
        </w:rPr>
      </w:pPr>
    </w:p>
    <w:p w:rsidR="00893630" w:rsidRDefault="00893630" w:rsidP="00893630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893630" w:rsidRDefault="00893630" w:rsidP="00893630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5F595C" w:rsidRDefault="005F595C">
      <w:pPr>
        <w:rPr>
          <w:rFonts w:ascii="Times New Roman" w:hAnsi="Times New Roman" w:cs="Times New Roman"/>
          <w:color w:val="000000" w:themeColor="text1"/>
        </w:rPr>
      </w:pPr>
    </w:p>
    <w:p w:rsidR="00861AD4" w:rsidRDefault="00861AD4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8"/>
      </w:tblGrid>
      <w:tr w:rsidR="003F25A6" w:rsidTr="003F25A6">
        <w:trPr>
          <w:trHeight w:val="624"/>
        </w:trPr>
        <w:tc>
          <w:tcPr>
            <w:tcW w:w="8838" w:type="dxa"/>
            <w:tcBorders>
              <w:bottom w:val="single" w:sz="8" w:space="0" w:color="auto"/>
            </w:tcBorders>
            <w:vAlign w:val="center"/>
          </w:tcPr>
          <w:p w:rsidR="003F25A6" w:rsidRPr="00CB1A93" w:rsidRDefault="003F25A6" w:rsidP="00A6017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60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Figure S3. Relationship between cardiac output</w:t>
            </w:r>
            <w:r w:rsidR="00A60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and </w:t>
            </w:r>
            <w:r w:rsidRPr="00A60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arterial pressure </w:t>
            </w:r>
            <w:r w:rsidR="00A60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changes after volume expansion </w:t>
            </w:r>
            <w:r w:rsidRPr="00A601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and preinfusion dynamic arterial elastance.</w:t>
            </w:r>
          </w:p>
        </w:tc>
      </w:tr>
      <w:tr w:rsidR="005F595C" w:rsidTr="003F25A6">
        <w:tc>
          <w:tcPr>
            <w:tcW w:w="8838" w:type="dxa"/>
            <w:tcBorders>
              <w:top w:val="single" w:sz="8" w:space="0" w:color="auto"/>
            </w:tcBorders>
          </w:tcPr>
          <w:p w:rsidR="00CB1A93" w:rsidRDefault="00CB1A93" w:rsidP="008936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5F595C" w:rsidRDefault="005018E3" w:rsidP="008936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>
                  <wp:extent cx="5612130" cy="2224405"/>
                  <wp:effectExtent l="0" t="0" r="7620" b="4445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MAP-CO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222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1A93" w:rsidRPr="00CB1A93" w:rsidRDefault="00CB1A93" w:rsidP="008936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5F595C" w:rsidTr="003F25A6">
        <w:tc>
          <w:tcPr>
            <w:tcW w:w="8838" w:type="dxa"/>
            <w:tcBorders>
              <w:bottom w:val="single" w:sz="8" w:space="0" w:color="auto"/>
            </w:tcBorders>
          </w:tcPr>
          <w:p w:rsidR="00861AD4" w:rsidRDefault="005018E3" w:rsidP="008936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>
                  <wp:extent cx="5612130" cy="2224405"/>
                  <wp:effectExtent l="0" t="0" r="7620" b="4445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V-PP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222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1AD4" w:rsidRDefault="00861AD4" w:rsidP="008936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595C" w:rsidTr="003F25A6">
        <w:trPr>
          <w:trHeight w:val="982"/>
        </w:trPr>
        <w:tc>
          <w:tcPr>
            <w:tcW w:w="8838" w:type="dxa"/>
            <w:tcBorders>
              <w:top w:val="single" w:sz="8" w:space="0" w:color="auto"/>
            </w:tcBorders>
            <w:vAlign w:val="center"/>
          </w:tcPr>
          <w:p w:rsidR="005F595C" w:rsidRPr="003F25A6" w:rsidRDefault="00A60176" w:rsidP="000539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Cardiac output (CO) and </w:t>
            </w:r>
            <w:r w:rsidR="005F595C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mean arterial pressure (MAP)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increases after volume expansion (VE) </w:t>
            </w:r>
            <w:r w:rsidR="005F595C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and preinfusion dynamic arterial elastance (Ea</w:t>
            </w:r>
            <w:r w:rsidR="005F595C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dyn</w:t>
            </w:r>
            <w:r w:rsidR="005F595C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) relationship</w:t>
            </w:r>
            <w:r w:rsidR="00861AD4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(above)</w:t>
            </w:r>
            <w:r w:rsidR="00053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,</w:t>
            </w:r>
            <w:r w:rsidR="00861AD4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and stroke volume (SV)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and</w:t>
            </w:r>
            <w:r w:rsidR="00861AD4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arterial pulse pressure (PP)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increases after VE </w:t>
            </w:r>
            <w:r w:rsidR="00861AD4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and preinfusion Ea</w:t>
            </w:r>
            <w:r w:rsidR="00861AD4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dyn</w:t>
            </w:r>
            <w:r w:rsidR="000539E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861AD4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relationship (below)</w:t>
            </w:r>
            <w:r w:rsidR="005F595C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 Colors are defined according to preinfusion Ea</w:t>
            </w:r>
            <w:r w:rsidR="005F595C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dyn</w:t>
            </w:r>
            <w:r w:rsidR="005F595C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5018E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value: &lt; 0.72 in blue, from 0.72 to 0.88 (gray zone) in gray; and &gt; 0.88</w:t>
            </w:r>
            <w:r w:rsidR="005F595C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in red.</w:t>
            </w:r>
            <w:r w:rsidR="00861AD4" w:rsidRPr="003F25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893630" w:rsidRDefault="00893630" w:rsidP="00893630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893630" w:rsidRDefault="00893630" w:rsidP="00893630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893630" w:rsidRDefault="00893630" w:rsidP="00893630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893630" w:rsidRPr="005F595C" w:rsidRDefault="00893630">
      <w:pPr>
        <w:rPr>
          <w:rFonts w:ascii="Times New Roman" w:hAnsi="Times New Roman" w:cs="Times New Roman"/>
          <w:b/>
          <w:color w:val="000000" w:themeColor="text1"/>
        </w:rPr>
      </w:pPr>
    </w:p>
    <w:p w:rsidR="00B33B39" w:rsidRPr="00901E74" w:rsidRDefault="00B33B39" w:rsidP="00B33B39">
      <w:pPr>
        <w:rPr>
          <w:rFonts w:ascii="Times New Roman" w:hAnsi="Times New Roman" w:cs="Times New Roman"/>
          <w:color w:val="FF000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0"/>
        <w:gridCol w:w="3019"/>
        <w:gridCol w:w="2552"/>
      </w:tblGrid>
      <w:tr w:rsidR="00B33B39" w:rsidRPr="00901E74" w:rsidTr="008D600C">
        <w:trPr>
          <w:trHeight w:val="850"/>
          <w:jc w:val="center"/>
        </w:trPr>
        <w:tc>
          <w:tcPr>
            <w:tcW w:w="8081" w:type="dxa"/>
            <w:gridSpan w:val="3"/>
            <w:tcBorders>
              <w:bottom w:val="single" w:sz="4" w:space="0" w:color="auto"/>
            </w:tcBorders>
            <w:vAlign w:val="center"/>
          </w:tcPr>
          <w:p w:rsidR="00B33B39" w:rsidRPr="00901E74" w:rsidRDefault="00734B5B" w:rsidP="009E71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Figure</w:t>
            </w:r>
            <w:r w:rsidR="003A0D86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910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F64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B33B39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Predictive performance of arterial load parameter</w:t>
            </w:r>
            <w:r w:rsidR="006D5DB4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B33B39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D285B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for predicting an increase </w:t>
            </w:r>
            <w:r w:rsidR="009E7184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≥ 10% </w:t>
            </w:r>
            <w:r w:rsidR="003D285B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MAP after fluid administration</w:t>
            </w:r>
            <w:r w:rsidR="003D28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when </w:t>
            </w:r>
            <w:r w:rsidR="007D40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only the </w:t>
            </w:r>
            <w:r w:rsidR="00B33B39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</w:t>
            </w:r>
            <w:r w:rsidR="006D5DB4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rst fluid challenge per patient</w:t>
            </w:r>
            <w:r w:rsidR="003D28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was considered</w:t>
            </w:r>
            <w:r w:rsidR="00DA37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(n = 53</w:t>
            </w:r>
            <w:r w:rsidR="006A55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; pressure</w:t>
            </w:r>
            <w:r w:rsidR="005D0E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-responders = 22</w:t>
            </w:r>
            <w:r w:rsidR="005D0E71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patients</w:t>
            </w:r>
            <w:r w:rsidR="00D63F67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="006D5DB4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D63F67" w:rsidRPr="00EB4F9B" w:rsidTr="00CB10A1">
        <w:trPr>
          <w:trHeight w:val="642"/>
          <w:jc w:val="center"/>
        </w:trPr>
        <w:tc>
          <w:tcPr>
            <w:tcW w:w="8081" w:type="dxa"/>
            <w:gridSpan w:val="3"/>
            <w:tcBorders>
              <w:bottom w:val="single" w:sz="4" w:space="0" w:color="auto"/>
            </w:tcBorders>
            <w:vAlign w:val="center"/>
          </w:tcPr>
          <w:p w:rsidR="00B83615" w:rsidRDefault="00B83615" w:rsidP="001E3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D63F67" w:rsidRPr="00B83615" w:rsidRDefault="00B83615" w:rsidP="001E3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E0E0265" wp14:editId="0EA9D541">
                  <wp:extent cx="3816350" cy="3589739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832171" cy="3604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B1452" w:rsidRPr="00F943F4" w:rsidRDefault="00DB1452" w:rsidP="001E3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B33B39" w:rsidTr="00CB10A1">
        <w:trPr>
          <w:trHeight w:val="567"/>
          <w:jc w:val="center"/>
        </w:trPr>
        <w:tc>
          <w:tcPr>
            <w:tcW w:w="2510" w:type="dxa"/>
            <w:tcBorders>
              <w:bottom w:val="single" w:sz="8" w:space="0" w:color="auto"/>
            </w:tcBorders>
            <w:vAlign w:val="center"/>
          </w:tcPr>
          <w:p w:rsidR="00B33B39" w:rsidRPr="00582027" w:rsidRDefault="00B33B39" w:rsidP="00F924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19" w:type="dxa"/>
            <w:tcBorders>
              <w:bottom w:val="single" w:sz="8" w:space="0" w:color="auto"/>
            </w:tcBorders>
            <w:vAlign w:val="center"/>
          </w:tcPr>
          <w:p w:rsidR="00B33B39" w:rsidRPr="00C22053" w:rsidRDefault="00B33B39" w:rsidP="00F92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AUC (95%CI)</w:t>
            </w:r>
          </w:p>
        </w:tc>
        <w:tc>
          <w:tcPr>
            <w:tcW w:w="2552" w:type="dxa"/>
            <w:tcBorders>
              <w:bottom w:val="single" w:sz="8" w:space="0" w:color="auto"/>
            </w:tcBorders>
            <w:vAlign w:val="center"/>
          </w:tcPr>
          <w:p w:rsidR="00B33B39" w:rsidRPr="00B33B39" w:rsidRDefault="00B33B39" w:rsidP="00F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</w:t>
            </w:r>
          </w:p>
        </w:tc>
      </w:tr>
      <w:tr w:rsidR="00B33B39" w:rsidTr="00CB10A1">
        <w:trPr>
          <w:trHeight w:val="454"/>
          <w:jc w:val="center"/>
        </w:trPr>
        <w:tc>
          <w:tcPr>
            <w:tcW w:w="2510" w:type="dxa"/>
            <w:tcBorders>
              <w:top w:val="single" w:sz="8" w:space="0" w:color="auto"/>
            </w:tcBorders>
            <w:vAlign w:val="center"/>
          </w:tcPr>
          <w:p w:rsidR="00B33B39" w:rsidRPr="00163808" w:rsidRDefault="00B33B39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</w:t>
            </w:r>
            <w:r w:rsidRPr="00D948D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dyn</w:t>
            </w:r>
          </w:p>
        </w:tc>
        <w:tc>
          <w:tcPr>
            <w:tcW w:w="3019" w:type="dxa"/>
            <w:tcBorders>
              <w:top w:val="single" w:sz="8" w:space="0" w:color="auto"/>
            </w:tcBorders>
            <w:vAlign w:val="center"/>
          </w:tcPr>
          <w:p w:rsidR="00B33B39" w:rsidRPr="00163808" w:rsidRDefault="00DA3777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 (0.81</w:t>
            </w:r>
            <w:r w:rsidR="00B83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0.98</w:t>
            </w:r>
            <w:r w:rsidR="00B33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AD624B" w:rsidRPr="00AD624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:rsidR="00B33B39" w:rsidRPr="00163808" w:rsidRDefault="00D161AC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</w:p>
        </w:tc>
      </w:tr>
      <w:tr w:rsidR="00B33B39" w:rsidRPr="0092661E" w:rsidTr="00CB10A1">
        <w:trPr>
          <w:trHeight w:val="454"/>
          <w:jc w:val="center"/>
        </w:trPr>
        <w:tc>
          <w:tcPr>
            <w:tcW w:w="2510" w:type="dxa"/>
            <w:vAlign w:val="center"/>
          </w:tcPr>
          <w:p w:rsidR="00B33B39" w:rsidRPr="00163808" w:rsidRDefault="00B33B39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</w:t>
            </w:r>
            <w:proofErr w:type="spellEnd"/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A73375">
              <w:rPr>
                <w:rFonts w:ascii="Times New Roman" w:eastAsia="ヒラギノ角ゴ Pro W3" w:hAnsi="Times New Roman" w:cs="Times New Roman"/>
                <w:b/>
                <w:color w:val="000000"/>
                <w:sz w:val="24"/>
                <w:szCs w:val="24"/>
                <w:lang w:val="en-US"/>
              </w:rPr>
              <w:t>mmHg/</w:t>
            </w:r>
            <w:r w:rsidR="007A3DC8">
              <w:rPr>
                <w:rFonts w:ascii="Times New Roman" w:eastAsia="ヒラギノ角ゴ Pro W3" w:hAnsi="Times New Roman" w:cs="Times New Roman"/>
                <w:b/>
                <w:color w:val="000000"/>
                <w:sz w:val="24"/>
                <w:szCs w:val="24"/>
                <w:lang w:val="en-US"/>
              </w:rPr>
              <w:t>mL</w:t>
            </w:r>
          </w:p>
        </w:tc>
        <w:tc>
          <w:tcPr>
            <w:tcW w:w="3019" w:type="dxa"/>
            <w:vAlign w:val="center"/>
          </w:tcPr>
          <w:p w:rsidR="00B33B39" w:rsidRPr="00163808" w:rsidRDefault="00B83615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 (0.44 – 0.71</w:t>
            </w:r>
            <w:r w:rsidR="00B33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552" w:type="dxa"/>
            <w:vAlign w:val="center"/>
          </w:tcPr>
          <w:p w:rsidR="00B33B39" w:rsidRPr="00163808" w:rsidRDefault="00D161AC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</w:t>
            </w:r>
          </w:p>
        </w:tc>
      </w:tr>
      <w:tr w:rsidR="00B33B39" w:rsidRPr="0092661E" w:rsidTr="00CB10A1">
        <w:trPr>
          <w:trHeight w:val="454"/>
          <w:jc w:val="center"/>
        </w:trPr>
        <w:tc>
          <w:tcPr>
            <w:tcW w:w="2510" w:type="dxa"/>
            <w:vAlign w:val="center"/>
          </w:tcPr>
          <w:p w:rsidR="00B33B39" w:rsidRPr="00163808" w:rsidRDefault="00B33B39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 mL/mmHg</w:t>
            </w:r>
          </w:p>
        </w:tc>
        <w:tc>
          <w:tcPr>
            <w:tcW w:w="3019" w:type="dxa"/>
            <w:vAlign w:val="center"/>
          </w:tcPr>
          <w:p w:rsidR="00B33B39" w:rsidRPr="00163808" w:rsidRDefault="00B83615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 (0.38 – 0.66</w:t>
            </w:r>
            <w:r w:rsidR="00B33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2552" w:type="dxa"/>
            <w:vAlign w:val="center"/>
          </w:tcPr>
          <w:p w:rsidR="00B33B39" w:rsidRPr="00163808" w:rsidRDefault="00D161AC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</w:t>
            </w:r>
          </w:p>
        </w:tc>
      </w:tr>
      <w:tr w:rsidR="00B33B39" w:rsidRPr="0092661E" w:rsidTr="00CB10A1">
        <w:trPr>
          <w:trHeight w:val="454"/>
          <w:jc w:val="center"/>
        </w:trPr>
        <w:tc>
          <w:tcPr>
            <w:tcW w:w="2510" w:type="dxa"/>
            <w:vAlign w:val="center"/>
          </w:tcPr>
          <w:p w:rsidR="00B33B39" w:rsidRPr="00163808" w:rsidRDefault="00B33B39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SVR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 dyn∙s∙cm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-5</w:t>
            </w:r>
          </w:p>
        </w:tc>
        <w:tc>
          <w:tcPr>
            <w:tcW w:w="3019" w:type="dxa"/>
            <w:vAlign w:val="center"/>
          </w:tcPr>
          <w:p w:rsidR="00B33B39" w:rsidRPr="00163808" w:rsidRDefault="00B83615" w:rsidP="00B83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 (0.47</w:t>
            </w:r>
            <w:r w:rsidR="00563E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0.7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B33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552" w:type="dxa"/>
            <w:vAlign w:val="center"/>
          </w:tcPr>
          <w:p w:rsidR="00B33B39" w:rsidRPr="00163808" w:rsidRDefault="00D161AC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</w:t>
            </w:r>
          </w:p>
        </w:tc>
      </w:tr>
      <w:tr w:rsidR="00B33B39" w:rsidTr="00CB10A1">
        <w:trPr>
          <w:trHeight w:val="454"/>
          <w:jc w:val="center"/>
        </w:trPr>
        <w:tc>
          <w:tcPr>
            <w:tcW w:w="2510" w:type="dxa"/>
            <w:tcBorders>
              <w:bottom w:val="single" w:sz="8" w:space="0" w:color="auto"/>
            </w:tcBorders>
            <w:vAlign w:val="center"/>
          </w:tcPr>
          <w:p w:rsidR="00B33B39" w:rsidRPr="00163808" w:rsidRDefault="00B33B39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MAP, mmHg</w:t>
            </w:r>
          </w:p>
        </w:tc>
        <w:tc>
          <w:tcPr>
            <w:tcW w:w="3019" w:type="dxa"/>
            <w:tcBorders>
              <w:bottom w:val="single" w:sz="8" w:space="0" w:color="auto"/>
            </w:tcBorders>
            <w:vAlign w:val="center"/>
          </w:tcPr>
          <w:p w:rsidR="00B33B39" w:rsidRPr="00163808" w:rsidRDefault="00B83615" w:rsidP="00D16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</w:t>
            </w:r>
            <w:r w:rsidR="00446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(0.4</w:t>
            </w:r>
            <w:r w:rsidR="00F94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– 0.68</w:t>
            </w:r>
            <w:r w:rsidR="00B33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552" w:type="dxa"/>
            <w:tcBorders>
              <w:bottom w:val="single" w:sz="8" w:space="0" w:color="auto"/>
            </w:tcBorders>
            <w:vAlign w:val="center"/>
          </w:tcPr>
          <w:p w:rsidR="00B33B39" w:rsidRPr="00163808" w:rsidRDefault="00B33B39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1E3C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</w:tr>
      <w:tr w:rsidR="00B33B39" w:rsidRPr="00EB4F9B" w:rsidTr="004C09ED">
        <w:trPr>
          <w:trHeight w:val="797"/>
          <w:jc w:val="center"/>
        </w:trPr>
        <w:tc>
          <w:tcPr>
            <w:tcW w:w="8081" w:type="dxa"/>
            <w:gridSpan w:val="3"/>
            <w:tcBorders>
              <w:top w:val="single" w:sz="8" w:space="0" w:color="auto"/>
            </w:tcBorders>
            <w:vAlign w:val="center"/>
          </w:tcPr>
          <w:p w:rsidR="00B33B39" w:rsidRDefault="00B33B39" w:rsidP="00F9243C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AUC: area under the receiver operating curve; 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C: net arterial compliance; </w:t>
            </w:r>
            <w:proofErr w:type="spellStart"/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Ea</w:t>
            </w:r>
            <w:proofErr w:type="spellEnd"/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 effective arterial elastance; Ea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/>
              </w:rPr>
              <w:t>dyn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: dynamic arterial elastance;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MAP: mean arterial pressure; SE: standard error; 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SVR: systemic vascular resistance.</w:t>
            </w:r>
          </w:p>
          <w:p w:rsidR="00B33B39" w:rsidRPr="00163808" w:rsidRDefault="00017927" w:rsidP="000539E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79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*The area under the ROC curve for Ea</w:t>
            </w:r>
            <w:r w:rsidRPr="00017927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dyn</w:t>
            </w:r>
            <w:r w:rsidRPr="000179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was significantly higher than for other arterial load parameters (p &lt; 0.001) according to DeLong test.</w:t>
            </w:r>
          </w:p>
        </w:tc>
      </w:tr>
    </w:tbl>
    <w:p w:rsidR="00B83615" w:rsidRDefault="00B83615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br w:type="page"/>
      </w:r>
    </w:p>
    <w:p w:rsidR="00F2603F" w:rsidRDefault="00F2603F">
      <w:pPr>
        <w:rPr>
          <w:rFonts w:ascii="Times New Roman" w:hAnsi="Times New Roman" w:cs="Times New Roman"/>
          <w:color w:val="FF000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0"/>
        <w:gridCol w:w="3019"/>
        <w:gridCol w:w="2552"/>
      </w:tblGrid>
      <w:tr w:rsidR="00F2603F" w:rsidRPr="00EB4F9B" w:rsidTr="008D600C">
        <w:trPr>
          <w:trHeight w:val="852"/>
          <w:jc w:val="center"/>
        </w:trPr>
        <w:tc>
          <w:tcPr>
            <w:tcW w:w="8081" w:type="dxa"/>
            <w:gridSpan w:val="3"/>
            <w:tcBorders>
              <w:bottom w:val="single" w:sz="4" w:space="0" w:color="auto"/>
            </w:tcBorders>
            <w:vAlign w:val="center"/>
          </w:tcPr>
          <w:p w:rsidR="00F2603F" w:rsidRPr="00901E74" w:rsidRDefault="00734B5B" w:rsidP="00861A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Figure</w:t>
            </w:r>
            <w:r w:rsidR="00F2603F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910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F64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F2603F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Predictive performance of arterial load parameters for predicting an increase </w:t>
            </w:r>
            <w:r w:rsidR="009E7184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≥ 15% </w:t>
            </w:r>
            <w:r w:rsidR="00F2603F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 MAP in patients with a cardiac output increase ≥ 15% </w:t>
            </w:r>
            <w:r w:rsidR="00B836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after fluid administration (n=39; </w:t>
            </w:r>
            <w:r w:rsidR="006A55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pressure</w:t>
            </w:r>
            <w:r w:rsidR="00B836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-responders = 18</w:t>
            </w:r>
            <w:r w:rsidR="00F2603F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patients).</w:t>
            </w:r>
          </w:p>
        </w:tc>
      </w:tr>
      <w:tr w:rsidR="00D63F67" w:rsidRPr="00EB4F9B" w:rsidTr="00F9243C">
        <w:trPr>
          <w:trHeight w:val="642"/>
          <w:jc w:val="center"/>
        </w:trPr>
        <w:tc>
          <w:tcPr>
            <w:tcW w:w="8081" w:type="dxa"/>
            <w:gridSpan w:val="3"/>
            <w:tcBorders>
              <w:bottom w:val="single" w:sz="4" w:space="0" w:color="auto"/>
            </w:tcBorders>
            <w:vAlign w:val="center"/>
          </w:tcPr>
          <w:p w:rsidR="00D63F67" w:rsidRPr="00901E74" w:rsidRDefault="00D63F67" w:rsidP="00D63F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D63F67" w:rsidRDefault="00B83615" w:rsidP="00D63F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D4DC04F" wp14:editId="47D417D8">
                  <wp:extent cx="3790950" cy="3742841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97458" cy="3749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603F" w:rsidTr="00F9243C">
        <w:trPr>
          <w:trHeight w:val="567"/>
          <w:jc w:val="center"/>
        </w:trPr>
        <w:tc>
          <w:tcPr>
            <w:tcW w:w="2510" w:type="dxa"/>
            <w:tcBorders>
              <w:bottom w:val="single" w:sz="8" w:space="0" w:color="auto"/>
            </w:tcBorders>
            <w:vAlign w:val="center"/>
          </w:tcPr>
          <w:p w:rsidR="00F2603F" w:rsidRPr="00582027" w:rsidRDefault="00F2603F" w:rsidP="00F924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19" w:type="dxa"/>
            <w:tcBorders>
              <w:bottom w:val="single" w:sz="8" w:space="0" w:color="auto"/>
            </w:tcBorders>
            <w:vAlign w:val="center"/>
          </w:tcPr>
          <w:p w:rsidR="00F2603F" w:rsidRPr="00C22053" w:rsidRDefault="00F2603F" w:rsidP="00F92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AUC (95%CI)</w:t>
            </w:r>
          </w:p>
        </w:tc>
        <w:tc>
          <w:tcPr>
            <w:tcW w:w="2552" w:type="dxa"/>
            <w:tcBorders>
              <w:bottom w:val="single" w:sz="8" w:space="0" w:color="auto"/>
            </w:tcBorders>
            <w:vAlign w:val="center"/>
          </w:tcPr>
          <w:p w:rsidR="00F2603F" w:rsidRPr="00B33B39" w:rsidRDefault="00F2603F" w:rsidP="00F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</w:t>
            </w:r>
          </w:p>
        </w:tc>
      </w:tr>
      <w:tr w:rsidR="00F2603F" w:rsidTr="00F9243C">
        <w:trPr>
          <w:trHeight w:val="454"/>
          <w:jc w:val="center"/>
        </w:trPr>
        <w:tc>
          <w:tcPr>
            <w:tcW w:w="2510" w:type="dxa"/>
            <w:tcBorders>
              <w:top w:val="single" w:sz="8" w:space="0" w:color="auto"/>
            </w:tcBorders>
            <w:vAlign w:val="center"/>
          </w:tcPr>
          <w:p w:rsidR="00F2603F" w:rsidRPr="00163808" w:rsidRDefault="00F2603F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</w:t>
            </w:r>
            <w:r w:rsidRPr="00D948D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dyn</w:t>
            </w:r>
          </w:p>
        </w:tc>
        <w:tc>
          <w:tcPr>
            <w:tcW w:w="3019" w:type="dxa"/>
            <w:tcBorders>
              <w:top w:val="single" w:sz="8" w:space="0" w:color="auto"/>
            </w:tcBorders>
            <w:vAlign w:val="center"/>
          </w:tcPr>
          <w:p w:rsidR="00F2603F" w:rsidRPr="00163808" w:rsidRDefault="00B83615" w:rsidP="00DB1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</w:t>
            </w:r>
            <w:r w:rsidR="008C7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0772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="00DB1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</w:t>
            </w:r>
            <w:r w:rsidR="00F26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F2603F" w:rsidRPr="00AD624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:rsidR="00F2603F" w:rsidRPr="00163808" w:rsidRDefault="00F2603F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</w:t>
            </w:r>
          </w:p>
        </w:tc>
      </w:tr>
      <w:tr w:rsidR="00F2603F" w:rsidRPr="0092661E" w:rsidTr="00F9243C">
        <w:trPr>
          <w:trHeight w:val="454"/>
          <w:jc w:val="center"/>
        </w:trPr>
        <w:tc>
          <w:tcPr>
            <w:tcW w:w="2510" w:type="dxa"/>
            <w:vAlign w:val="center"/>
          </w:tcPr>
          <w:p w:rsidR="00F2603F" w:rsidRPr="00163808" w:rsidRDefault="00F2603F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</w:t>
            </w:r>
            <w:proofErr w:type="spellEnd"/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A73375">
              <w:rPr>
                <w:rFonts w:ascii="Times New Roman" w:eastAsia="ヒラギノ角ゴ Pro W3" w:hAnsi="Times New Roman" w:cs="Times New Roman"/>
                <w:b/>
                <w:color w:val="000000"/>
                <w:sz w:val="24"/>
                <w:szCs w:val="24"/>
                <w:lang w:val="en-US"/>
              </w:rPr>
              <w:t>mmHg/Ml</w:t>
            </w:r>
          </w:p>
        </w:tc>
        <w:tc>
          <w:tcPr>
            <w:tcW w:w="3019" w:type="dxa"/>
            <w:vAlign w:val="center"/>
          </w:tcPr>
          <w:p w:rsidR="00F2603F" w:rsidRPr="00163808" w:rsidRDefault="00B83615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0.50 (0.34 – 0.67</w:t>
            </w:r>
            <w:r w:rsidR="00F26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552" w:type="dxa"/>
            <w:vAlign w:val="center"/>
          </w:tcPr>
          <w:p w:rsidR="00F2603F" w:rsidRPr="00163808" w:rsidRDefault="00B83615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</w:t>
            </w:r>
          </w:p>
        </w:tc>
      </w:tr>
      <w:tr w:rsidR="00F2603F" w:rsidRPr="0092661E" w:rsidTr="00F9243C">
        <w:trPr>
          <w:trHeight w:val="454"/>
          <w:jc w:val="center"/>
        </w:trPr>
        <w:tc>
          <w:tcPr>
            <w:tcW w:w="2510" w:type="dxa"/>
            <w:vAlign w:val="center"/>
          </w:tcPr>
          <w:p w:rsidR="00F2603F" w:rsidRPr="00163808" w:rsidRDefault="00F2603F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 mL/mmHg</w:t>
            </w:r>
          </w:p>
        </w:tc>
        <w:tc>
          <w:tcPr>
            <w:tcW w:w="3019" w:type="dxa"/>
            <w:vAlign w:val="center"/>
          </w:tcPr>
          <w:p w:rsidR="00F2603F" w:rsidRPr="00163808" w:rsidRDefault="00B83615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</w:t>
            </w:r>
            <w:r w:rsidR="000772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(0.42 – 0.74</w:t>
            </w:r>
            <w:r w:rsidR="00F26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2552" w:type="dxa"/>
            <w:vAlign w:val="center"/>
          </w:tcPr>
          <w:p w:rsidR="00F2603F" w:rsidRPr="00163808" w:rsidRDefault="008C795E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</w:t>
            </w:r>
          </w:p>
        </w:tc>
      </w:tr>
      <w:tr w:rsidR="00F2603F" w:rsidRPr="0092661E" w:rsidTr="00F9243C">
        <w:trPr>
          <w:trHeight w:val="454"/>
          <w:jc w:val="center"/>
        </w:trPr>
        <w:tc>
          <w:tcPr>
            <w:tcW w:w="2510" w:type="dxa"/>
            <w:vAlign w:val="center"/>
          </w:tcPr>
          <w:p w:rsidR="00F2603F" w:rsidRPr="00163808" w:rsidRDefault="00F2603F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SVR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 dyn∙s∙cm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-5</w:t>
            </w:r>
          </w:p>
        </w:tc>
        <w:tc>
          <w:tcPr>
            <w:tcW w:w="3019" w:type="dxa"/>
            <w:vAlign w:val="center"/>
          </w:tcPr>
          <w:p w:rsidR="00F2603F" w:rsidRPr="00163808" w:rsidRDefault="00B83615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0.59 (0.42</w:t>
            </w:r>
            <w:r w:rsidR="000772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0.70</w:t>
            </w:r>
            <w:r w:rsidR="00F26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552" w:type="dxa"/>
            <w:vAlign w:val="center"/>
          </w:tcPr>
          <w:p w:rsidR="00F2603F" w:rsidRPr="00163808" w:rsidRDefault="0007723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</w:t>
            </w:r>
          </w:p>
        </w:tc>
      </w:tr>
      <w:tr w:rsidR="00F2603F" w:rsidTr="00F9243C">
        <w:trPr>
          <w:trHeight w:val="454"/>
          <w:jc w:val="center"/>
        </w:trPr>
        <w:tc>
          <w:tcPr>
            <w:tcW w:w="2510" w:type="dxa"/>
            <w:tcBorders>
              <w:bottom w:val="single" w:sz="8" w:space="0" w:color="auto"/>
            </w:tcBorders>
            <w:vAlign w:val="center"/>
          </w:tcPr>
          <w:p w:rsidR="00F2603F" w:rsidRPr="00163808" w:rsidRDefault="00F2603F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MAP, mmHg</w:t>
            </w:r>
          </w:p>
        </w:tc>
        <w:tc>
          <w:tcPr>
            <w:tcW w:w="3019" w:type="dxa"/>
            <w:tcBorders>
              <w:bottom w:val="single" w:sz="8" w:space="0" w:color="auto"/>
            </w:tcBorders>
            <w:vAlign w:val="center"/>
          </w:tcPr>
          <w:p w:rsidR="00F2603F" w:rsidRPr="00163808" w:rsidRDefault="00B83615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 (0.41 – 0.74</w:t>
            </w:r>
            <w:r w:rsidR="00F26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552" w:type="dxa"/>
            <w:tcBorders>
              <w:bottom w:val="single" w:sz="8" w:space="0" w:color="auto"/>
            </w:tcBorders>
            <w:vAlign w:val="center"/>
          </w:tcPr>
          <w:p w:rsidR="00F2603F" w:rsidRPr="00163808" w:rsidRDefault="00F2603F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</w:t>
            </w:r>
          </w:p>
        </w:tc>
      </w:tr>
      <w:tr w:rsidR="00F2603F" w:rsidRPr="00EB4F9B" w:rsidTr="00D63F67">
        <w:trPr>
          <w:trHeight w:val="785"/>
          <w:jc w:val="center"/>
        </w:trPr>
        <w:tc>
          <w:tcPr>
            <w:tcW w:w="8081" w:type="dxa"/>
            <w:gridSpan w:val="3"/>
            <w:tcBorders>
              <w:top w:val="single" w:sz="8" w:space="0" w:color="auto"/>
            </w:tcBorders>
            <w:vAlign w:val="center"/>
          </w:tcPr>
          <w:p w:rsidR="00F2603F" w:rsidRDefault="00F2603F" w:rsidP="00D63F6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AUC: area under the receiver operating curve; 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C: net arterial compliance; </w:t>
            </w:r>
            <w:proofErr w:type="spellStart"/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Ea</w:t>
            </w:r>
            <w:proofErr w:type="spellEnd"/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 effective arterial elastance; Ea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/>
              </w:rPr>
              <w:t>dyn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: dynamic arterial elastance;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MAP: mean arterial pressure; SE: standard error; 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SVR: systemic vascular resistance.</w:t>
            </w:r>
          </w:p>
          <w:p w:rsidR="00F2603F" w:rsidRPr="00163808" w:rsidRDefault="00F2603F" w:rsidP="000539E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r w:rsidR="00B27C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The area under the ROC curve for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Ea</w:t>
            </w:r>
            <w:r w:rsidRPr="00024B0A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dyn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was significantly higher than </w:t>
            </w:r>
            <w:r w:rsidR="004C09E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 arterial load parameters (p &lt; 0.0</w:t>
            </w:r>
            <w:r w:rsidR="000A5C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1) according to DeLong test.</w:t>
            </w:r>
          </w:p>
        </w:tc>
      </w:tr>
    </w:tbl>
    <w:p w:rsidR="0004696F" w:rsidRDefault="00B33B39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786"/>
        <w:gridCol w:w="2207"/>
      </w:tblGrid>
      <w:tr w:rsidR="0004696F" w:rsidTr="0004696F">
        <w:trPr>
          <w:trHeight w:val="851"/>
        </w:trPr>
        <w:tc>
          <w:tcPr>
            <w:tcW w:w="8828" w:type="dxa"/>
            <w:gridSpan w:val="3"/>
            <w:tcBorders>
              <w:bottom w:val="single" w:sz="8" w:space="0" w:color="auto"/>
            </w:tcBorders>
            <w:vAlign w:val="center"/>
          </w:tcPr>
          <w:p w:rsidR="0004696F" w:rsidRPr="0004696F" w:rsidRDefault="0004696F" w:rsidP="0004696F">
            <w:pPr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04696F">
              <w:rPr>
                <w:rFonts w:ascii="Times New Roman" w:hAnsi="Times New Roman" w:cs="Times New Roman"/>
                <w:b/>
                <w:lang w:val="en-US"/>
              </w:rPr>
              <w:t>Figure S6. Comparison of ROC curves for testing the ability of pulse pressure variation (PPV) and dynamic arterial elastance (Ea</w:t>
            </w:r>
            <w:r w:rsidRPr="0004696F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dyn</w:t>
            </w:r>
            <w:r w:rsidRPr="0004696F">
              <w:rPr>
                <w:rFonts w:ascii="Times New Roman" w:hAnsi="Times New Roman" w:cs="Times New Roman"/>
                <w:b/>
                <w:lang w:val="en-US"/>
              </w:rPr>
              <w:t>) to detect a mean arterial pressure (MAP) increase ≥ 10% after volume administration</w:t>
            </w:r>
          </w:p>
        </w:tc>
      </w:tr>
      <w:tr w:rsidR="0004696F" w:rsidTr="003F25A6">
        <w:tc>
          <w:tcPr>
            <w:tcW w:w="8828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F25A6" w:rsidRPr="00CB1A93" w:rsidRDefault="003F25A6" w:rsidP="0004696F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  <w:p w:rsidR="0004696F" w:rsidRDefault="0004696F" w:rsidP="0004696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5CD3B395" wp14:editId="409D5530">
                  <wp:extent cx="3148884" cy="3147019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EADYN VS PPV.tif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50353" cy="3148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F25A6" w:rsidRDefault="003F25A6" w:rsidP="0004696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F25A6" w:rsidTr="003F25A6">
        <w:trPr>
          <w:trHeight w:val="567"/>
        </w:trPr>
        <w:tc>
          <w:tcPr>
            <w:tcW w:w="283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3F25A6" w:rsidRPr="00582027" w:rsidRDefault="003F25A6" w:rsidP="003F25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3F25A6" w:rsidRPr="00C22053" w:rsidRDefault="003F25A6" w:rsidP="003F25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AUC (95%CI)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3F25A6" w:rsidRPr="00B33B39" w:rsidRDefault="003F25A6" w:rsidP="003F2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</w:t>
            </w:r>
          </w:p>
        </w:tc>
      </w:tr>
      <w:tr w:rsidR="003F25A6" w:rsidTr="00A60176">
        <w:trPr>
          <w:trHeight w:val="454"/>
        </w:trPr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:rsidR="003F25A6" w:rsidRPr="00163808" w:rsidRDefault="003F25A6" w:rsidP="003F25A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</w:t>
            </w:r>
            <w:r w:rsidRPr="00D948D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dyn</w:t>
            </w:r>
          </w:p>
        </w:tc>
        <w:tc>
          <w:tcPr>
            <w:tcW w:w="3786" w:type="dxa"/>
            <w:tcBorders>
              <w:top w:val="single" w:sz="8" w:space="0" w:color="auto"/>
            </w:tcBorders>
            <w:vAlign w:val="center"/>
          </w:tcPr>
          <w:p w:rsidR="003F25A6" w:rsidRPr="00163808" w:rsidRDefault="003F25A6" w:rsidP="003F25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 (0.86 – 0.98)</w:t>
            </w:r>
            <w:r w:rsidRPr="00AD624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2207" w:type="dxa"/>
            <w:tcBorders>
              <w:top w:val="single" w:sz="8" w:space="0" w:color="auto"/>
            </w:tcBorders>
            <w:vAlign w:val="center"/>
          </w:tcPr>
          <w:p w:rsidR="003F25A6" w:rsidRPr="00163808" w:rsidRDefault="003F25A6" w:rsidP="003F25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</w:t>
            </w:r>
          </w:p>
        </w:tc>
      </w:tr>
      <w:tr w:rsidR="003F25A6" w:rsidTr="00A60176">
        <w:trPr>
          <w:trHeight w:val="454"/>
        </w:trPr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:rsidR="003F25A6" w:rsidRPr="00163808" w:rsidRDefault="003F25A6" w:rsidP="003F25A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PPV, %</w:t>
            </w:r>
          </w:p>
        </w:tc>
        <w:tc>
          <w:tcPr>
            <w:tcW w:w="3786" w:type="dxa"/>
            <w:tcBorders>
              <w:bottom w:val="single" w:sz="8" w:space="0" w:color="auto"/>
            </w:tcBorders>
            <w:vAlign w:val="center"/>
          </w:tcPr>
          <w:p w:rsidR="003F25A6" w:rsidRPr="00163808" w:rsidRDefault="003F25A6" w:rsidP="003F25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 (0.65 – 0.85)</w:t>
            </w:r>
          </w:p>
        </w:tc>
        <w:tc>
          <w:tcPr>
            <w:tcW w:w="2207" w:type="dxa"/>
            <w:tcBorders>
              <w:bottom w:val="single" w:sz="8" w:space="0" w:color="auto"/>
            </w:tcBorders>
            <w:vAlign w:val="center"/>
          </w:tcPr>
          <w:p w:rsidR="003F25A6" w:rsidRPr="00163808" w:rsidRDefault="003F25A6" w:rsidP="003F25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</w:tr>
      <w:tr w:rsidR="003F25A6" w:rsidTr="003F25A6">
        <w:trPr>
          <w:trHeight w:val="397"/>
        </w:trPr>
        <w:tc>
          <w:tcPr>
            <w:tcW w:w="8828" w:type="dxa"/>
            <w:gridSpan w:val="3"/>
            <w:tcBorders>
              <w:top w:val="single" w:sz="8" w:space="0" w:color="auto"/>
            </w:tcBorders>
            <w:vAlign w:val="center"/>
          </w:tcPr>
          <w:p w:rsidR="003F25A6" w:rsidRDefault="003F25A6" w:rsidP="003F25A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AUC: area under the receiver operating curve; 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Ea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/>
              </w:rPr>
              <w:t>dyn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: dynamic arterial elastance;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PPV: pulse pressure variation; SE: standard error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</w:p>
          <w:p w:rsidR="003F25A6" w:rsidRPr="003F25A6" w:rsidRDefault="003F25A6" w:rsidP="003F25A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*The area under the ROC curve for Ea</w:t>
            </w:r>
            <w:r w:rsidRPr="00024B0A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dyn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was significantly higher than for PPV (p &lt; 0.001) according to DeLong test.</w:t>
            </w:r>
          </w:p>
        </w:tc>
      </w:tr>
    </w:tbl>
    <w:p w:rsidR="0004696F" w:rsidRDefault="0004696F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br w:type="page"/>
      </w:r>
    </w:p>
    <w:p w:rsidR="0004696F" w:rsidRDefault="0004696F">
      <w:pPr>
        <w:rPr>
          <w:rFonts w:ascii="Times New Roman" w:hAnsi="Times New Roman" w:cs="Times New Roman"/>
          <w:color w:val="FF0000"/>
        </w:rPr>
      </w:pPr>
    </w:p>
    <w:p w:rsidR="00B33B39" w:rsidRDefault="00B33B39">
      <w:pPr>
        <w:rPr>
          <w:rFonts w:ascii="Times New Roman" w:hAnsi="Times New Roman" w:cs="Times New Roman"/>
          <w:color w:val="FF0000"/>
        </w:rPr>
      </w:pPr>
    </w:p>
    <w:tbl>
      <w:tblPr>
        <w:tblpPr w:leftFromText="180" w:rightFromText="180" w:vertAnchor="text" w:horzAnchor="margin" w:tblpXSpec="center" w:tblpY="518"/>
        <w:tblW w:w="0" w:type="auto"/>
        <w:jc w:val="center"/>
        <w:tblBorders>
          <w:top w:val="single" w:sz="4" w:space="0" w:color="323E5B"/>
          <w:left w:val="single" w:sz="4" w:space="0" w:color="323E5B"/>
          <w:bottom w:val="single" w:sz="4" w:space="0" w:color="323E5B"/>
          <w:right w:val="single" w:sz="4" w:space="0" w:color="323E5B"/>
          <w:insideH w:val="single" w:sz="4" w:space="0" w:color="323E5B"/>
          <w:insideV w:val="single" w:sz="4" w:space="0" w:color="323E5B"/>
        </w:tblBorders>
        <w:tblLayout w:type="fixed"/>
        <w:tblLook w:val="0000" w:firstRow="0" w:lastRow="0" w:firstColumn="0" w:lastColumn="0" w:noHBand="0" w:noVBand="0"/>
      </w:tblPr>
      <w:tblGrid>
        <w:gridCol w:w="2375"/>
        <w:gridCol w:w="2923"/>
        <w:gridCol w:w="2924"/>
      </w:tblGrid>
      <w:tr w:rsidR="008E259E" w:rsidRPr="00BA6FCA" w:rsidTr="00394987">
        <w:trPr>
          <w:trHeight w:val="709"/>
          <w:jc w:val="center"/>
        </w:trPr>
        <w:tc>
          <w:tcPr>
            <w:tcW w:w="82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259E" w:rsidRPr="00BA6FCA" w:rsidRDefault="008E259E" w:rsidP="00FA7666">
            <w:pPr>
              <w:tabs>
                <w:tab w:val="left" w:pos="16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Table 1</w:t>
            </w:r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 xml:space="preserve">. Effects of volume expansion 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 xml:space="preserve">(VE) </w:t>
            </w:r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 xml:space="preserve">in 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 xml:space="preserve">the </w:t>
            </w:r>
            <w:r w:rsidR="00F9243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FA7C3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 xml:space="preserve">non-preload responder patients </w:t>
            </w:r>
            <w:r w:rsidRPr="00BA6FCA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CO increase &lt;</w:t>
            </w:r>
            <w:r w:rsidRPr="00BA6FCA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 10%)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 excluded from the analysis.</w:t>
            </w:r>
          </w:p>
        </w:tc>
      </w:tr>
      <w:tr w:rsidR="008E259E" w:rsidRPr="00BA6FCA" w:rsidTr="00394987">
        <w:trPr>
          <w:trHeight w:val="567"/>
          <w:jc w:val="center"/>
        </w:trPr>
        <w:tc>
          <w:tcPr>
            <w:tcW w:w="23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E259E" w:rsidRPr="00BA6FCA" w:rsidRDefault="008E259E" w:rsidP="00F9243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E259E" w:rsidRPr="00BA6FCA" w:rsidRDefault="008E259E" w:rsidP="00B976A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 xml:space="preserve">Before </w:t>
            </w:r>
            <w:r w:rsidR="00B976A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VE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E259E" w:rsidRPr="00BA6FCA" w:rsidRDefault="008E259E" w:rsidP="00B976A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 xml:space="preserve">After </w:t>
            </w:r>
            <w:r w:rsidR="00B976A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VE</w:t>
            </w:r>
          </w:p>
        </w:tc>
      </w:tr>
      <w:tr w:rsidR="008E259E" w:rsidRPr="00BA6FCA" w:rsidTr="00394987">
        <w:trPr>
          <w:trHeight w:val="397"/>
          <w:jc w:val="center"/>
        </w:trPr>
        <w:tc>
          <w:tcPr>
            <w:tcW w:w="23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59E" w:rsidRPr="00BA6FCA" w:rsidRDefault="008E259E" w:rsidP="00F9243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CO, L/min</w:t>
            </w:r>
          </w:p>
        </w:tc>
        <w:tc>
          <w:tcPr>
            <w:tcW w:w="292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5.14 (3.49 to 6.02)</w:t>
            </w:r>
          </w:p>
        </w:tc>
        <w:tc>
          <w:tcPr>
            <w:tcW w:w="292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5.31 (3.64 to 6.14)</w:t>
            </w:r>
            <w:r w:rsidRPr="001F088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8E259E" w:rsidRPr="00BA6FCA" w:rsidTr="00394987">
        <w:trPr>
          <w:trHeight w:val="397"/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BA6FCA" w:rsidRDefault="008E259E" w:rsidP="00F9243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HR, beats/min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80 (69 to 86)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394987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74 (66 to 80)</w:t>
            </w:r>
            <w:r w:rsidRPr="001F088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8E259E" w:rsidRPr="00BA6FCA" w:rsidTr="00394987">
        <w:trPr>
          <w:trHeight w:val="397"/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BA6FCA" w:rsidRDefault="008E259E" w:rsidP="00F9243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SV, mL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60 (46 to 105)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394987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70 (50 to 104)</w:t>
            </w:r>
            <w:r w:rsidRPr="001F088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8E259E" w:rsidRPr="00BA6FCA" w:rsidTr="00394987">
        <w:trPr>
          <w:trHeight w:val="397"/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BA6FCA" w:rsidRDefault="008E259E" w:rsidP="00F9243C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CPO, W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0.84 (0.56 to 1.10)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0.92 (</w:t>
            </w:r>
            <w:r w:rsidR="0039498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0.58 to 1.10)</w:t>
            </w:r>
            <w:r w:rsidR="00394987" w:rsidRPr="001F088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8E259E" w:rsidRPr="00BA6FCA" w:rsidTr="00394987">
        <w:trPr>
          <w:trHeight w:val="397"/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BA6FCA" w:rsidRDefault="008E259E" w:rsidP="00F9243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MAP, mmHg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71 (66 to 74)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72 (68 to 78)</w:t>
            </w:r>
          </w:p>
        </w:tc>
      </w:tr>
      <w:tr w:rsidR="008E259E" w:rsidRPr="00BA6FCA" w:rsidTr="00394987">
        <w:trPr>
          <w:trHeight w:val="397"/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BA6FCA" w:rsidRDefault="008E259E" w:rsidP="00F9243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SAP, mmHg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114 (107 to 118)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116 (111 to 125)</w:t>
            </w:r>
          </w:p>
        </w:tc>
      </w:tr>
      <w:tr w:rsidR="008E259E" w:rsidRPr="00BA6FCA" w:rsidTr="00394987">
        <w:trPr>
          <w:trHeight w:val="397"/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BA6FCA" w:rsidRDefault="008E259E" w:rsidP="00F9243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DAP, mmHg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52 (45 to 56)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52 (46 to 56)</w:t>
            </w:r>
          </w:p>
        </w:tc>
      </w:tr>
      <w:tr w:rsidR="008E259E" w:rsidRPr="00BA6FCA" w:rsidTr="00394987">
        <w:trPr>
          <w:trHeight w:val="397"/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BA6FCA" w:rsidRDefault="008E259E" w:rsidP="00F9243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PP, mmHg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59 (47 to 72)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394987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61 (51 to 82)</w:t>
            </w:r>
            <w:r w:rsidRPr="001F088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8E259E" w:rsidRPr="00BA6FCA" w:rsidTr="00394987">
        <w:trPr>
          <w:trHeight w:val="397"/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BA6FCA" w:rsidRDefault="008E259E" w:rsidP="00F9243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PPV, %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12 (8 to 15)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394987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8 (5 to 11)</w:t>
            </w:r>
            <w:r w:rsidRPr="001F088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8E259E" w:rsidRPr="00BA6FCA" w:rsidTr="00394987">
        <w:trPr>
          <w:trHeight w:val="397"/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BA6FCA" w:rsidRDefault="008E259E" w:rsidP="00F9243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SVV, %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16 (9 to 20)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13 (9 to 16)</w:t>
            </w:r>
          </w:p>
        </w:tc>
      </w:tr>
      <w:tr w:rsidR="008E259E" w:rsidRPr="00BA6FCA" w:rsidTr="00394987">
        <w:trPr>
          <w:trHeight w:val="397"/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BA6FCA" w:rsidRDefault="008E259E" w:rsidP="00F9243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Ea</w:t>
            </w:r>
            <w:r w:rsidRPr="008E259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>dyn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0.67 (0.65 to 0.82)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0.64 (0.49 to 0.77)</w:t>
            </w:r>
          </w:p>
        </w:tc>
      </w:tr>
      <w:tr w:rsidR="008E259E" w:rsidRPr="00BA6FCA" w:rsidTr="00394987">
        <w:trPr>
          <w:trHeight w:val="397"/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BA6FCA" w:rsidRDefault="008E259E" w:rsidP="00F9243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Ea</w:t>
            </w:r>
            <w:proofErr w:type="spellEnd"/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, mmHg/mL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1.64 (1.01 to 2.22)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1.45 (1.10 to 2.07)</w:t>
            </w:r>
          </w:p>
        </w:tc>
      </w:tr>
      <w:tr w:rsidR="008E259E" w:rsidRPr="00BA6FCA" w:rsidTr="00394987">
        <w:trPr>
          <w:trHeight w:val="397"/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BA6FCA" w:rsidRDefault="008E259E" w:rsidP="00F9243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A6FCA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C, mL/mmHg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1.21 (0.86 to 1.46)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1.24 (0.91 to 1.31)</w:t>
            </w:r>
          </w:p>
        </w:tc>
      </w:tr>
      <w:tr w:rsidR="008E259E" w:rsidRPr="00BA6FCA" w:rsidTr="00394987">
        <w:trPr>
          <w:trHeight w:val="397"/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BA6FCA" w:rsidRDefault="008E259E" w:rsidP="00F9243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BA6FCA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SVR, dyn∙s∙cm</w:t>
            </w:r>
            <w:r w:rsidRPr="00BA6FCA">
              <w:rPr>
                <w:rFonts w:ascii="Times New Roman" w:eastAsia="SimSun" w:hAnsi="Times New Roman" w:cs="Times New Roman"/>
                <w:b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1346 (925 to 1649)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59E" w:rsidRPr="008E259E" w:rsidRDefault="001F088C" w:rsidP="00F9243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1278 (980 to 1579)</w:t>
            </w:r>
          </w:p>
        </w:tc>
      </w:tr>
      <w:tr w:rsidR="008E259E" w:rsidRPr="00BA6FCA" w:rsidTr="00394987">
        <w:trPr>
          <w:trHeight w:val="1474"/>
          <w:jc w:val="center"/>
        </w:trPr>
        <w:tc>
          <w:tcPr>
            <w:tcW w:w="82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259E" w:rsidRPr="00861AD4" w:rsidRDefault="008E259E" w:rsidP="00F9243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861AD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Data are expressed as </w:t>
            </w:r>
            <w:r w:rsidR="002825FF" w:rsidRPr="00861AD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median (interquartile range)</w:t>
            </w:r>
            <w:r w:rsidRPr="00861AD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. CO: cardiac output; CPO: cardiac power output; DAP: diastolic arterial pressure; </w:t>
            </w:r>
            <w:proofErr w:type="spellStart"/>
            <w:r w:rsidRPr="00861AD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Ea</w:t>
            </w:r>
            <w:proofErr w:type="spellEnd"/>
            <w:r w:rsidRPr="00861AD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:</w:t>
            </w:r>
            <w:r w:rsidR="003F25A6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effective arterial elastance; </w:t>
            </w:r>
            <w:r w:rsidRPr="00861AD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Ea</w:t>
            </w:r>
            <w:r w:rsidRPr="00861AD4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bscript"/>
              </w:rPr>
              <w:t>dyn</w:t>
            </w:r>
            <w:r w:rsidRPr="00861AD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: dynamic arterial elastance; HR: heart rate; MAP: mean arterial pressure; PP: pulse pressure (systolic minus diastolic pressure); PPV: </w:t>
            </w:r>
            <w:bookmarkStart w:id="0" w:name="_GoBack"/>
            <w:bookmarkEnd w:id="0"/>
            <w:r w:rsidRPr="00861AD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pulse pressure variation; SAP: systolic arteria</w:t>
            </w:r>
            <w:r w:rsidR="003F25A6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l pressure; SV: stroke volume; </w:t>
            </w:r>
            <w:r w:rsidRPr="00861AD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SVR: systemic vascular resistance; SVV: stroke volume variation.</w:t>
            </w:r>
          </w:p>
          <w:p w:rsidR="008E259E" w:rsidRPr="00BA6FCA" w:rsidRDefault="008E259E" w:rsidP="00F9243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61AD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* </w:t>
            </w:r>
            <w:proofErr w:type="gramStart"/>
            <w:r w:rsidRPr="00861AD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</w:t>
            </w:r>
            <w:proofErr w:type="gramEnd"/>
            <w:r w:rsidRPr="00861AD4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&lt; 0</w:t>
            </w:r>
            <w:r w:rsidR="003F25A6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.05 vs. before volume expansion (Wilcoxon test).</w:t>
            </w:r>
          </w:p>
        </w:tc>
      </w:tr>
    </w:tbl>
    <w:p w:rsidR="008E259E" w:rsidRDefault="008E259E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br w:type="page"/>
      </w:r>
    </w:p>
    <w:p w:rsidR="00B33B39" w:rsidRDefault="00B33B39" w:rsidP="00B33B39">
      <w:pPr>
        <w:rPr>
          <w:rFonts w:ascii="Times New Roman" w:hAnsi="Times New Roman" w:cs="Times New Roman"/>
          <w:color w:val="FF000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4"/>
        <w:gridCol w:w="2289"/>
        <w:gridCol w:w="2272"/>
        <w:gridCol w:w="1859"/>
      </w:tblGrid>
      <w:tr w:rsidR="00B33B39" w:rsidRPr="00EB4F9B" w:rsidTr="008D600C">
        <w:trPr>
          <w:trHeight w:val="711"/>
        </w:trPr>
        <w:tc>
          <w:tcPr>
            <w:tcW w:w="8504" w:type="dxa"/>
            <w:gridSpan w:val="4"/>
            <w:tcBorders>
              <w:bottom w:val="single" w:sz="4" w:space="0" w:color="auto"/>
            </w:tcBorders>
            <w:vAlign w:val="center"/>
          </w:tcPr>
          <w:p w:rsidR="00B33B39" w:rsidRPr="00901E74" w:rsidRDefault="00734B5B" w:rsidP="000179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Table </w:t>
            </w:r>
            <w:r w:rsidR="009910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B976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33B39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Preinfusion arterial load</w:t>
            </w:r>
            <w:r w:rsidR="001E64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179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parameters </w:t>
            </w:r>
            <w:r w:rsidR="00B33B39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comparison between hypotensive and non-hypotensive patients.</w:t>
            </w:r>
          </w:p>
        </w:tc>
      </w:tr>
      <w:tr w:rsidR="00B33B39" w:rsidTr="00F9243C">
        <w:trPr>
          <w:trHeight w:val="567"/>
        </w:trPr>
        <w:tc>
          <w:tcPr>
            <w:tcW w:w="2084" w:type="dxa"/>
            <w:tcBorders>
              <w:bottom w:val="single" w:sz="8" w:space="0" w:color="auto"/>
            </w:tcBorders>
            <w:vAlign w:val="center"/>
          </w:tcPr>
          <w:p w:rsidR="00B33B39" w:rsidRPr="00931D36" w:rsidRDefault="00B33B39" w:rsidP="00F924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9" w:type="dxa"/>
            <w:tcBorders>
              <w:bottom w:val="single" w:sz="8" w:space="0" w:color="auto"/>
            </w:tcBorders>
            <w:vAlign w:val="center"/>
          </w:tcPr>
          <w:p w:rsidR="00B33B39" w:rsidRDefault="00B33B39" w:rsidP="00F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Hypotensive</w:t>
            </w:r>
          </w:p>
          <w:p w:rsidR="00B33B39" w:rsidRPr="00C22053" w:rsidRDefault="00854EDB" w:rsidP="00F92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32</w:t>
            </w:r>
            <w:r w:rsidR="00B33B39" w:rsidRPr="00C220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272" w:type="dxa"/>
            <w:tcBorders>
              <w:bottom w:val="single" w:sz="8" w:space="0" w:color="auto"/>
            </w:tcBorders>
            <w:vAlign w:val="center"/>
          </w:tcPr>
          <w:p w:rsidR="00B33B39" w:rsidRDefault="00B33B39" w:rsidP="00F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Non-hypotensive</w:t>
            </w:r>
          </w:p>
          <w:p w:rsidR="00B33B39" w:rsidRPr="00C22053" w:rsidRDefault="00854EDB" w:rsidP="001E3C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48</w:t>
            </w:r>
            <w:r w:rsidR="001E3C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859" w:type="dxa"/>
            <w:tcBorders>
              <w:bottom w:val="single" w:sz="8" w:space="0" w:color="auto"/>
            </w:tcBorders>
            <w:vAlign w:val="center"/>
          </w:tcPr>
          <w:p w:rsidR="00B33B39" w:rsidRPr="00582027" w:rsidRDefault="005731F2" w:rsidP="00F924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</w:t>
            </w:r>
          </w:p>
        </w:tc>
      </w:tr>
      <w:tr w:rsidR="00B33B39" w:rsidRPr="007F32FA" w:rsidTr="00F9243C">
        <w:trPr>
          <w:trHeight w:val="454"/>
        </w:trPr>
        <w:tc>
          <w:tcPr>
            <w:tcW w:w="2084" w:type="dxa"/>
            <w:tcBorders>
              <w:top w:val="single" w:sz="8" w:space="0" w:color="auto"/>
            </w:tcBorders>
            <w:vAlign w:val="center"/>
          </w:tcPr>
          <w:p w:rsidR="00B33B39" w:rsidRPr="00163808" w:rsidRDefault="00B33B39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</w:t>
            </w:r>
            <w:r w:rsidRPr="00D948D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dyn</w:t>
            </w:r>
          </w:p>
        </w:tc>
        <w:tc>
          <w:tcPr>
            <w:tcW w:w="2289" w:type="dxa"/>
            <w:tcBorders>
              <w:top w:val="single" w:sz="8" w:space="0" w:color="auto"/>
            </w:tcBorders>
            <w:vAlign w:val="center"/>
          </w:tcPr>
          <w:p w:rsidR="00B33B39" w:rsidRPr="00163808" w:rsidRDefault="00854ED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  <w:r w:rsidR="00B33B39" w:rsidRPr="00163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0.3</w:t>
            </w:r>
            <w:r w:rsidR="00570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72" w:type="dxa"/>
            <w:tcBorders>
              <w:top w:val="single" w:sz="8" w:space="0" w:color="auto"/>
            </w:tcBorders>
            <w:vAlign w:val="center"/>
          </w:tcPr>
          <w:p w:rsidR="00B33B39" w:rsidRPr="00163808" w:rsidRDefault="00854ED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 ± 0.24</w:t>
            </w:r>
          </w:p>
        </w:tc>
        <w:tc>
          <w:tcPr>
            <w:tcW w:w="1859" w:type="dxa"/>
            <w:tcBorders>
              <w:top w:val="single" w:sz="8" w:space="0" w:color="auto"/>
            </w:tcBorders>
            <w:vAlign w:val="center"/>
          </w:tcPr>
          <w:p w:rsidR="00B33B39" w:rsidRPr="00163808" w:rsidRDefault="005702CA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0.01</w:t>
            </w:r>
          </w:p>
        </w:tc>
      </w:tr>
      <w:tr w:rsidR="00B33B39" w:rsidRPr="007F32FA" w:rsidTr="00F9243C">
        <w:trPr>
          <w:trHeight w:val="454"/>
        </w:trPr>
        <w:tc>
          <w:tcPr>
            <w:tcW w:w="2084" w:type="dxa"/>
            <w:vAlign w:val="center"/>
          </w:tcPr>
          <w:p w:rsidR="00B33B39" w:rsidRPr="00163808" w:rsidRDefault="00B33B39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</w:t>
            </w:r>
            <w:proofErr w:type="spellEnd"/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A73375">
              <w:rPr>
                <w:rFonts w:ascii="Times New Roman" w:eastAsia="ヒラギノ角ゴ Pro W3" w:hAnsi="Times New Roman" w:cs="Times New Roman"/>
                <w:b/>
                <w:color w:val="000000"/>
                <w:sz w:val="24"/>
                <w:szCs w:val="24"/>
                <w:lang w:val="en-US"/>
              </w:rPr>
              <w:t>mmHg/mL</w:t>
            </w:r>
          </w:p>
        </w:tc>
        <w:tc>
          <w:tcPr>
            <w:tcW w:w="2289" w:type="dxa"/>
            <w:vAlign w:val="center"/>
          </w:tcPr>
          <w:p w:rsidR="00B33B39" w:rsidRPr="00163808" w:rsidRDefault="00854ED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1.73 ± 0.81</w:t>
            </w:r>
          </w:p>
        </w:tc>
        <w:tc>
          <w:tcPr>
            <w:tcW w:w="2272" w:type="dxa"/>
            <w:vAlign w:val="center"/>
          </w:tcPr>
          <w:p w:rsidR="00B33B39" w:rsidRPr="00163808" w:rsidRDefault="007F47EF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1.93 ± </w:t>
            </w:r>
            <w:r w:rsidR="00854E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0.73</w:t>
            </w:r>
          </w:p>
        </w:tc>
        <w:tc>
          <w:tcPr>
            <w:tcW w:w="1859" w:type="dxa"/>
            <w:vAlign w:val="center"/>
          </w:tcPr>
          <w:p w:rsidR="00B33B39" w:rsidRPr="00163808" w:rsidRDefault="00854ED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</w:t>
            </w:r>
          </w:p>
        </w:tc>
      </w:tr>
      <w:tr w:rsidR="00B33B39" w:rsidRPr="007F32FA" w:rsidTr="00F9243C">
        <w:trPr>
          <w:trHeight w:val="454"/>
        </w:trPr>
        <w:tc>
          <w:tcPr>
            <w:tcW w:w="2084" w:type="dxa"/>
            <w:vAlign w:val="center"/>
          </w:tcPr>
          <w:p w:rsidR="00B33B39" w:rsidRPr="00163808" w:rsidRDefault="00B33B39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 mL/mmHg</w:t>
            </w:r>
          </w:p>
        </w:tc>
        <w:tc>
          <w:tcPr>
            <w:tcW w:w="2289" w:type="dxa"/>
            <w:vAlign w:val="center"/>
          </w:tcPr>
          <w:p w:rsidR="00B33B39" w:rsidRPr="00163808" w:rsidRDefault="00854ED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1.16</w:t>
            </w:r>
            <w:r w:rsidR="007F4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0.41</w:t>
            </w:r>
          </w:p>
        </w:tc>
        <w:tc>
          <w:tcPr>
            <w:tcW w:w="2272" w:type="dxa"/>
            <w:vAlign w:val="center"/>
          </w:tcPr>
          <w:p w:rsidR="00B33B39" w:rsidRPr="00163808" w:rsidRDefault="00854ED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1.15</w:t>
            </w:r>
            <w:r w:rsidR="003843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</w:t>
            </w:r>
            <w:r w:rsidR="007F4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0.54</w:t>
            </w:r>
          </w:p>
        </w:tc>
        <w:tc>
          <w:tcPr>
            <w:tcW w:w="1859" w:type="dxa"/>
            <w:vAlign w:val="center"/>
          </w:tcPr>
          <w:p w:rsidR="00B33B39" w:rsidRPr="00163808" w:rsidRDefault="00854ED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</w:t>
            </w:r>
          </w:p>
        </w:tc>
      </w:tr>
      <w:tr w:rsidR="00B33B39" w:rsidTr="00F9243C">
        <w:trPr>
          <w:trHeight w:val="454"/>
        </w:trPr>
        <w:tc>
          <w:tcPr>
            <w:tcW w:w="2084" w:type="dxa"/>
            <w:tcBorders>
              <w:bottom w:val="single" w:sz="8" w:space="0" w:color="auto"/>
            </w:tcBorders>
            <w:vAlign w:val="center"/>
          </w:tcPr>
          <w:p w:rsidR="00B33B39" w:rsidRPr="00163808" w:rsidRDefault="00B33B39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SVR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 dyn∙s∙cm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-5</w:t>
            </w:r>
          </w:p>
        </w:tc>
        <w:tc>
          <w:tcPr>
            <w:tcW w:w="2289" w:type="dxa"/>
            <w:tcBorders>
              <w:bottom w:val="single" w:sz="8" w:space="0" w:color="auto"/>
            </w:tcBorders>
            <w:vAlign w:val="center"/>
          </w:tcPr>
          <w:p w:rsidR="00B33B39" w:rsidRPr="00163808" w:rsidRDefault="00854ED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1036 ± 605</w:t>
            </w:r>
          </w:p>
        </w:tc>
        <w:tc>
          <w:tcPr>
            <w:tcW w:w="2272" w:type="dxa"/>
            <w:tcBorders>
              <w:bottom w:val="single" w:sz="8" w:space="0" w:color="auto"/>
            </w:tcBorders>
            <w:vAlign w:val="center"/>
          </w:tcPr>
          <w:p w:rsidR="00B33B39" w:rsidRPr="00163808" w:rsidRDefault="00854ED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1359</w:t>
            </w:r>
            <w:r w:rsidR="00B33B39" w:rsidRPr="00163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486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:rsidR="00B33B39" w:rsidRPr="00163808" w:rsidRDefault="00F119C5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0.05</w:t>
            </w:r>
          </w:p>
        </w:tc>
      </w:tr>
      <w:tr w:rsidR="00B33B39" w:rsidRPr="00EB4F9B" w:rsidTr="00F9243C">
        <w:trPr>
          <w:trHeight w:val="510"/>
        </w:trPr>
        <w:tc>
          <w:tcPr>
            <w:tcW w:w="8504" w:type="dxa"/>
            <w:gridSpan w:val="4"/>
            <w:tcBorders>
              <w:top w:val="single" w:sz="8" w:space="0" w:color="auto"/>
            </w:tcBorders>
            <w:vAlign w:val="center"/>
          </w:tcPr>
          <w:p w:rsidR="00B33B39" w:rsidRPr="00163808" w:rsidRDefault="00B33B39" w:rsidP="00901E7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Data are expressed as mean ± </w:t>
            </w:r>
            <w:r w:rsidR="00901E7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SD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. C: net arterial compliance; </w:t>
            </w:r>
            <w:proofErr w:type="spellStart"/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Ea</w:t>
            </w:r>
            <w:proofErr w:type="spellEnd"/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 effective arterial elastance; Ea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/>
              </w:rPr>
              <w:t>dyn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 dynamic arterial elastance; SVR: systemic vascular resistance.</w:t>
            </w:r>
          </w:p>
        </w:tc>
      </w:tr>
    </w:tbl>
    <w:p w:rsidR="00B33B39" w:rsidRDefault="00B33B39" w:rsidP="00B33B39">
      <w:pPr>
        <w:rPr>
          <w:rFonts w:ascii="Times New Roman" w:hAnsi="Times New Roman" w:cs="Times New Roman"/>
          <w:color w:val="FF0000"/>
        </w:rPr>
      </w:pPr>
    </w:p>
    <w:p w:rsidR="00B33B39" w:rsidRDefault="00B33B39" w:rsidP="00B33B39">
      <w:pPr>
        <w:rPr>
          <w:rFonts w:ascii="Times New Roman" w:hAnsi="Times New Roman" w:cs="Times New Roman"/>
          <w:color w:val="FF0000"/>
        </w:rPr>
      </w:pPr>
    </w:p>
    <w:p w:rsidR="00040EDC" w:rsidRDefault="00040EDC" w:rsidP="00040EDC">
      <w:pPr>
        <w:rPr>
          <w:rFonts w:ascii="Times New Roman" w:hAnsi="Times New Roman" w:cs="Times New Roman"/>
          <w:color w:val="FF000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4"/>
        <w:gridCol w:w="2289"/>
        <w:gridCol w:w="2272"/>
        <w:gridCol w:w="1859"/>
      </w:tblGrid>
      <w:tr w:rsidR="00040EDC" w:rsidRPr="00EB4F9B" w:rsidTr="00F9243C">
        <w:trPr>
          <w:trHeight w:val="737"/>
        </w:trPr>
        <w:tc>
          <w:tcPr>
            <w:tcW w:w="8504" w:type="dxa"/>
            <w:gridSpan w:val="4"/>
            <w:tcBorders>
              <w:bottom w:val="single" w:sz="4" w:space="0" w:color="auto"/>
            </w:tcBorders>
            <w:vAlign w:val="center"/>
          </w:tcPr>
          <w:p w:rsidR="00040EDC" w:rsidRPr="00901E74" w:rsidRDefault="00B976A7" w:rsidP="00383C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Table S3</w:t>
            </w:r>
            <w:r w:rsidR="00040EDC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Preinfusion arterial load</w:t>
            </w:r>
            <w:r w:rsidR="00040E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179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parameters </w:t>
            </w:r>
            <w:r w:rsidR="00040EDC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comparison between </w:t>
            </w:r>
            <w:r w:rsidR="00383C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septic</w:t>
            </w:r>
            <w:r w:rsidR="00040EDC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and non</w:t>
            </w:r>
            <w:r w:rsidR="00383C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-septic </w:t>
            </w:r>
            <w:r w:rsidR="00040EDC"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patients.</w:t>
            </w:r>
          </w:p>
        </w:tc>
      </w:tr>
      <w:tr w:rsidR="00040EDC" w:rsidTr="00F9243C">
        <w:trPr>
          <w:trHeight w:val="567"/>
        </w:trPr>
        <w:tc>
          <w:tcPr>
            <w:tcW w:w="2084" w:type="dxa"/>
            <w:tcBorders>
              <w:bottom w:val="single" w:sz="8" w:space="0" w:color="auto"/>
            </w:tcBorders>
            <w:vAlign w:val="center"/>
          </w:tcPr>
          <w:p w:rsidR="00040EDC" w:rsidRPr="00931D36" w:rsidRDefault="00040EDC" w:rsidP="00F924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9" w:type="dxa"/>
            <w:tcBorders>
              <w:bottom w:val="single" w:sz="8" w:space="0" w:color="auto"/>
            </w:tcBorders>
            <w:vAlign w:val="center"/>
          </w:tcPr>
          <w:p w:rsidR="00040EDC" w:rsidRDefault="00040EDC" w:rsidP="00F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Septic</w:t>
            </w:r>
          </w:p>
          <w:p w:rsidR="00040EDC" w:rsidRPr="00C22053" w:rsidRDefault="00040EDC" w:rsidP="00F92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48</w:t>
            </w:r>
            <w:r w:rsidRPr="00C220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272" w:type="dxa"/>
            <w:tcBorders>
              <w:bottom w:val="single" w:sz="8" w:space="0" w:color="auto"/>
            </w:tcBorders>
            <w:vAlign w:val="center"/>
          </w:tcPr>
          <w:p w:rsidR="00040EDC" w:rsidRDefault="00040EDC" w:rsidP="00F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Non-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septic</w:t>
            </w:r>
          </w:p>
          <w:p w:rsidR="00040EDC" w:rsidRPr="00C22053" w:rsidRDefault="00040EDC" w:rsidP="00F92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34)</w:t>
            </w:r>
          </w:p>
        </w:tc>
        <w:tc>
          <w:tcPr>
            <w:tcW w:w="1859" w:type="dxa"/>
            <w:tcBorders>
              <w:bottom w:val="single" w:sz="8" w:space="0" w:color="auto"/>
            </w:tcBorders>
            <w:vAlign w:val="center"/>
          </w:tcPr>
          <w:p w:rsidR="00040EDC" w:rsidRPr="00582027" w:rsidRDefault="00040EDC" w:rsidP="00F924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</w:t>
            </w:r>
          </w:p>
        </w:tc>
      </w:tr>
      <w:tr w:rsidR="00040EDC" w:rsidRPr="007F32FA" w:rsidTr="00F9243C">
        <w:trPr>
          <w:trHeight w:val="454"/>
        </w:trPr>
        <w:tc>
          <w:tcPr>
            <w:tcW w:w="2084" w:type="dxa"/>
            <w:tcBorders>
              <w:top w:val="single" w:sz="8" w:space="0" w:color="auto"/>
            </w:tcBorders>
            <w:vAlign w:val="center"/>
          </w:tcPr>
          <w:p w:rsidR="00040EDC" w:rsidRPr="00163808" w:rsidRDefault="00040EDC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</w:t>
            </w:r>
            <w:r w:rsidRPr="00D948D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dyn</w:t>
            </w:r>
          </w:p>
        </w:tc>
        <w:tc>
          <w:tcPr>
            <w:tcW w:w="2289" w:type="dxa"/>
            <w:tcBorders>
              <w:top w:val="single" w:sz="8" w:space="0" w:color="auto"/>
            </w:tcBorders>
            <w:vAlign w:val="center"/>
          </w:tcPr>
          <w:p w:rsidR="00040EDC" w:rsidRPr="00163808" w:rsidRDefault="00540730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 ± 0.29</w:t>
            </w:r>
          </w:p>
        </w:tc>
        <w:tc>
          <w:tcPr>
            <w:tcW w:w="2272" w:type="dxa"/>
            <w:tcBorders>
              <w:top w:val="single" w:sz="8" w:space="0" w:color="auto"/>
            </w:tcBorders>
            <w:vAlign w:val="center"/>
          </w:tcPr>
          <w:p w:rsidR="00040EDC" w:rsidRPr="00163808" w:rsidRDefault="00540730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 ± 0.33</w:t>
            </w:r>
          </w:p>
        </w:tc>
        <w:tc>
          <w:tcPr>
            <w:tcW w:w="1859" w:type="dxa"/>
            <w:tcBorders>
              <w:top w:val="single" w:sz="8" w:space="0" w:color="auto"/>
            </w:tcBorders>
            <w:vAlign w:val="center"/>
          </w:tcPr>
          <w:p w:rsidR="00040EDC" w:rsidRPr="00163808" w:rsidRDefault="00540730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</w:tr>
      <w:tr w:rsidR="00040EDC" w:rsidRPr="007F32FA" w:rsidTr="00F9243C">
        <w:trPr>
          <w:trHeight w:val="454"/>
        </w:trPr>
        <w:tc>
          <w:tcPr>
            <w:tcW w:w="2084" w:type="dxa"/>
            <w:vAlign w:val="center"/>
          </w:tcPr>
          <w:p w:rsidR="00040EDC" w:rsidRPr="00163808" w:rsidRDefault="00040EDC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</w:t>
            </w:r>
            <w:proofErr w:type="spellEnd"/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A73375">
              <w:rPr>
                <w:rFonts w:ascii="Times New Roman" w:eastAsia="ヒラギノ角ゴ Pro W3" w:hAnsi="Times New Roman" w:cs="Times New Roman"/>
                <w:b/>
                <w:color w:val="000000"/>
                <w:sz w:val="24"/>
                <w:szCs w:val="24"/>
                <w:lang w:val="en-US"/>
              </w:rPr>
              <w:t>mmHg/mL</w:t>
            </w:r>
          </w:p>
        </w:tc>
        <w:tc>
          <w:tcPr>
            <w:tcW w:w="2289" w:type="dxa"/>
            <w:vAlign w:val="center"/>
          </w:tcPr>
          <w:p w:rsidR="00040EDC" w:rsidRPr="00163808" w:rsidRDefault="00540730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1.80 ± 0.73</w:t>
            </w:r>
          </w:p>
        </w:tc>
        <w:tc>
          <w:tcPr>
            <w:tcW w:w="2272" w:type="dxa"/>
            <w:vAlign w:val="center"/>
          </w:tcPr>
          <w:p w:rsidR="00040EDC" w:rsidRPr="00163808" w:rsidRDefault="00540730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1.93 ± 0.81</w:t>
            </w:r>
          </w:p>
        </w:tc>
        <w:tc>
          <w:tcPr>
            <w:tcW w:w="1859" w:type="dxa"/>
            <w:vAlign w:val="center"/>
          </w:tcPr>
          <w:p w:rsidR="00040EDC" w:rsidRPr="00163808" w:rsidRDefault="00540730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</w:t>
            </w:r>
          </w:p>
        </w:tc>
      </w:tr>
      <w:tr w:rsidR="00040EDC" w:rsidRPr="007F32FA" w:rsidTr="00F9243C">
        <w:trPr>
          <w:trHeight w:val="454"/>
        </w:trPr>
        <w:tc>
          <w:tcPr>
            <w:tcW w:w="2084" w:type="dxa"/>
            <w:vAlign w:val="center"/>
          </w:tcPr>
          <w:p w:rsidR="00040EDC" w:rsidRPr="00163808" w:rsidRDefault="00040EDC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 mL/mmHg</w:t>
            </w:r>
          </w:p>
        </w:tc>
        <w:tc>
          <w:tcPr>
            <w:tcW w:w="2289" w:type="dxa"/>
            <w:vAlign w:val="center"/>
          </w:tcPr>
          <w:p w:rsidR="00040EDC" w:rsidRPr="00163808" w:rsidRDefault="00540730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1.18± 0.53</w:t>
            </w:r>
          </w:p>
        </w:tc>
        <w:tc>
          <w:tcPr>
            <w:tcW w:w="2272" w:type="dxa"/>
            <w:vAlign w:val="center"/>
          </w:tcPr>
          <w:p w:rsidR="00040EDC" w:rsidRPr="00163808" w:rsidRDefault="00540730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 ± 0.43</w:t>
            </w:r>
          </w:p>
        </w:tc>
        <w:tc>
          <w:tcPr>
            <w:tcW w:w="1859" w:type="dxa"/>
            <w:vAlign w:val="center"/>
          </w:tcPr>
          <w:p w:rsidR="00040EDC" w:rsidRPr="00163808" w:rsidRDefault="00540730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</w:tr>
      <w:tr w:rsidR="00040EDC" w:rsidTr="00F9243C">
        <w:trPr>
          <w:trHeight w:val="454"/>
        </w:trPr>
        <w:tc>
          <w:tcPr>
            <w:tcW w:w="2084" w:type="dxa"/>
            <w:tcBorders>
              <w:bottom w:val="single" w:sz="8" w:space="0" w:color="auto"/>
            </w:tcBorders>
            <w:vAlign w:val="center"/>
          </w:tcPr>
          <w:p w:rsidR="00040EDC" w:rsidRPr="00163808" w:rsidRDefault="00040EDC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SVR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 dyn∙s∙cm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-5</w:t>
            </w:r>
          </w:p>
        </w:tc>
        <w:tc>
          <w:tcPr>
            <w:tcW w:w="2289" w:type="dxa"/>
            <w:tcBorders>
              <w:bottom w:val="single" w:sz="8" w:space="0" w:color="auto"/>
            </w:tcBorders>
            <w:vAlign w:val="center"/>
          </w:tcPr>
          <w:p w:rsidR="00040EDC" w:rsidRPr="00163808" w:rsidRDefault="00540730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1143 ± 535</w:t>
            </w:r>
          </w:p>
        </w:tc>
        <w:tc>
          <w:tcPr>
            <w:tcW w:w="2272" w:type="dxa"/>
            <w:tcBorders>
              <w:bottom w:val="single" w:sz="8" w:space="0" w:color="auto"/>
            </w:tcBorders>
            <w:vAlign w:val="center"/>
          </w:tcPr>
          <w:p w:rsidR="00040EDC" w:rsidRPr="00163808" w:rsidRDefault="00540730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1360 ± 573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:rsidR="00040EDC" w:rsidRPr="00163808" w:rsidRDefault="00540730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</w:t>
            </w:r>
          </w:p>
        </w:tc>
      </w:tr>
      <w:tr w:rsidR="00040EDC" w:rsidRPr="00EB4F9B" w:rsidTr="00F9243C">
        <w:trPr>
          <w:trHeight w:val="510"/>
        </w:trPr>
        <w:tc>
          <w:tcPr>
            <w:tcW w:w="8504" w:type="dxa"/>
            <w:gridSpan w:val="4"/>
            <w:tcBorders>
              <w:top w:val="single" w:sz="8" w:space="0" w:color="auto"/>
            </w:tcBorders>
            <w:vAlign w:val="center"/>
          </w:tcPr>
          <w:p w:rsidR="00040EDC" w:rsidRPr="00163808" w:rsidRDefault="00040EDC" w:rsidP="00F9243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Data are expressed as mean ±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SD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. C: net arterial compliance; </w:t>
            </w:r>
            <w:proofErr w:type="spellStart"/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Ea</w:t>
            </w:r>
            <w:proofErr w:type="spellEnd"/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 effective arterial elastance; Ea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/>
              </w:rPr>
              <w:t>dyn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 dynamic arterial elastance; SVR: systemic vascular resistance.</w:t>
            </w:r>
          </w:p>
        </w:tc>
      </w:tr>
    </w:tbl>
    <w:p w:rsidR="00040EDC" w:rsidRDefault="00040EDC" w:rsidP="00040EDC">
      <w:pPr>
        <w:rPr>
          <w:rFonts w:ascii="Times New Roman" w:hAnsi="Times New Roman" w:cs="Times New Roman"/>
          <w:color w:val="FF0000"/>
        </w:rPr>
      </w:pPr>
    </w:p>
    <w:p w:rsidR="00040EDC" w:rsidRPr="00063594" w:rsidRDefault="00040EDC" w:rsidP="00040EDC">
      <w:pPr>
        <w:rPr>
          <w:rFonts w:ascii="Times New Roman" w:hAnsi="Times New Roman" w:cs="Times New Roman"/>
          <w:color w:val="FF0000"/>
        </w:rPr>
      </w:pPr>
    </w:p>
    <w:p w:rsidR="009C34A1" w:rsidRDefault="009C34A1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br w:type="page"/>
      </w:r>
    </w:p>
    <w:p w:rsidR="009C34A1" w:rsidRPr="00063594" w:rsidRDefault="009C34A1" w:rsidP="009C34A1">
      <w:pPr>
        <w:rPr>
          <w:rFonts w:ascii="Times New Roman" w:hAnsi="Times New Roman" w:cs="Times New Roman"/>
          <w:color w:val="FF000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4"/>
        <w:gridCol w:w="2289"/>
        <w:gridCol w:w="2272"/>
        <w:gridCol w:w="1859"/>
      </w:tblGrid>
      <w:tr w:rsidR="009C34A1" w:rsidRPr="00EB4F9B" w:rsidTr="00F9243C">
        <w:trPr>
          <w:trHeight w:val="965"/>
        </w:trPr>
        <w:tc>
          <w:tcPr>
            <w:tcW w:w="8504" w:type="dxa"/>
            <w:gridSpan w:val="4"/>
            <w:tcBorders>
              <w:bottom w:val="single" w:sz="4" w:space="0" w:color="auto"/>
            </w:tcBorders>
            <w:vAlign w:val="center"/>
          </w:tcPr>
          <w:p w:rsidR="009C34A1" w:rsidRPr="00901E74" w:rsidRDefault="009C34A1" w:rsidP="008D60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Table </w:t>
            </w:r>
            <w:r w:rsidR="00B976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S4</w:t>
            </w:r>
            <w:r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Comparison of area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under the ROC curve for predicting arterial pressure response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(MAP</w:t>
            </w:r>
            <w:r w:rsidR="008D60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increase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≥ 10%) </w:t>
            </w:r>
            <w:r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after </w:t>
            </w:r>
            <w:r w:rsidR="008D60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volume expansion</w:t>
            </w:r>
            <w:r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between hypotensive and non-hypotensive patients</w:t>
            </w:r>
            <w:r w:rsidR="00854E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9C34A1" w:rsidTr="00F9243C">
        <w:trPr>
          <w:trHeight w:val="567"/>
        </w:trPr>
        <w:tc>
          <w:tcPr>
            <w:tcW w:w="2084" w:type="dxa"/>
            <w:tcBorders>
              <w:bottom w:val="single" w:sz="8" w:space="0" w:color="auto"/>
            </w:tcBorders>
            <w:vAlign w:val="center"/>
          </w:tcPr>
          <w:p w:rsidR="009C34A1" w:rsidRPr="00582027" w:rsidRDefault="009C34A1" w:rsidP="00F924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9" w:type="dxa"/>
            <w:tcBorders>
              <w:bottom w:val="single" w:sz="8" w:space="0" w:color="auto"/>
            </w:tcBorders>
            <w:vAlign w:val="center"/>
          </w:tcPr>
          <w:p w:rsidR="009C34A1" w:rsidRDefault="009C34A1" w:rsidP="00F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Hypotensive</w:t>
            </w:r>
          </w:p>
          <w:p w:rsidR="009C34A1" w:rsidRPr="00C22053" w:rsidRDefault="00854EDB" w:rsidP="00F92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32</w:t>
            </w:r>
            <w:r w:rsidR="009C34A1" w:rsidRPr="00C220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272" w:type="dxa"/>
            <w:tcBorders>
              <w:bottom w:val="single" w:sz="8" w:space="0" w:color="auto"/>
            </w:tcBorders>
            <w:vAlign w:val="center"/>
          </w:tcPr>
          <w:p w:rsidR="009C34A1" w:rsidRDefault="009C34A1" w:rsidP="00F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Non-hypotensive</w:t>
            </w:r>
          </w:p>
          <w:p w:rsidR="009C34A1" w:rsidRPr="00C22053" w:rsidRDefault="00854EDB" w:rsidP="00F92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48</w:t>
            </w:r>
            <w:r w:rsidR="009C34A1" w:rsidRPr="00C220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859" w:type="dxa"/>
            <w:tcBorders>
              <w:bottom w:val="single" w:sz="8" w:space="0" w:color="auto"/>
            </w:tcBorders>
            <w:vAlign w:val="center"/>
          </w:tcPr>
          <w:p w:rsidR="009C34A1" w:rsidRPr="00901E74" w:rsidRDefault="009C34A1" w:rsidP="00F924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01E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</w:t>
            </w:r>
          </w:p>
        </w:tc>
      </w:tr>
      <w:tr w:rsidR="009C34A1" w:rsidTr="00F9243C">
        <w:trPr>
          <w:trHeight w:val="454"/>
        </w:trPr>
        <w:tc>
          <w:tcPr>
            <w:tcW w:w="2084" w:type="dxa"/>
            <w:tcBorders>
              <w:top w:val="single" w:sz="8" w:space="0" w:color="auto"/>
            </w:tcBorders>
            <w:vAlign w:val="center"/>
          </w:tcPr>
          <w:p w:rsidR="009C34A1" w:rsidRPr="00163808" w:rsidRDefault="009C34A1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</w:t>
            </w:r>
            <w:r w:rsidRPr="00D948D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dyn</w:t>
            </w:r>
          </w:p>
        </w:tc>
        <w:tc>
          <w:tcPr>
            <w:tcW w:w="2289" w:type="dxa"/>
            <w:tcBorders>
              <w:top w:val="single" w:sz="8" w:space="0" w:color="auto"/>
            </w:tcBorders>
            <w:vAlign w:val="center"/>
          </w:tcPr>
          <w:p w:rsidR="009C34A1" w:rsidRPr="00163808" w:rsidRDefault="00854ED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 (0.85</w:t>
            </w:r>
            <w:r w:rsidR="00A601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="009C3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</w:t>
            </w:r>
          </w:p>
        </w:tc>
        <w:tc>
          <w:tcPr>
            <w:tcW w:w="2272" w:type="dxa"/>
            <w:tcBorders>
              <w:top w:val="single" w:sz="8" w:space="0" w:color="auto"/>
            </w:tcBorders>
            <w:vAlign w:val="center"/>
          </w:tcPr>
          <w:p w:rsidR="009C34A1" w:rsidRPr="00163808" w:rsidRDefault="00A60176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0.90 (0.78 – </w:t>
            </w:r>
            <w:r w:rsidR="009C3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0.97)</w:t>
            </w:r>
          </w:p>
        </w:tc>
        <w:tc>
          <w:tcPr>
            <w:tcW w:w="1859" w:type="dxa"/>
            <w:tcBorders>
              <w:top w:val="single" w:sz="8" w:space="0" w:color="auto"/>
            </w:tcBorders>
            <w:vAlign w:val="center"/>
          </w:tcPr>
          <w:p w:rsidR="009C34A1" w:rsidRPr="00163808" w:rsidRDefault="00854ED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</w:t>
            </w:r>
          </w:p>
        </w:tc>
      </w:tr>
      <w:tr w:rsidR="009C34A1" w:rsidRPr="0092661E" w:rsidTr="00F9243C">
        <w:trPr>
          <w:trHeight w:val="454"/>
        </w:trPr>
        <w:tc>
          <w:tcPr>
            <w:tcW w:w="2084" w:type="dxa"/>
            <w:vAlign w:val="center"/>
          </w:tcPr>
          <w:p w:rsidR="009C34A1" w:rsidRPr="00163808" w:rsidRDefault="009C34A1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</w:t>
            </w:r>
            <w:proofErr w:type="spellEnd"/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A73375">
              <w:rPr>
                <w:rFonts w:ascii="Times New Roman" w:eastAsia="ヒラギノ角ゴ Pro W3" w:hAnsi="Times New Roman" w:cs="Times New Roman"/>
                <w:b/>
                <w:color w:val="000000"/>
                <w:sz w:val="24"/>
                <w:szCs w:val="24"/>
                <w:lang w:val="en-US"/>
              </w:rPr>
              <w:t>mmHg/mL</w:t>
            </w:r>
          </w:p>
        </w:tc>
        <w:tc>
          <w:tcPr>
            <w:tcW w:w="2289" w:type="dxa"/>
            <w:vAlign w:val="center"/>
          </w:tcPr>
          <w:p w:rsidR="009C34A1" w:rsidRPr="00163808" w:rsidRDefault="00A60176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0.66 (0.47 – </w:t>
            </w:r>
            <w:r w:rsidR="00854E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</w:t>
            </w:r>
            <w:r w:rsidR="009C3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72" w:type="dxa"/>
            <w:vAlign w:val="center"/>
          </w:tcPr>
          <w:p w:rsidR="009C34A1" w:rsidRPr="00163808" w:rsidRDefault="009C34A1" w:rsidP="00854E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r w:rsidR="00A601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(0.37 – </w:t>
            </w:r>
            <w:r w:rsidR="00854E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59" w:type="dxa"/>
            <w:vAlign w:val="center"/>
          </w:tcPr>
          <w:p w:rsidR="009C34A1" w:rsidRPr="00163808" w:rsidRDefault="009C34A1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854E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.28</w:t>
            </w:r>
          </w:p>
        </w:tc>
      </w:tr>
      <w:tr w:rsidR="009C34A1" w:rsidRPr="0092661E" w:rsidTr="00F9243C">
        <w:trPr>
          <w:trHeight w:val="454"/>
        </w:trPr>
        <w:tc>
          <w:tcPr>
            <w:tcW w:w="2084" w:type="dxa"/>
            <w:vAlign w:val="center"/>
          </w:tcPr>
          <w:p w:rsidR="009C34A1" w:rsidRPr="00163808" w:rsidRDefault="009C34A1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 mL/mmHg</w:t>
            </w:r>
          </w:p>
        </w:tc>
        <w:tc>
          <w:tcPr>
            <w:tcW w:w="2289" w:type="dxa"/>
            <w:vAlign w:val="center"/>
          </w:tcPr>
          <w:p w:rsidR="009C34A1" w:rsidRPr="00163808" w:rsidRDefault="00A60176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0.63 (0.44 – </w:t>
            </w:r>
            <w:r w:rsidR="00854E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</w:t>
            </w:r>
            <w:r w:rsidR="009C3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72" w:type="dxa"/>
            <w:vAlign w:val="center"/>
          </w:tcPr>
          <w:p w:rsidR="009C34A1" w:rsidRPr="00163808" w:rsidRDefault="00854ED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 (0.45</w:t>
            </w:r>
            <w:r w:rsidR="00A601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="009C3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0.74)</w:t>
            </w:r>
          </w:p>
        </w:tc>
        <w:tc>
          <w:tcPr>
            <w:tcW w:w="1859" w:type="dxa"/>
            <w:vAlign w:val="center"/>
          </w:tcPr>
          <w:p w:rsidR="009C34A1" w:rsidRPr="00163808" w:rsidRDefault="00854ED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</w:t>
            </w:r>
          </w:p>
        </w:tc>
      </w:tr>
      <w:tr w:rsidR="009C34A1" w:rsidRPr="0092661E" w:rsidTr="00F9243C">
        <w:trPr>
          <w:trHeight w:val="454"/>
        </w:trPr>
        <w:tc>
          <w:tcPr>
            <w:tcW w:w="2084" w:type="dxa"/>
            <w:vAlign w:val="center"/>
          </w:tcPr>
          <w:p w:rsidR="009C34A1" w:rsidRPr="00163808" w:rsidRDefault="009C34A1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SVR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 dyn∙s∙cm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-5</w:t>
            </w:r>
          </w:p>
        </w:tc>
        <w:tc>
          <w:tcPr>
            <w:tcW w:w="2289" w:type="dxa"/>
            <w:vAlign w:val="center"/>
          </w:tcPr>
          <w:p w:rsidR="009C34A1" w:rsidRPr="00163808" w:rsidRDefault="00A60176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0.69 (0.51 – </w:t>
            </w:r>
            <w:r w:rsidR="00854E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</w:t>
            </w:r>
            <w:r w:rsidR="009C3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72" w:type="dxa"/>
            <w:vAlign w:val="center"/>
          </w:tcPr>
          <w:p w:rsidR="009C34A1" w:rsidRPr="00163808" w:rsidRDefault="00854ED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0.50 (0.35</w:t>
            </w:r>
            <w:r w:rsidR="00A601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="009C3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0.65)</w:t>
            </w:r>
          </w:p>
        </w:tc>
        <w:tc>
          <w:tcPr>
            <w:tcW w:w="1859" w:type="dxa"/>
            <w:vAlign w:val="center"/>
          </w:tcPr>
          <w:p w:rsidR="009C34A1" w:rsidRPr="00163808" w:rsidRDefault="00854ED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</w:tr>
      <w:tr w:rsidR="009C34A1" w:rsidTr="00F9243C">
        <w:trPr>
          <w:trHeight w:val="454"/>
        </w:trPr>
        <w:tc>
          <w:tcPr>
            <w:tcW w:w="2084" w:type="dxa"/>
            <w:tcBorders>
              <w:bottom w:val="single" w:sz="8" w:space="0" w:color="auto"/>
            </w:tcBorders>
            <w:vAlign w:val="center"/>
          </w:tcPr>
          <w:p w:rsidR="009C34A1" w:rsidRPr="00163808" w:rsidRDefault="009C34A1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MAP, mmHg</w:t>
            </w:r>
          </w:p>
        </w:tc>
        <w:tc>
          <w:tcPr>
            <w:tcW w:w="2289" w:type="dxa"/>
            <w:tcBorders>
              <w:bottom w:val="single" w:sz="8" w:space="0" w:color="auto"/>
            </w:tcBorders>
            <w:vAlign w:val="center"/>
          </w:tcPr>
          <w:p w:rsidR="009C34A1" w:rsidRPr="00163808" w:rsidRDefault="00A60176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0.65 (0.46 – </w:t>
            </w:r>
            <w:r w:rsidR="00854E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</w:t>
            </w:r>
            <w:r w:rsidR="009C3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72" w:type="dxa"/>
            <w:tcBorders>
              <w:bottom w:val="single" w:sz="8" w:space="0" w:color="auto"/>
            </w:tcBorders>
            <w:vAlign w:val="center"/>
          </w:tcPr>
          <w:p w:rsidR="009C34A1" w:rsidRPr="00163808" w:rsidRDefault="00A60176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0.51 (0.37 – </w:t>
            </w:r>
            <w:r w:rsidR="00854E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</w:t>
            </w:r>
            <w:r w:rsidR="009C3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59" w:type="dxa"/>
            <w:tcBorders>
              <w:bottom w:val="single" w:sz="8" w:space="0" w:color="auto"/>
            </w:tcBorders>
            <w:vAlign w:val="center"/>
          </w:tcPr>
          <w:p w:rsidR="009C34A1" w:rsidRPr="00163808" w:rsidRDefault="00854EDB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</w:t>
            </w:r>
          </w:p>
        </w:tc>
      </w:tr>
      <w:tr w:rsidR="009C34A1" w:rsidRPr="00EB4F9B" w:rsidTr="00F9243C">
        <w:trPr>
          <w:trHeight w:val="510"/>
        </w:trPr>
        <w:tc>
          <w:tcPr>
            <w:tcW w:w="8504" w:type="dxa"/>
            <w:gridSpan w:val="4"/>
            <w:tcBorders>
              <w:top w:val="single" w:sz="8" w:space="0" w:color="auto"/>
            </w:tcBorders>
            <w:vAlign w:val="center"/>
          </w:tcPr>
          <w:p w:rsidR="009C34A1" w:rsidRPr="00163808" w:rsidRDefault="009C34A1" w:rsidP="00F9243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Data are expressed as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AUC (95%CI)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. C: net arterial compliance; </w:t>
            </w:r>
            <w:proofErr w:type="spellStart"/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Ea</w:t>
            </w:r>
            <w:proofErr w:type="spellEnd"/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 effective arterial elastance; Ea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/>
              </w:rPr>
              <w:t>dyn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: dynamic arterial elastance;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MAP: mean arterial pressure; 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SVR: systemic vascular resistance.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040EDC" w:rsidRDefault="00040EDC" w:rsidP="00040EDC">
      <w:pPr>
        <w:rPr>
          <w:rFonts w:ascii="Times New Roman" w:hAnsi="Times New Roman" w:cs="Times New Roman"/>
          <w:color w:val="FF0000"/>
        </w:rPr>
      </w:pPr>
    </w:p>
    <w:p w:rsidR="009C34A1" w:rsidRDefault="009C34A1" w:rsidP="00040EDC">
      <w:pPr>
        <w:rPr>
          <w:rFonts w:ascii="Times New Roman" w:hAnsi="Times New Roman" w:cs="Times New Roman"/>
          <w:color w:val="FF0000"/>
        </w:rPr>
      </w:pPr>
    </w:p>
    <w:p w:rsidR="009C34A1" w:rsidRPr="00063594" w:rsidRDefault="009C34A1" w:rsidP="00040EDC">
      <w:pPr>
        <w:rPr>
          <w:rFonts w:ascii="Times New Roman" w:hAnsi="Times New Roman" w:cs="Times New Roman"/>
          <w:color w:val="FF000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4"/>
        <w:gridCol w:w="2289"/>
        <w:gridCol w:w="2272"/>
        <w:gridCol w:w="1859"/>
      </w:tblGrid>
      <w:tr w:rsidR="00040EDC" w:rsidRPr="00EB4F9B" w:rsidTr="00F9243C">
        <w:trPr>
          <w:trHeight w:val="737"/>
        </w:trPr>
        <w:tc>
          <w:tcPr>
            <w:tcW w:w="8504" w:type="dxa"/>
            <w:gridSpan w:val="4"/>
            <w:tcBorders>
              <w:bottom w:val="single" w:sz="4" w:space="0" w:color="auto"/>
            </w:tcBorders>
            <w:vAlign w:val="center"/>
          </w:tcPr>
          <w:p w:rsidR="00040EDC" w:rsidRPr="00901E74" w:rsidRDefault="00040EDC" w:rsidP="000179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Table </w:t>
            </w:r>
            <w:r w:rsidR="00B976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S5</w:t>
            </w:r>
            <w:r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Comparison of area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under the ROC curve for predicting arterial pressure response</w:t>
            </w:r>
            <w:r w:rsidR="00383C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179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(MAP ≥ 10%) </w:t>
            </w:r>
            <w:r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after VE between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septic and non-septic</w:t>
            </w:r>
            <w:r w:rsidRPr="00901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patients</w:t>
            </w:r>
          </w:p>
        </w:tc>
      </w:tr>
      <w:tr w:rsidR="00040EDC" w:rsidTr="00F9243C">
        <w:trPr>
          <w:trHeight w:val="567"/>
        </w:trPr>
        <w:tc>
          <w:tcPr>
            <w:tcW w:w="2084" w:type="dxa"/>
            <w:tcBorders>
              <w:bottom w:val="single" w:sz="8" w:space="0" w:color="auto"/>
            </w:tcBorders>
            <w:vAlign w:val="center"/>
          </w:tcPr>
          <w:p w:rsidR="00040EDC" w:rsidRPr="00582027" w:rsidRDefault="00040EDC" w:rsidP="00F924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9" w:type="dxa"/>
            <w:tcBorders>
              <w:bottom w:val="single" w:sz="8" w:space="0" w:color="auto"/>
            </w:tcBorders>
            <w:vAlign w:val="center"/>
          </w:tcPr>
          <w:p w:rsidR="00040EDC" w:rsidRDefault="00040EDC" w:rsidP="00F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Septic</w:t>
            </w:r>
          </w:p>
          <w:p w:rsidR="00040EDC" w:rsidRPr="00C22053" w:rsidRDefault="00040EDC" w:rsidP="00040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48</w:t>
            </w:r>
            <w:r w:rsidRPr="00C220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272" w:type="dxa"/>
            <w:tcBorders>
              <w:bottom w:val="single" w:sz="8" w:space="0" w:color="auto"/>
            </w:tcBorders>
            <w:vAlign w:val="center"/>
          </w:tcPr>
          <w:p w:rsidR="00040EDC" w:rsidRDefault="00040EDC" w:rsidP="00F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Non-septic</w:t>
            </w:r>
          </w:p>
          <w:p w:rsidR="00040EDC" w:rsidRPr="00C22053" w:rsidRDefault="00040EDC" w:rsidP="00F92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34</w:t>
            </w:r>
            <w:r w:rsidRPr="00C220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859" w:type="dxa"/>
            <w:tcBorders>
              <w:bottom w:val="single" w:sz="8" w:space="0" w:color="auto"/>
            </w:tcBorders>
            <w:vAlign w:val="center"/>
          </w:tcPr>
          <w:p w:rsidR="00040EDC" w:rsidRPr="00901E74" w:rsidRDefault="00040EDC" w:rsidP="00F924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01E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</w:t>
            </w:r>
          </w:p>
        </w:tc>
      </w:tr>
      <w:tr w:rsidR="00040EDC" w:rsidTr="00F9243C">
        <w:trPr>
          <w:trHeight w:val="454"/>
        </w:trPr>
        <w:tc>
          <w:tcPr>
            <w:tcW w:w="2084" w:type="dxa"/>
            <w:tcBorders>
              <w:top w:val="single" w:sz="8" w:space="0" w:color="auto"/>
            </w:tcBorders>
            <w:vAlign w:val="center"/>
          </w:tcPr>
          <w:p w:rsidR="00040EDC" w:rsidRPr="00163808" w:rsidRDefault="00040EDC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</w:t>
            </w:r>
            <w:r w:rsidRPr="00D948D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dyn</w:t>
            </w:r>
          </w:p>
        </w:tc>
        <w:tc>
          <w:tcPr>
            <w:tcW w:w="2289" w:type="dxa"/>
            <w:tcBorders>
              <w:top w:val="single" w:sz="8" w:space="0" w:color="auto"/>
            </w:tcBorders>
            <w:vAlign w:val="center"/>
          </w:tcPr>
          <w:p w:rsidR="00040EDC" w:rsidRPr="00163808" w:rsidRDefault="00040EDC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 (0.81 – 0.98)</w:t>
            </w:r>
          </w:p>
        </w:tc>
        <w:tc>
          <w:tcPr>
            <w:tcW w:w="2272" w:type="dxa"/>
            <w:tcBorders>
              <w:top w:val="single" w:sz="8" w:space="0" w:color="auto"/>
            </w:tcBorders>
            <w:vAlign w:val="center"/>
          </w:tcPr>
          <w:p w:rsidR="00040EDC" w:rsidRPr="00163808" w:rsidRDefault="00040EDC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 (0.83 – 0.99)</w:t>
            </w:r>
          </w:p>
        </w:tc>
        <w:tc>
          <w:tcPr>
            <w:tcW w:w="1859" w:type="dxa"/>
            <w:tcBorders>
              <w:top w:val="single" w:sz="8" w:space="0" w:color="auto"/>
            </w:tcBorders>
            <w:vAlign w:val="center"/>
          </w:tcPr>
          <w:p w:rsidR="00040EDC" w:rsidRPr="00163808" w:rsidRDefault="00383CF4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</w:t>
            </w:r>
          </w:p>
        </w:tc>
      </w:tr>
      <w:tr w:rsidR="00040EDC" w:rsidRPr="0092661E" w:rsidTr="00F9243C">
        <w:trPr>
          <w:trHeight w:val="454"/>
        </w:trPr>
        <w:tc>
          <w:tcPr>
            <w:tcW w:w="2084" w:type="dxa"/>
            <w:vAlign w:val="center"/>
          </w:tcPr>
          <w:p w:rsidR="00040EDC" w:rsidRPr="00163808" w:rsidRDefault="00040EDC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</w:t>
            </w:r>
            <w:proofErr w:type="spellEnd"/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A73375">
              <w:rPr>
                <w:rFonts w:ascii="Times New Roman" w:eastAsia="ヒラギノ角ゴ Pro W3" w:hAnsi="Times New Roman" w:cs="Times New Roman"/>
                <w:b/>
                <w:color w:val="000000"/>
                <w:sz w:val="24"/>
                <w:szCs w:val="24"/>
                <w:lang w:val="en-US"/>
              </w:rPr>
              <w:t>mmHg/mL</w:t>
            </w:r>
          </w:p>
        </w:tc>
        <w:tc>
          <w:tcPr>
            <w:tcW w:w="2289" w:type="dxa"/>
            <w:vAlign w:val="center"/>
          </w:tcPr>
          <w:p w:rsidR="00040EDC" w:rsidRPr="00163808" w:rsidRDefault="00040EDC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 (0.38 – 0.67)</w:t>
            </w:r>
          </w:p>
        </w:tc>
        <w:tc>
          <w:tcPr>
            <w:tcW w:w="2272" w:type="dxa"/>
            <w:vAlign w:val="center"/>
          </w:tcPr>
          <w:p w:rsidR="00040EDC" w:rsidRPr="00163808" w:rsidRDefault="00040EDC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0.50 (0.33 – 0.68)</w:t>
            </w:r>
          </w:p>
        </w:tc>
        <w:tc>
          <w:tcPr>
            <w:tcW w:w="1859" w:type="dxa"/>
            <w:vAlign w:val="center"/>
          </w:tcPr>
          <w:p w:rsidR="00040EDC" w:rsidRPr="00163808" w:rsidRDefault="00383CF4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</w:t>
            </w:r>
          </w:p>
        </w:tc>
      </w:tr>
      <w:tr w:rsidR="00040EDC" w:rsidRPr="0092661E" w:rsidTr="00F9243C">
        <w:trPr>
          <w:trHeight w:val="454"/>
        </w:trPr>
        <w:tc>
          <w:tcPr>
            <w:tcW w:w="2084" w:type="dxa"/>
            <w:vAlign w:val="center"/>
          </w:tcPr>
          <w:p w:rsidR="00040EDC" w:rsidRPr="00163808" w:rsidRDefault="00040EDC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 mL/mmHg</w:t>
            </w:r>
          </w:p>
        </w:tc>
        <w:tc>
          <w:tcPr>
            <w:tcW w:w="2289" w:type="dxa"/>
            <w:vAlign w:val="center"/>
          </w:tcPr>
          <w:p w:rsidR="00040EDC" w:rsidRPr="00163808" w:rsidRDefault="00040EDC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0.54 (0.39 – 0.69)</w:t>
            </w:r>
          </w:p>
        </w:tc>
        <w:tc>
          <w:tcPr>
            <w:tcW w:w="2272" w:type="dxa"/>
            <w:vAlign w:val="center"/>
          </w:tcPr>
          <w:p w:rsidR="00040EDC" w:rsidRPr="00163808" w:rsidRDefault="00040EDC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 (0.35 – 0.70)</w:t>
            </w:r>
          </w:p>
        </w:tc>
        <w:tc>
          <w:tcPr>
            <w:tcW w:w="1859" w:type="dxa"/>
            <w:vAlign w:val="center"/>
          </w:tcPr>
          <w:p w:rsidR="00040EDC" w:rsidRPr="00163808" w:rsidRDefault="00383CF4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</w:t>
            </w:r>
          </w:p>
        </w:tc>
      </w:tr>
      <w:tr w:rsidR="00040EDC" w:rsidRPr="0092661E" w:rsidTr="00F9243C">
        <w:trPr>
          <w:trHeight w:val="454"/>
        </w:trPr>
        <w:tc>
          <w:tcPr>
            <w:tcW w:w="2084" w:type="dxa"/>
            <w:vAlign w:val="center"/>
          </w:tcPr>
          <w:p w:rsidR="00040EDC" w:rsidRPr="00163808" w:rsidRDefault="00040EDC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SVR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 dyn∙s∙cm</w:t>
            </w:r>
            <w:r w:rsidRPr="00A73375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-5</w:t>
            </w:r>
          </w:p>
        </w:tc>
        <w:tc>
          <w:tcPr>
            <w:tcW w:w="2289" w:type="dxa"/>
            <w:vAlign w:val="center"/>
          </w:tcPr>
          <w:p w:rsidR="00040EDC" w:rsidRPr="00163808" w:rsidRDefault="00040EDC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 (0.37 – 0.66)</w:t>
            </w:r>
          </w:p>
        </w:tc>
        <w:tc>
          <w:tcPr>
            <w:tcW w:w="2272" w:type="dxa"/>
            <w:vAlign w:val="center"/>
          </w:tcPr>
          <w:p w:rsidR="00040EDC" w:rsidRPr="00163808" w:rsidRDefault="00040EDC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 (0.35 – 0.70)</w:t>
            </w:r>
          </w:p>
        </w:tc>
        <w:tc>
          <w:tcPr>
            <w:tcW w:w="1859" w:type="dxa"/>
            <w:vAlign w:val="center"/>
          </w:tcPr>
          <w:p w:rsidR="00040EDC" w:rsidRPr="00163808" w:rsidRDefault="00383CF4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</w:tr>
      <w:tr w:rsidR="00040EDC" w:rsidTr="00F9243C">
        <w:trPr>
          <w:trHeight w:val="454"/>
        </w:trPr>
        <w:tc>
          <w:tcPr>
            <w:tcW w:w="2084" w:type="dxa"/>
            <w:tcBorders>
              <w:bottom w:val="single" w:sz="8" w:space="0" w:color="auto"/>
            </w:tcBorders>
            <w:vAlign w:val="center"/>
          </w:tcPr>
          <w:p w:rsidR="00040EDC" w:rsidRPr="00163808" w:rsidRDefault="00040EDC" w:rsidP="00F924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MAP, mmHg</w:t>
            </w:r>
          </w:p>
        </w:tc>
        <w:tc>
          <w:tcPr>
            <w:tcW w:w="2289" w:type="dxa"/>
            <w:tcBorders>
              <w:bottom w:val="single" w:sz="8" w:space="0" w:color="auto"/>
            </w:tcBorders>
            <w:vAlign w:val="center"/>
          </w:tcPr>
          <w:p w:rsidR="00040EDC" w:rsidRPr="00163808" w:rsidRDefault="00040EDC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 (0.42 – 0.72)</w:t>
            </w:r>
          </w:p>
        </w:tc>
        <w:tc>
          <w:tcPr>
            <w:tcW w:w="2272" w:type="dxa"/>
            <w:tcBorders>
              <w:bottom w:val="single" w:sz="8" w:space="0" w:color="auto"/>
            </w:tcBorders>
            <w:vAlign w:val="center"/>
          </w:tcPr>
          <w:p w:rsidR="00040EDC" w:rsidRPr="00163808" w:rsidRDefault="00040EDC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 (0.46 – 0.80)</w:t>
            </w:r>
          </w:p>
        </w:tc>
        <w:tc>
          <w:tcPr>
            <w:tcW w:w="1859" w:type="dxa"/>
            <w:tcBorders>
              <w:bottom w:val="single" w:sz="8" w:space="0" w:color="auto"/>
            </w:tcBorders>
            <w:vAlign w:val="center"/>
          </w:tcPr>
          <w:p w:rsidR="00040EDC" w:rsidRPr="00163808" w:rsidRDefault="00383CF4" w:rsidP="00F92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0.59</w:t>
            </w:r>
          </w:p>
        </w:tc>
      </w:tr>
      <w:tr w:rsidR="00040EDC" w:rsidRPr="00EB4F9B" w:rsidTr="00F9243C">
        <w:trPr>
          <w:trHeight w:val="510"/>
        </w:trPr>
        <w:tc>
          <w:tcPr>
            <w:tcW w:w="8504" w:type="dxa"/>
            <w:gridSpan w:val="4"/>
            <w:tcBorders>
              <w:top w:val="single" w:sz="8" w:space="0" w:color="auto"/>
            </w:tcBorders>
            <w:vAlign w:val="center"/>
          </w:tcPr>
          <w:p w:rsidR="00040EDC" w:rsidRPr="00163808" w:rsidRDefault="00040EDC" w:rsidP="00F9243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Data are expressed as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AUC (95%CI)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. C: net arterial compliance; </w:t>
            </w:r>
            <w:proofErr w:type="spellStart"/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Ea</w:t>
            </w:r>
            <w:proofErr w:type="spellEnd"/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 effective arterial elastance; Ea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/>
              </w:rPr>
              <w:t>dyn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: dynamic arterial elastance;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MAP: mean arterial pressure; </w:t>
            </w:r>
            <w:r w:rsidRPr="001638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SVR: systemic vascular resistance.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166960" w:rsidRDefault="00166960" w:rsidP="00D63F67">
      <w:pPr>
        <w:rPr>
          <w:rFonts w:ascii="Times New Roman" w:hAnsi="Times New Roman" w:cs="Times New Roman"/>
          <w:color w:val="FF0000"/>
        </w:rPr>
      </w:pPr>
    </w:p>
    <w:p w:rsidR="00877F94" w:rsidRPr="00893630" w:rsidRDefault="00877F94" w:rsidP="00166960">
      <w:pPr>
        <w:rPr>
          <w:rFonts w:ascii="Times New Roman" w:hAnsi="Times New Roman" w:cs="Times New Roman"/>
          <w:color w:val="FF0000"/>
        </w:rPr>
      </w:pPr>
    </w:p>
    <w:sectPr w:rsidR="00877F94" w:rsidRPr="008936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91742B"/>
    <w:multiLevelType w:val="multilevel"/>
    <w:tmpl w:val="F2ECE57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B39"/>
    <w:rsid w:val="00005DB6"/>
    <w:rsid w:val="000146CC"/>
    <w:rsid w:val="00017927"/>
    <w:rsid w:val="00024B0A"/>
    <w:rsid w:val="00040EDC"/>
    <w:rsid w:val="0004696F"/>
    <w:rsid w:val="000539EC"/>
    <w:rsid w:val="00055FAB"/>
    <w:rsid w:val="0007723B"/>
    <w:rsid w:val="000A5C00"/>
    <w:rsid w:val="001256B6"/>
    <w:rsid w:val="00166960"/>
    <w:rsid w:val="001719BA"/>
    <w:rsid w:val="001961B5"/>
    <w:rsid w:val="001A73B0"/>
    <w:rsid w:val="001E3C41"/>
    <w:rsid w:val="001E6452"/>
    <w:rsid w:val="001F088C"/>
    <w:rsid w:val="001F0B21"/>
    <w:rsid w:val="00224DF4"/>
    <w:rsid w:val="0022704C"/>
    <w:rsid w:val="0027681F"/>
    <w:rsid w:val="002773F1"/>
    <w:rsid w:val="002825FF"/>
    <w:rsid w:val="00334EA7"/>
    <w:rsid w:val="00366B41"/>
    <w:rsid w:val="0037605C"/>
    <w:rsid w:val="00383CF4"/>
    <w:rsid w:val="003843B8"/>
    <w:rsid w:val="00394987"/>
    <w:rsid w:val="003A0D86"/>
    <w:rsid w:val="003D285B"/>
    <w:rsid w:val="003F25A6"/>
    <w:rsid w:val="004352F2"/>
    <w:rsid w:val="0044631B"/>
    <w:rsid w:val="004701CB"/>
    <w:rsid w:val="004C09ED"/>
    <w:rsid w:val="005018E3"/>
    <w:rsid w:val="00533141"/>
    <w:rsid w:val="00540730"/>
    <w:rsid w:val="00563E46"/>
    <w:rsid w:val="00566471"/>
    <w:rsid w:val="005702CA"/>
    <w:rsid w:val="005731F2"/>
    <w:rsid w:val="005D0E71"/>
    <w:rsid w:val="005E0035"/>
    <w:rsid w:val="005F595C"/>
    <w:rsid w:val="00623A27"/>
    <w:rsid w:val="00646376"/>
    <w:rsid w:val="00651246"/>
    <w:rsid w:val="00657664"/>
    <w:rsid w:val="006A554C"/>
    <w:rsid w:val="006D5DB4"/>
    <w:rsid w:val="006E52BB"/>
    <w:rsid w:val="00730DE1"/>
    <w:rsid w:val="00734B5B"/>
    <w:rsid w:val="007A3DC8"/>
    <w:rsid w:val="007C6134"/>
    <w:rsid w:val="007D406E"/>
    <w:rsid w:val="007F47EF"/>
    <w:rsid w:val="0080376D"/>
    <w:rsid w:val="00854EDB"/>
    <w:rsid w:val="00861AD4"/>
    <w:rsid w:val="00877F94"/>
    <w:rsid w:val="00893630"/>
    <w:rsid w:val="008C795E"/>
    <w:rsid w:val="008D600C"/>
    <w:rsid w:val="008E259E"/>
    <w:rsid w:val="00901E74"/>
    <w:rsid w:val="00991098"/>
    <w:rsid w:val="009C34A1"/>
    <w:rsid w:val="009D5121"/>
    <w:rsid w:val="009E7184"/>
    <w:rsid w:val="00A000A8"/>
    <w:rsid w:val="00A35284"/>
    <w:rsid w:val="00A3798F"/>
    <w:rsid w:val="00A60176"/>
    <w:rsid w:val="00A72569"/>
    <w:rsid w:val="00AA06DB"/>
    <w:rsid w:val="00AB0ED7"/>
    <w:rsid w:val="00AC71EE"/>
    <w:rsid w:val="00AD624B"/>
    <w:rsid w:val="00B10271"/>
    <w:rsid w:val="00B27C8C"/>
    <w:rsid w:val="00B33B39"/>
    <w:rsid w:val="00B367D4"/>
    <w:rsid w:val="00B83615"/>
    <w:rsid w:val="00B8363E"/>
    <w:rsid w:val="00B9167E"/>
    <w:rsid w:val="00B976A7"/>
    <w:rsid w:val="00BA6FCA"/>
    <w:rsid w:val="00BB08F4"/>
    <w:rsid w:val="00BB4651"/>
    <w:rsid w:val="00BF3C06"/>
    <w:rsid w:val="00CB10A1"/>
    <w:rsid w:val="00CB1A93"/>
    <w:rsid w:val="00D161AC"/>
    <w:rsid w:val="00D1781F"/>
    <w:rsid w:val="00D52F57"/>
    <w:rsid w:val="00D63F67"/>
    <w:rsid w:val="00D828B6"/>
    <w:rsid w:val="00D93628"/>
    <w:rsid w:val="00DA3777"/>
    <w:rsid w:val="00DB1452"/>
    <w:rsid w:val="00DF7363"/>
    <w:rsid w:val="00E47E01"/>
    <w:rsid w:val="00E50E82"/>
    <w:rsid w:val="00E75689"/>
    <w:rsid w:val="00E92E29"/>
    <w:rsid w:val="00F119C5"/>
    <w:rsid w:val="00F2603F"/>
    <w:rsid w:val="00F62A0A"/>
    <w:rsid w:val="00F6475C"/>
    <w:rsid w:val="00F70866"/>
    <w:rsid w:val="00F9243C"/>
    <w:rsid w:val="00F943F4"/>
    <w:rsid w:val="00FA7666"/>
    <w:rsid w:val="00FA7C37"/>
    <w:rsid w:val="00FB7DB8"/>
    <w:rsid w:val="00FE2FFA"/>
    <w:rsid w:val="00FF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A5387E9-331A-44D8-9AE8-C3BC52B8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Style">
    <w:name w:val="Default Style"/>
    <w:rsid w:val="00B33B39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known0">
    <w:name w:val="Unknown 0"/>
    <w:rsid w:val="00B33B39"/>
    <w:rPr>
      <w:rFonts w:eastAsia="ヒラギノ角ゴ Pro W3"/>
      <w:sz w:val="20"/>
      <w:szCs w:val="20"/>
    </w:rPr>
  </w:style>
  <w:style w:type="paragraph" w:styleId="Prrafodelista">
    <w:name w:val="List Paragraph"/>
    <w:basedOn w:val="DefaultStyle"/>
    <w:rsid w:val="00B33B39"/>
    <w:pPr>
      <w:spacing w:after="240"/>
      <w:ind w:left="720"/>
      <w:contextualSpacing/>
    </w:pPr>
    <w:rPr>
      <w:color w:val="404040"/>
      <w:sz w:val="21"/>
      <w:szCs w:val="20"/>
      <w:lang w:val="es-ES" w:eastAsia="en-US"/>
    </w:rPr>
  </w:style>
  <w:style w:type="table" w:styleId="Tablaconcuadrcula">
    <w:name w:val="Table Grid"/>
    <w:basedOn w:val="Tablanormal"/>
    <w:uiPriority w:val="59"/>
    <w:rsid w:val="00B33B39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">
    <w:name w:val="normal1"/>
    <w:basedOn w:val="Fuentedeprrafopredeter"/>
    <w:rsid w:val="001256B6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Fuentedeprrafopredeter"/>
    <w:rsid w:val="001256B6"/>
    <w:rPr>
      <w:color w:val="000080"/>
    </w:rPr>
  </w:style>
  <w:style w:type="character" w:styleId="AcrnimoHTML">
    <w:name w:val="HTML Acronym"/>
    <w:basedOn w:val="Fuentedeprrafopredeter"/>
    <w:uiPriority w:val="99"/>
    <w:semiHidden/>
    <w:unhideWhenUsed/>
    <w:rsid w:val="002773F1"/>
  </w:style>
  <w:style w:type="paragraph" w:styleId="Textodeglobo">
    <w:name w:val="Balloon Text"/>
    <w:basedOn w:val="Normal"/>
    <w:link w:val="TextodegloboCar"/>
    <w:uiPriority w:val="99"/>
    <w:semiHidden/>
    <w:unhideWhenUsed/>
    <w:rsid w:val="005F5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59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D9627-8C27-47FC-AD83-22639499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1668</TotalTime>
  <Pages>10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Ignacio Monge garcía</dc:creator>
  <cp:keywords/>
  <dc:description/>
  <cp:lastModifiedBy>M. Ignacio Monge garcía</cp:lastModifiedBy>
  <cp:revision>94</cp:revision>
  <cp:lastPrinted>2014-06-17T13:56:00Z</cp:lastPrinted>
  <dcterms:created xsi:type="dcterms:W3CDTF">2013-06-09T18:21:00Z</dcterms:created>
  <dcterms:modified xsi:type="dcterms:W3CDTF">2014-10-05T21:32:00Z</dcterms:modified>
</cp:coreProperties>
</file>