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D7C06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S1 - </w:t>
      </w:r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>Baselin</w:t>
      </w:r>
      <w:bookmarkStart w:id="0" w:name="_GoBack"/>
      <w:bookmarkEnd w:id="0"/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 xml:space="preserve">e characteristics of patients with </w:t>
      </w:r>
      <w:proofErr w:type="spellStart"/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>fungemia</w:t>
      </w:r>
      <w:proofErr w:type="spellEnd"/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tbl>
      <w:tblPr>
        <w:tblStyle w:val="Tabelacomgrelha"/>
        <w:tblW w:w="9244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1984"/>
        <w:gridCol w:w="1985"/>
        <w:gridCol w:w="853"/>
      </w:tblGrid>
      <w:tr w:rsidR="001D7C06" w:rsidRPr="001D7C06" w:rsidTr="004A5E22">
        <w:trPr>
          <w:jc w:val="center"/>
        </w:trPr>
        <w:tc>
          <w:tcPr>
            <w:tcW w:w="4422" w:type="dxa"/>
            <w:shd w:val="clear" w:color="auto" w:fill="BFBFBF" w:themeFill="background1" w:themeFillShade="BF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ICU acquired </w:t>
            </w:r>
            <w:proofErr w:type="spellStart"/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fungemia</w:t>
            </w:r>
            <w:proofErr w:type="spellEnd"/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patients</w:t>
            </w:r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  <w:t>n=74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Hospital Acquired </w:t>
            </w:r>
            <w:proofErr w:type="spellStart"/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fungemia</w:t>
            </w:r>
            <w:proofErr w:type="spellEnd"/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patients</w:t>
            </w:r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  <w:t>n=22</w:t>
            </w:r>
          </w:p>
        </w:tc>
        <w:tc>
          <w:tcPr>
            <w:tcW w:w="853" w:type="dxa"/>
            <w:shd w:val="clear" w:color="auto" w:fill="BFBFBF" w:themeFill="background1" w:themeFillShade="BF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p=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median (IQR)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61 [</w:t>
            </w:r>
            <w:proofErr w:type="gramStart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44 ;</w:t>
            </w:r>
            <w:proofErr w:type="gramEnd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 xml:space="preserve"> 73]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62.5 [</w:t>
            </w:r>
            <w:proofErr w:type="gramStart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54 ;</w:t>
            </w:r>
            <w:proofErr w:type="gramEnd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 xml:space="preserve"> 78]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Male gender,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49 (66.2)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16 (72.7)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SAPS II, median (IQR)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47 [</w:t>
            </w:r>
            <w:proofErr w:type="gramStart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40 ;</w:t>
            </w:r>
            <w:proofErr w:type="gramEnd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 xml:space="preserve"> 59]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57 [</w:t>
            </w:r>
            <w:proofErr w:type="gramStart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42 ;</w:t>
            </w:r>
            <w:proofErr w:type="gramEnd"/>
            <w:r w:rsidRPr="001D7C06">
              <w:rPr>
                <w:rFonts w:ascii="Times New Roman" w:hAnsi="Times New Roman" w:cs="Times New Roman"/>
                <w:sz w:val="18"/>
                <w:szCs w:val="18"/>
              </w:rPr>
              <w:t xml:space="preserve"> 72]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Medical admission,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47 (63.5)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14 (63.6)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Charlson</w:t>
            </w:r>
            <w:proofErr w:type="spellEnd"/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co-morbidity index,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0.47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21 (28.4)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 (18.2)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1-2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29 (39.2)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8 (36.4)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≥ 3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24 (32.4)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10 (45.5)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 least one chronic illness,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23 (31.1)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17 (77.3)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&lt;.01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Immunosuppression,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7 (9.5)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8 (36.4)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&lt;.01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Cardiovascular,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8 (10.8)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Respiratory,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8 (10.8)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 (18.2)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Renal,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 (8.1)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 (9.1)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Liver,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3 (4.1)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 (4.5)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 least one organ dysfunction on admission,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68 (91.9)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18 (81.8)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Cardiovascular,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45 (60.8)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16 (72.7)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Respiratory,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62 (83.8)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17 (77.3)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Neurologic,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22 (29.7)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Renal,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18 (24.3)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Septic shock at admission,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27 (36.5)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11 (50)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4422" w:type="dxa"/>
            <w:vAlign w:val="center"/>
          </w:tcPr>
          <w:p w:rsidR="001D7C06" w:rsidRPr="001D7C06" w:rsidRDefault="001D7C06" w:rsidP="001D7C0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28-day Mortality, n (%)</w:t>
            </w:r>
          </w:p>
        </w:tc>
        <w:tc>
          <w:tcPr>
            <w:tcW w:w="1984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30 (40.5)</w:t>
            </w:r>
          </w:p>
        </w:tc>
        <w:tc>
          <w:tcPr>
            <w:tcW w:w="1985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9 (40.9)</w:t>
            </w:r>
          </w:p>
        </w:tc>
        <w:tc>
          <w:tcPr>
            <w:tcW w:w="853" w:type="dxa"/>
            <w:vAlign w:val="center"/>
          </w:tcPr>
          <w:p w:rsidR="001D7C06" w:rsidRPr="001D7C06" w:rsidRDefault="001D7C06" w:rsidP="001D7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C06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</w:tbl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A5E22" w:rsidRDefault="004A5E2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:rsidR="001D7C06" w:rsidRPr="001D7C06" w:rsidRDefault="001D7C06" w:rsidP="001D7C06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Table S2 - </w:t>
      </w:r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 xml:space="preserve">Characteristics of </w:t>
      </w:r>
      <w:proofErr w:type="spellStart"/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>fungemia</w:t>
      </w:r>
      <w:proofErr w:type="spellEnd"/>
      <w:r w:rsidRPr="001D7C0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episodes at diagnosis</w:t>
      </w:r>
    </w:p>
    <w:tbl>
      <w:tblPr>
        <w:tblStyle w:val="Tabelacomgrelha"/>
        <w:tblW w:w="10148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2"/>
        <w:gridCol w:w="2094"/>
        <w:gridCol w:w="1985"/>
        <w:gridCol w:w="797"/>
      </w:tblGrid>
      <w:tr w:rsidR="001D7C06" w:rsidRPr="001D7C06" w:rsidTr="004A5E22">
        <w:trPr>
          <w:jc w:val="center"/>
        </w:trPr>
        <w:tc>
          <w:tcPr>
            <w:tcW w:w="5272" w:type="dxa"/>
            <w:shd w:val="clear" w:color="auto" w:fill="BFBFBF" w:themeFill="background1" w:themeFillShade="BF"/>
            <w:vAlign w:val="center"/>
          </w:tcPr>
          <w:p w:rsidR="001D7C06" w:rsidRPr="004A5E22" w:rsidRDefault="001D7C06" w:rsidP="004A5E2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2094" w:type="dxa"/>
            <w:shd w:val="clear" w:color="auto" w:fill="BFBFBF" w:themeFill="background1" w:themeFillShade="BF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ICU acquired </w:t>
            </w:r>
            <w:proofErr w:type="spellStart"/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fungemia</w:t>
            </w:r>
            <w:proofErr w:type="spellEnd"/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patients</w:t>
            </w:r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  <w:t>n=74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Hospital Acquired </w:t>
            </w:r>
            <w:proofErr w:type="spellStart"/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fungemia</w:t>
            </w:r>
            <w:proofErr w:type="spellEnd"/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patients</w:t>
            </w:r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  <w:t>n=22</w:t>
            </w:r>
          </w:p>
        </w:tc>
        <w:tc>
          <w:tcPr>
            <w:tcW w:w="797" w:type="dxa"/>
            <w:shd w:val="clear" w:color="auto" w:fill="BFBFBF" w:themeFill="background1" w:themeFillShade="BF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p=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Delay between ICU admission and BSI, d, median (IQR)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12 [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7 ;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21]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 [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-1 ;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0]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&lt;.01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Delay between hospital admission and BSI, d, median (IQR)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18.5 [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10 ;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27]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22.5 [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18 ;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38]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Delay to positivity of the blood culture sampling, d, median (IQR)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50.5 [37.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7 ;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82.5]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44.7 [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25 ;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73.1]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pStyle w:val="SemEspaamen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Sepsis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syndrome</w:t>
            </w:r>
            <w:proofErr w:type="spellEnd"/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Sepsis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11 (14.9)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 (13.6)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Severe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sepsis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28 (37.8)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Septic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shock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35 (47.3)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13 (59.1)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SOFA score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0-4,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14 (18.9)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 (13.6)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5-7,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20 (27)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 (18.2)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8-11,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25 (33.8)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≥ 12,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15 (20.3)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9 (40.9)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SOFA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respiratory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≥ 3,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38 (51.4)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7 (31.8)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SOFA cardiovascular ≥ 3,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33 (44.6)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14 (63.6)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SOFA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neurological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≥ 3,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24 (32.4)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8 (36.4)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SOFA renal ≥ 3, n (%) 172 (16.2)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19 (25.7)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SOFA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coagulation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≥ 3,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7 (9.5)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8 (36.4)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&lt;.01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SOFA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liver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≥ 3,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5 (6.8)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 (9.1)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Need for mechanical ventilation,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65 (87.8)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19 (86.4)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Hypotension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40 (54.1)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14 (63.6)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Presumed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source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infection</w:t>
            </w:r>
            <w:proofErr w:type="spellEnd"/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No clear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source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23 (31.1)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9 (40.9)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Catheter-related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18 (24.3)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 (13.6)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Respiratory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11 (14.9)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 (13.6)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Intra-abdominal,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8 (10.8)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 (18.2)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Urinary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 (5.4)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Others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 (5.4)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 (9.1)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Multiple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6 (8.1)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 (4.5)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Source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  <w:proofErr w:type="spellEnd"/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required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41 (55.4)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13 (59.1)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Done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29 (39.2)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9 (40.9)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Required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done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4 (5.4)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Delay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adequate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&lt; 24h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15 (20.3)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7 (31.8)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&gt; 24 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≤ 48h,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16 (21.6)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7 (31.8)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&gt; 48h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≤ 120h,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30 (40.5)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6 (27.3)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1D7C06" w:rsidRPr="001D7C06" w:rsidTr="004A5E22">
        <w:trPr>
          <w:trHeight w:val="283"/>
          <w:jc w:val="center"/>
        </w:trPr>
        <w:tc>
          <w:tcPr>
            <w:tcW w:w="5272" w:type="dxa"/>
            <w:vAlign w:val="center"/>
          </w:tcPr>
          <w:p w:rsidR="001D7C06" w:rsidRPr="004A5E22" w:rsidRDefault="001D7C06" w:rsidP="004A5E22">
            <w:pPr>
              <w:pStyle w:val="SemEspaamento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   &gt; 120 </w:t>
            </w:r>
            <w:proofErr w:type="gram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proofErr w:type="gram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  <w:proofErr w:type="spellEnd"/>
            <w:r w:rsidRPr="004A5E22">
              <w:rPr>
                <w:rFonts w:ascii="Times New Roman" w:hAnsi="Times New Roman" w:cs="Times New Roman"/>
                <w:sz w:val="18"/>
                <w:szCs w:val="18"/>
              </w:rPr>
              <w:t xml:space="preserve">, n (%) </w:t>
            </w:r>
          </w:p>
        </w:tc>
        <w:tc>
          <w:tcPr>
            <w:tcW w:w="2094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13 (17.6)</w:t>
            </w:r>
          </w:p>
        </w:tc>
        <w:tc>
          <w:tcPr>
            <w:tcW w:w="1985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5E22">
              <w:rPr>
                <w:rFonts w:ascii="Times New Roman" w:hAnsi="Times New Roman" w:cs="Times New Roman"/>
                <w:sz w:val="18"/>
                <w:szCs w:val="18"/>
              </w:rPr>
              <w:t>2 (9.1)</w:t>
            </w:r>
          </w:p>
        </w:tc>
        <w:tc>
          <w:tcPr>
            <w:tcW w:w="797" w:type="dxa"/>
            <w:vAlign w:val="center"/>
          </w:tcPr>
          <w:p w:rsidR="001D7C06" w:rsidRPr="004A5E22" w:rsidRDefault="001D7C06" w:rsidP="004A5E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</w:tbl>
    <w:p w:rsidR="00C31C24" w:rsidRPr="001D7C06" w:rsidRDefault="00C31C24">
      <w:pPr>
        <w:rPr>
          <w:rFonts w:ascii="Times New Roman" w:hAnsi="Times New Roman" w:cs="Times New Roman"/>
          <w:sz w:val="20"/>
          <w:szCs w:val="20"/>
        </w:rPr>
      </w:pPr>
    </w:p>
    <w:sectPr w:rsidR="00C31C24" w:rsidRPr="001D7C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06"/>
    <w:rsid w:val="001D7C06"/>
    <w:rsid w:val="004A5E22"/>
    <w:rsid w:val="00C3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0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D7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1D7C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0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D7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1D7C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Mané Pereira</dc:creator>
  <cp:lastModifiedBy>Mané Pereira</cp:lastModifiedBy>
  <cp:revision>2</cp:revision>
  <dcterms:created xsi:type="dcterms:W3CDTF">2016-02-07T00:01:00Z</dcterms:created>
  <dcterms:modified xsi:type="dcterms:W3CDTF">2016-02-07T00:06:00Z</dcterms:modified>
</cp:coreProperties>
</file>