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5AD" w:rsidRDefault="00547E7A">
      <w:pPr>
        <w:rPr>
          <w:rFonts w:ascii="Arial" w:eastAsia="Times New Roman" w:hAnsi="Arial" w:cs="Arial"/>
          <w:b/>
          <w:color w:val="000000"/>
          <w:sz w:val="40"/>
          <w:szCs w:val="16"/>
        </w:rPr>
      </w:pPr>
      <w:r>
        <w:rPr>
          <w:rFonts w:ascii="Arial" w:eastAsia="Times New Roman" w:hAnsi="Arial" w:cs="Arial"/>
          <w:b/>
          <w:color w:val="000000"/>
          <w:sz w:val="40"/>
          <w:szCs w:val="16"/>
        </w:rPr>
        <w:t>Clinical Evidence Profiles (</w:t>
      </w:r>
      <w:bookmarkStart w:id="0" w:name="OLE_LINK1"/>
      <w:r>
        <w:rPr>
          <w:rFonts w:ascii="Arial" w:eastAsia="Times New Roman" w:hAnsi="Arial" w:cs="Arial"/>
          <w:b/>
          <w:color w:val="000000"/>
          <w:sz w:val="40"/>
          <w:szCs w:val="16"/>
        </w:rPr>
        <w:t>GRADE</w:t>
      </w:r>
      <w:bookmarkEnd w:id="0"/>
      <w:r>
        <w:rPr>
          <w:rFonts w:ascii="Arial" w:eastAsia="Times New Roman" w:hAnsi="Arial" w:cs="Arial"/>
          <w:b/>
          <w:color w:val="000000"/>
          <w:sz w:val="40"/>
          <w:szCs w:val="16"/>
        </w:rPr>
        <w:t>)</w:t>
      </w:r>
    </w:p>
    <w:p w:rsidR="002B55AD" w:rsidRDefault="002B55AD">
      <w:pPr>
        <w:rPr>
          <w:rFonts w:ascii="Arial" w:eastAsia="Times New Roman" w:hAnsi="Arial" w:cs="Arial"/>
          <w:color w:val="000000"/>
          <w:sz w:val="16"/>
          <w:szCs w:val="16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006"/>
        <w:gridCol w:w="768"/>
        <w:gridCol w:w="1378"/>
        <w:gridCol w:w="1258"/>
        <w:gridCol w:w="1214"/>
        <w:gridCol w:w="1071"/>
        <w:gridCol w:w="1809"/>
        <w:gridCol w:w="744"/>
        <w:gridCol w:w="905"/>
        <w:gridCol w:w="869"/>
        <w:gridCol w:w="778"/>
        <w:gridCol w:w="2142"/>
      </w:tblGrid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Table 1: Regional citrate vs heparin anticoagulation for CRRT in critically ill patients</w:t>
            </w:r>
          </w:p>
        </w:tc>
      </w:tr>
      <w:tr w:rsidR="002B55AD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06060"/>
            <w:vAlign w:val="center"/>
            <w:hideMark/>
          </w:tcPr>
          <w:p w:rsidR="002B55AD" w:rsidRDefault="00547E7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Quality assessment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06060"/>
            <w:vAlign w:val="center"/>
            <w:hideMark/>
          </w:tcPr>
          <w:p w:rsidR="002B55AD" w:rsidRDefault="00547E7A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Summary of Findings</w:t>
            </w:r>
          </w:p>
        </w:tc>
      </w:tr>
      <w:tr w:rsidR="002B55A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Participants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(studies)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Follow up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Risk of bias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Inconsistency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Indirectness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Imprecision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Publication bias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Overall quality of evidence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Study event rates (%)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Relative effect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sz w:val="16"/>
                <w:szCs w:val="16"/>
              </w:rPr>
              <w:t>(95% CI)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DDD"/>
            <w:hideMark/>
          </w:tcPr>
          <w:p w:rsidR="002B55AD" w:rsidRDefault="00547E7A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Anticipated absolute effects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EDEDED"/>
            </w:tcBorders>
            <w:shd w:val="clear" w:color="auto" w:fill="EDEDED"/>
            <w:hideMark/>
          </w:tcPr>
          <w:p w:rsidR="002B55AD" w:rsidRDefault="00547E7A">
            <w:pPr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  <w:t>With Heparin</w:t>
            </w:r>
          </w:p>
        </w:tc>
        <w:tc>
          <w:tcPr>
            <w:tcW w:w="0" w:type="auto"/>
            <w:tcBorders>
              <w:top w:val="nil"/>
              <w:left w:val="single" w:sz="2" w:space="0" w:color="EDEDED"/>
              <w:bottom w:val="single" w:sz="6" w:space="0" w:color="000000"/>
              <w:right w:val="nil"/>
            </w:tcBorders>
            <w:shd w:val="clear" w:color="auto" w:fill="EDEDED"/>
            <w:hideMark/>
          </w:tcPr>
          <w:p w:rsidR="002B55AD" w:rsidRDefault="00547E7A">
            <w:pPr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  <w:t>With Regional citrate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EDEDED"/>
            </w:tcBorders>
            <w:shd w:val="clear" w:color="auto" w:fill="EDEDED"/>
            <w:hideMark/>
          </w:tcPr>
          <w:p w:rsidR="002B55AD" w:rsidRDefault="00547E7A">
            <w:pPr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  <w:t>Risk with Heparin</w:t>
            </w:r>
          </w:p>
        </w:tc>
        <w:tc>
          <w:tcPr>
            <w:tcW w:w="0" w:type="auto"/>
            <w:tcBorders>
              <w:top w:val="nil"/>
              <w:left w:val="single" w:sz="2" w:space="0" w:color="EDEDED"/>
              <w:bottom w:val="single" w:sz="6" w:space="0" w:color="000000"/>
              <w:right w:val="single" w:sz="6" w:space="0" w:color="000000"/>
            </w:tcBorders>
            <w:shd w:val="clear" w:color="auto" w:fill="EDEDED"/>
            <w:hideMark/>
          </w:tcPr>
          <w:p w:rsidR="002B55AD" w:rsidRDefault="00547E7A">
            <w:pPr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  <w:t xml:space="preserve">Risk difference with Regional citrate </w:t>
            </w:r>
            <w:r>
              <w:rPr>
                <w:rFonts w:ascii="Arial Narrow" w:eastAsia="Times New Roman" w:hAnsi="Arial Narrow" w:cs="Arial"/>
                <w:sz w:val="16"/>
                <w:szCs w:val="16"/>
              </w:rPr>
              <w:t>(95% CI)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Mortality</w:t>
            </w:r>
          </w:p>
        </w:tc>
      </w:tr>
      <w:tr w:rsidR="002B55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879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(7 studies)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1,2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imprecision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186/436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(42.7%)</w:t>
            </w:r>
          </w:p>
        </w:tc>
        <w:tc>
          <w:tcPr>
            <w:tcW w:w="0" w:type="auto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183/443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(41.3%)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RR 0.97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(0.84 to 1.13)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427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68 fewer to 55 more)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Circuit life span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(Better indicated by lower values)</w:t>
            </w:r>
          </w:p>
        </w:tc>
      </w:tr>
      <w:tr w:rsidR="002B55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1351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(12 studies)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1,3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inconsistency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678</w:t>
            </w:r>
          </w:p>
        </w:tc>
        <w:tc>
          <w:tcPr>
            <w:tcW w:w="0" w:type="auto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mean circuit life span in the intervention groups was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15.69 higher</w:t>
            </w:r>
            <w:r>
              <w:rPr>
                <w:rFonts w:ascii="Arial" w:hAnsi="Arial" w:cs="Arial"/>
                <w:sz w:val="16"/>
                <w:szCs w:val="16"/>
              </w:rPr>
              <w:br/>
              <w:t>(9.3 to 22.08 higher)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Circuit life span - CVVH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(Better indicated by lower values)</w:t>
            </w:r>
          </w:p>
        </w:tc>
      </w:tr>
      <w:tr w:rsidR="002B55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898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(8 studies)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1,3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inconsistency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438</w:t>
            </w:r>
          </w:p>
        </w:tc>
        <w:tc>
          <w:tcPr>
            <w:tcW w:w="0" w:type="auto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mean circuit life span - cvvh in the intervention groups was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8.18 higher</w:t>
            </w:r>
            <w:r>
              <w:rPr>
                <w:rFonts w:ascii="Arial" w:hAnsi="Arial" w:cs="Arial"/>
                <w:sz w:val="16"/>
                <w:szCs w:val="16"/>
              </w:rPr>
              <w:br/>
              <w:t>(3.86 to 12.51 higher)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Circuit life span - CVVHDF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(Better indicated by lower values)</w:t>
            </w:r>
          </w:p>
        </w:tc>
      </w:tr>
      <w:tr w:rsidR="002B55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453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(4 studies)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VERY 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1,2,3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inconsistency, imprecision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The mean circuit life span - cvvhdf in the intervention groups was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28.6 higher</w:t>
            </w:r>
            <w:r>
              <w:rPr>
                <w:rFonts w:ascii="Arial" w:hAnsi="Arial" w:cs="Arial"/>
                <w:sz w:val="16"/>
                <w:szCs w:val="16"/>
              </w:rPr>
              <w:br/>
              <w:t>(3.52 lower to 60.73 higher)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Bleeding events</w:t>
            </w:r>
          </w:p>
        </w:tc>
      </w:tr>
      <w:tr w:rsidR="002B55A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1088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(13 studies)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inconsistency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1,2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imprecision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64/543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(11.8%)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17/545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(3.1%)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RR 0.3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(0.19 to 0.49)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118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60 fewer to 95 fewer)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83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58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42 fewer to 67 fewer)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Bleeding events - citrate versus systemic heparin</w:t>
            </w:r>
          </w:p>
        </w:tc>
      </w:tr>
      <w:tr w:rsidR="002B55A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810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(10 studies)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inconsistency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1,2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imprecision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61/405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(15.1%)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17/405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(4.2%)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RR 0.31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(0.19 to 0.51)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151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104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74 fewer to 122 fewer)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110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76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54 fewer to 89 fewer)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Bleeding events - citrate versus regional heparin</w:t>
            </w:r>
          </w:p>
        </w:tc>
      </w:tr>
      <w:tr w:rsidR="002B55A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(3 studies)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inconsistency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1,2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imprecision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3/138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(2.2%)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0/140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(0%)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RR 0.23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(0.03 to 1.97)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22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17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21 fewer to 21 more)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9 fewer to 9 more)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heparin induced thrombocytopenia(HIT)</w:t>
            </w:r>
          </w:p>
        </w:tc>
      </w:tr>
      <w:tr w:rsidR="002B55A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824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(5 studies)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inconsistency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1,2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imprecision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21/415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(5.1%)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8/409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(2%)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RR 0.41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(0.19 to 0.87)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51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7 fewer to 41 fewer)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24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5 fewer to 33 fewer)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Metabolic alkalosis</w:t>
            </w:r>
          </w:p>
        </w:tc>
      </w:tr>
      <w:tr w:rsidR="002B55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590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(7 studies)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inconsistency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1,2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due to risk of bias, imprecision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 xml:space="preserve">22/301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(7.3%)</w:t>
            </w:r>
          </w:p>
        </w:tc>
        <w:tc>
          <w:tcPr>
            <w:tcW w:w="0" w:type="auto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17/289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(5.9%)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RR 0.84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(0.47 to 1.49)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73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 fewer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39 fewer to 36 more)</w:t>
            </w:r>
          </w:p>
        </w:tc>
      </w:tr>
      <w:tr w:rsidR="002B55AD"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lastRenderedPageBreak/>
              <w:t>Hypocalcemia</w:t>
            </w:r>
          </w:p>
        </w:tc>
      </w:tr>
      <w:tr w:rsidR="002B55AD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621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(7 studies)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inconsistency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 serious indirectness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serious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undetected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微软雅黑" w:eastAsia="微软雅黑" w:hAnsi="微软雅黑" w:cs="微软雅黑" w:hint="eastAsia"/>
                <w:sz w:val="16"/>
                <w:szCs w:val="16"/>
              </w:rPr>
              <w:t>⊕⊕</w:t>
            </w:r>
            <w:r>
              <w:rPr>
                <w:rFonts w:ascii="Cambria Math" w:eastAsia="Times New Roman" w:hAnsi="Cambria Math" w:cs="Cambria Math"/>
                <w:sz w:val="16"/>
                <w:szCs w:val="16"/>
              </w:rPr>
              <w:t>⊝⊝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LOW</w:t>
            </w:r>
            <w:r>
              <w:rPr>
                <w:rFonts w:ascii="Arial" w:eastAsia="Times New Roman" w:hAnsi="Arial" w:cs="Arial"/>
                <w:sz w:val="16"/>
                <w:szCs w:val="16"/>
                <w:vertAlign w:val="superscript"/>
              </w:rPr>
              <w:t>1,2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due to risk of bias, imprecision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3/311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(0.96%)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17/310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(5.5%)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B55AD" w:rsidRDefault="00547E7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RR 3.96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br/>
              <w:t>(1.5 to 10.43)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Study population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29 more per 1000</w:t>
            </w:r>
            <w:r>
              <w:rPr>
                <w:rFonts w:ascii="Arial" w:hAnsi="Arial" w:cs="Arial"/>
                <w:sz w:val="16"/>
                <w:szCs w:val="16"/>
              </w:rPr>
              <w:br/>
              <w:t>(from 5 more to 91 more)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Moderate</w:t>
            </w:r>
          </w:p>
        </w:tc>
      </w:tr>
      <w:tr w:rsidR="002B55AD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2" w:space="0" w:color="FFFFFF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FFFFFF"/>
              <w:bottom w:val="single" w:sz="6" w:space="0" w:color="000000"/>
              <w:right w:val="nil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55AD" w:rsidRDefault="002B55AD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2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 per 1000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B55AD" w:rsidRDefault="00547E7A">
            <w:pPr>
              <w:pStyle w:val="a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</w:tbl>
    <w:p w:rsidR="002B55AD" w:rsidRDefault="00547E7A">
      <w:pPr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  <w:vertAlign w:val="superscript"/>
        </w:rPr>
        <w:t>1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Owing to the nature of the interventions, it was impossible for the medical sta</w:t>
      </w:r>
      <w:r w:rsidR="0044121A">
        <w:rPr>
          <w:rFonts w:ascii="Arial" w:eastAsia="Times New Roman" w:hAnsi="Arial" w:cs="Arial"/>
          <w:color w:val="000000"/>
          <w:sz w:val="16"/>
          <w:szCs w:val="16"/>
        </w:rPr>
        <w:t xml:space="preserve">ff to perform the study blinded; </w:t>
      </w:r>
      <w:r>
        <w:rPr>
          <w:rFonts w:ascii="Arial" w:eastAsia="Times New Roman" w:hAnsi="Arial" w:cs="Arial"/>
          <w:color w:val="000000"/>
          <w:sz w:val="16"/>
          <w:szCs w:val="16"/>
          <w:vertAlign w:val="superscript"/>
        </w:rPr>
        <w:t>2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not reache</w:t>
      </w:r>
      <w:r w:rsidR="0044121A">
        <w:rPr>
          <w:rFonts w:ascii="Arial" w:eastAsia="Times New Roman" w:hAnsi="Arial" w:cs="Arial"/>
          <w:color w:val="000000"/>
          <w:sz w:val="16"/>
          <w:szCs w:val="16"/>
        </w:rPr>
        <w:t xml:space="preserve">d the estimation of sample size; </w:t>
      </w:r>
      <w:r>
        <w:rPr>
          <w:rFonts w:ascii="Arial" w:eastAsia="Times New Roman" w:hAnsi="Arial" w:cs="Arial"/>
          <w:color w:val="000000"/>
          <w:sz w:val="16"/>
          <w:szCs w:val="16"/>
          <w:vertAlign w:val="superscript"/>
        </w:rPr>
        <w:t>3</w:t>
      </w:r>
      <w:r>
        <w:rPr>
          <w:rFonts w:ascii="Arial" w:eastAsia="Times New Roman" w:hAnsi="Arial" w:cs="Arial"/>
          <w:color w:val="000000"/>
          <w:sz w:val="16"/>
          <w:szCs w:val="16"/>
        </w:rPr>
        <w:t xml:space="preserve"> I2&gt;50%</w:t>
      </w:r>
      <w:r w:rsidR="0044121A">
        <w:rPr>
          <w:rFonts w:ascii="Arial" w:eastAsia="Times New Roman" w:hAnsi="Arial" w:cs="Arial"/>
          <w:color w:val="000000"/>
          <w:sz w:val="16"/>
          <w:szCs w:val="16"/>
        </w:rPr>
        <w:t xml:space="preserve">. </w:t>
      </w:r>
    </w:p>
    <w:p w:rsidR="002A2E0B" w:rsidRPr="004800A7" w:rsidRDefault="00AE61EA">
      <w:pPr>
        <w:rPr>
          <w:rFonts w:ascii="Arial" w:eastAsia="Times New Roman" w:hAnsi="Arial" w:cs="Arial"/>
          <w:color w:val="000000"/>
          <w:sz w:val="16"/>
          <w:szCs w:val="16"/>
        </w:rPr>
      </w:pPr>
      <w:r w:rsidRPr="00AE61EA">
        <w:rPr>
          <w:rFonts w:ascii="Arial" w:eastAsia="Times New Roman" w:hAnsi="Arial" w:cs="Arial"/>
          <w:color w:val="000000"/>
          <w:sz w:val="16"/>
          <w:szCs w:val="16"/>
        </w:rPr>
        <w:t>Quality of Evidence</w:t>
      </w:r>
      <w:r w:rsidR="00485A4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70418" w:rsidRPr="00470418">
        <w:rPr>
          <w:rFonts w:ascii="Arial" w:eastAsia="Times New Roman" w:hAnsi="Arial" w:cs="Arial"/>
          <w:color w:val="000000"/>
          <w:sz w:val="16"/>
          <w:szCs w:val="16"/>
        </w:rPr>
        <w:t>H</w:t>
      </w:r>
      <w:r w:rsidRPr="00470418">
        <w:rPr>
          <w:rFonts w:ascii="Arial" w:eastAsia="Times New Roman" w:hAnsi="Arial" w:cs="Arial"/>
          <w:color w:val="000000"/>
          <w:sz w:val="16"/>
          <w:szCs w:val="16"/>
        </w:rPr>
        <w:t>igh</w:t>
      </w:r>
      <w:r w:rsidR="00470418" w:rsidRPr="00470418">
        <w:rPr>
          <w:rFonts w:ascii="Arial" w:eastAsia="Times New Roman" w:hAnsi="Arial" w:cs="Arial"/>
          <w:color w:val="000000"/>
          <w:sz w:val="16"/>
          <w:szCs w:val="16"/>
        </w:rPr>
        <w:t xml:space="preserve">: </w:t>
      </w:r>
      <w:r w:rsidR="00470418" w:rsidRPr="00AE61EA">
        <w:rPr>
          <w:rFonts w:ascii="Arial" w:eastAsia="Times New Roman" w:hAnsi="Arial" w:cs="Arial"/>
          <w:color w:val="000000"/>
          <w:sz w:val="16"/>
          <w:szCs w:val="16"/>
        </w:rPr>
        <w:t>RCT(s) with no limitations, consistent, precise, and directly applicable results without evidence of reporting bias</w:t>
      </w:r>
      <w:r w:rsidR="00470418">
        <w:rPr>
          <w:rFonts w:ascii="Arial" w:eastAsia="Times New Roman" w:hAnsi="Arial" w:cs="Arial"/>
          <w:color w:val="000000"/>
          <w:sz w:val="16"/>
          <w:szCs w:val="16"/>
        </w:rPr>
        <w:t>;</w:t>
      </w:r>
      <w:r w:rsidR="00485A4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800A7" w:rsidRPr="0044121A">
        <w:rPr>
          <w:rFonts w:ascii="Arial" w:eastAsia="Times New Roman" w:hAnsi="Arial" w:cs="Arial"/>
          <w:color w:val="000000"/>
          <w:sz w:val="16"/>
          <w:szCs w:val="16"/>
        </w:rPr>
        <w:t>M</w:t>
      </w:r>
      <w:r w:rsidR="00470418" w:rsidRPr="0044121A">
        <w:rPr>
          <w:rFonts w:ascii="Arial" w:eastAsia="Times New Roman" w:hAnsi="Arial" w:cs="Arial"/>
          <w:color w:val="000000"/>
          <w:sz w:val="16"/>
          <w:szCs w:val="16"/>
        </w:rPr>
        <w:t>oderate</w:t>
      </w:r>
      <w:r w:rsidR="004800A7" w:rsidRPr="004412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70418" w:rsidRPr="00AE61EA">
        <w:rPr>
          <w:rFonts w:ascii="Arial" w:eastAsia="Times New Roman" w:hAnsi="Arial" w:cs="Arial"/>
          <w:color w:val="000000"/>
          <w:sz w:val="16"/>
          <w:szCs w:val="16"/>
        </w:rPr>
        <w:t>(downgraded from high)</w:t>
      </w:r>
      <w:r w:rsidR="00470418" w:rsidRPr="0044121A">
        <w:rPr>
          <w:rFonts w:ascii="Arial" w:eastAsia="Times New Roman" w:hAnsi="Arial" w:cs="Arial"/>
          <w:color w:val="000000"/>
          <w:sz w:val="16"/>
          <w:szCs w:val="16"/>
        </w:rPr>
        <w:t xml:space="preserve">: </w:t>
      </w:r>
      <w:r w:rsidR="00470418" w:rsidRPr="00AE61EA">
        <w:rPr>
          <w:rFonts w:ascii="Arial" w:eastAsia="Times New Roman" w:hAnsi="Arial" w:cs="Arial"/>
          <w:color w:val="000000"/>
          <w:sz w:val="16"/>
          <w:szCs w:val="16"/>
        </w:rPr>
        <w:t>RCT(s) with important limitations</w:t>
      </w:r>
      <w:r w:rsidR="00470418" w:rsidRPr="0044121A">
        <w:rPr>
          <w:rFonts w:ascii="Arial" w:eastAsia="Times New Roman" w:hAnsi="Arial" w:cs="Arial"/>
          <w:color w:val="000000"/>
          <w:sz w:val="16"/>
          <w:szCs w:val="16"/>
        </w:rPr>
        <w:t>;</w:t>
      </w:r>
      <w:r w:rsidR="00485A4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800A7">
        <w:rPr>
          <w:rFonts w:ascii="Arial" w:eastAsia="Times New Roman" w:hAnsi="Arial" w:cs="Arial"/>
          <w:color w:val="000000"/>
          <w:sz w:val="16"/>
          <w:szCs w:val="16"/>
        </w:rPr>
        <w:t xml:space="preserve">Low </w:t>
      </w:r>
      <w:r w:rsidR="004800A7" w:rsidRPr="00AE61EA">
        <w:rPr>
          <w:rFonts w:ascii="Arial" w:eastAsia="Times New Roman" w:hAnsi="Arial" w:cs="Arial"/>
          <w:color w:val="000000"/>
          <w:sz w:val="16"/>
          <w:szCs w:val="16"/>
        </w:rPr>
        <w:t>(downgraded two levels from high)</w:t>
      </w:r>
      <w:r w:rsidR="004800A7" w:rsidRPr="0044121A">
        <w:rPr>
          <w:rFonts w:ascii="Arial" w:eastAsia="Times New Roman" w:hAnsi="Arial" w:cs="Arial"/>
          <w:color w:val="000000"/>
          <w:sz w:val="16"/>
          <w:szCs w:val="16"/>
        </w:rPr>
        <w:t xml:space="preserve">: </w:t>
      </w:r>
      <w:r w:rsidR="004800A7" w:rsidRPr="00AE61EA">
        <w:rPr>
          <w:rFonts w:ascii="Arial" w:eastAsia="Times New Roman" w:hAnsi="Arial" w:cs="Arial"/>
          <w:color w:val="000000"/>
          <w:sz w:val="16"/>
          <w:szCs w:val="16"/>
        </w:rPr>
        <w:t>RCT(s) with very serious limitations</w:t>
      </w:r>
      <w:r w:rsidR="002A2E0B" w:rsidRPr="0044121A">
        <w:rPr>
          <w:rFonts w:ascii="Arial" w:eastAsia="Times New Roman" w:hAnsi="Arial" w:cs="Arial"/>
          <w:color w:val="000000"/>
          <w:sz w:val="16"/>
          <w:szCs w:val="16"/>
        </w:rPr>
        <w:t>;</w:t>
      </w:r>
      <w:r w:rsidR="00485A4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2A2E0B" w:rsidRPr="0044121A">
        <w:rPr>
          <w:rFonts w:ascii="Arial" w:eastAsia="Times New Roman" w:hAnsi="Arial" w:cs="Arial"/>
          <w:color w:val="000000"/>
          <w:sz w:val="16"/>
          <w:szCs w:val="16"/>
        </w:rPr>
        <w:t>Very low</w:t>
      </w:r>
      <w:r w:rsidR="00485A40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bookmarkStart w:id="1" w:name="_GoBack"/>
      <w:bookmarkEnd w:id="1"/>
      <w:r w:rsidR="002A2E0B" w:rsidRPr="00AE61EA">
        <w:rPr>
          <w:rFonts w:ascii="Arial" w:eastAsia="Times New Roman" w:hAnsi="Arial" w:cs="Arial"/>
          <w:color w:val="000000"/>
          <w:sz w:val="16"/>
          <w:szCs w:val="16"/>
        </w:rPr>
        <w:t>(downgraded three levels from high)</w:t>
      </w:r>
      <w:r w:rsidR="002A2E0B" w:rsidRPr="0044121A">
        <w:rPr>
          <w:rFonts w:ascii="Arial" w:eastAsia="Times New Roman" w:hAnsi="Arial" w:cs="Arial"/>
          <w:color w:val="000000"/>
          <w:sz w:val="16"/>
          <w:szCs w:val="16"/>
        </w:rPr>
        <w:t>:</w:t>
      </w:r>
      <w:r w:rsidR="0044121A" w:rsidRPr="0044121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44121A" w:rsidRPr="00AE61EA">
        <w:rPr>
          <w:rFonts w:ascii="Arial" w:eastAsia="Times New Roman" w:hAnsi="Arial" w:cs="Arial"/>
          <w:color w:val="000000"/>
          <w:sz w:val="16"/>
          <w:szCs w:val="16"/>
        </w:rPr>
        <w:t>RCT(s) with very serious limitations and inconsistent results</w:t>
      </w:r>
      <w:r w:rsidR="0044121A">
        <w:rPr>
          <w:rFonts w:ascii="Arial" w:eastAsia="Times New Roman" w:hAnsi="Arial" w:cs="Arial"/>
          <w:color w:val="000000"/>
          <w:sz w:val="16"/>
          <w:szCs w:val="16"/>
        </w:rPr>
        <w:t>.</w:t>
      </w:r>
    </w:p>
    <w:p w:rsidR="00547E7A" w:rsidRDefault="00547E7A">
      <w:pPr>
        <w:rPr>
          <w:rFonts w:ascii="Arial" w:eastAsia="Times New Roman" w:hAnsi="Arial" w:cs="Arial"/>
          <w:color w:val="000000"/>
          <w:sz w:val="16"/>
          <w:szCs w:val="16"/>
        </w:rPr>
      </w:pPr>
    </w:p>
    <w:sectPr w:rsidR="00547E7A">
      <w:pgSz w:w="16838" w:h="11906" w:orient="landscape"/>
      <w:pgMar w:top="1800" w:right="1440" w:bottom="1800" w:left="1440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4E7" w:rsidRDefault="005654E7">
      <w:r>
        <w:separator/>
      </w:r>
    </w:p>
  </w:endnote>
  <w:endnote w:type="continuationSeparator" w:id="0">
    <w:p w:rsidR="005654E7" w:rsidRDefault="00565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4E7" w:rsidRDefault="005654E7">
      <w:r>
        <w:separator/>
      </w:r>
    </w:p>
  </w:footnote>
  <w:footnote w:type="continuationSeparator" w:id="0">
    <w:p w:rsidR="005654E7" w:rsidRDefault="00565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72D"/>
    <w:rsid w:val="002A2E0B"/>
    <w:rsid w:val="002B55AD"/>
    <w:rsid w:val="0044121A"/>
    <w:rsid w:val="00470418"/>
    <w:rsid w:val="004800A7"/>
    <w:rsid w:val="00485A40"/>
    <w:rsid w:val="00547E7A"/>
    <w:rsid w:val="005654E7"/>
    <w:rsid w:val="00581E17"/>
    <w:rsid w:val="00AE61EA"/>
    <w:rsid w:val="00EE0848"/>
    <w:rsid w:val="00F0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4DDDA6"/>
  <w15:chartTrackingRefBased/>
  <w15:docId w15:val="{C018362A-2309-43FF-90B7-0A616073C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locked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locked/>
    <w:rPr>
      <w:sz w:val="18"/>
      <w:szCs w:val="18"/>
    </w:rPr>
  </w:style>
  <w:style w:type="character" w:customStyle="1" w:styleId="orange-bold">
    <w:name w:val="orange-bold"/>
    <w:basedOn w:val="a0"/>
    <w:rsid w:val="00AE6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9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63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670</Words>
  <Characters>3822</Characters>
  <Application>Microsoft Office Word</Application>
  <DocSecurity>0</DocSecurity>
  <Lines>31</Lines>
  <Paragraphs>8</Paragraphs>
  <ScaleCrop>false</ScaleCrop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</dc:title>
  <dc:subject/>
  <dc:creator>chao liu</dc:creator>
  <cp:keywords/>
  <dc:description/>
  <cp:lastModifiedBy>chao liu</cp:lastModifiedBy>
  <cp:revision>3</cp:revision>
  <dcterms:created xsi:type="dcterms:W3CDTF">2016-01-16T07:26:00Z</dcterms:created>
  <dcterms:modified xsi:type="dcterms:W3CDTF">2016-02-06T09:50:00Z</dcterms:modified>
</cp:coreProperties>
</file>