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C5C" w:rsidRDefault="004D3C5C"/>
    <w:tbl>
      <w:tblPr>
        <w:tblW w:w="9105" w:type="dxa"/>
        <w:jc w:val="center"/>
        <w:tblLook w:val="04A0" w:firstRow="1" w:lastRow="0" w:firstColumn="1" w:lastColumn="0" w:noHBand="0" w:noVBand="1"/>
      </w:tblPr>
      <w:tblGrid>
        <w:gridCol w:w="1720"/>
        <w:gridCol w:w="592"/>
        <w:gridCol w:w="592"/>
        <w:gridCol w:w="592"/>
        <w:gridCol w:w="592"/>
        <w:gridCol w:w="288"/>
        <w:gridCol w:w="2823"/>
        <w:gridCol w:w="288"/>
        <w:gridCol w:w="592"/>
        <w:gridCol w:w="592"/>
        <w:gridCol w:w="436"/>
      </w:tblGrid>
      <w:tr w:rsidR="002C21E4" w:rsidRPr="009B1DC7" w:rsidTr="00DA18CB">
        <w:trPr>
          <w:trHeight w:val="315"/>
          <w:jc w:val="center"/>
        </w:trPr>
        <w:tc>
          <w:tcPr>
            <w:tcW w:w="910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1DC7" w:rsidRPr="009B1DC7" w:rsidRDefault="004D3C5C" w:rsidP="00DA18C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br w:type="page"/>
            </w:r>
            <w:r w:rsidR="00F31C8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Table S</w:t>
            </w:r>
            <w:r w:rsidR="00DA18C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9B1DC7"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 The quality assessment for included studies.</w:t>
            </w:r>
          </w:p>
        </w:tc>
      </w:tr>
      <w:tr w:rsidR="00E60BC2" w:rsidRPr="009B1DC7" w:rsidTr="00DA18CB">
        <w:trPr>
          <w:trHeight w:val="300"/>
          <w:jc w:val="center"/>
        </w:trPr>
        <w:tc>
          <w:tcPr>
            <w:tcW w:w="175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CE42B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For cohort and case-control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(NOS scale)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EC1D0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9B1DC7"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election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EC1D0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="009B1DC7"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omparability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EC1D0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</w:t>
            </w:r>
            <w:r w:rsidR="009B1DC7"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utcome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B1DC7" w:rsidRPr="009B1DC7" w:rsidRDefault="009B1DC7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2C21E4" w:rsidRPr="009B1DC7" w:rsidTr="00DA18CB">
        <w:trPr>
          <w:trHeight w:val="391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  <w:r w:rsidR="002C21E4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 xml:space="preserve">  </w:t>
            </w: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2426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BD6392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267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2426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BD6392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2426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BD6392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2426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BD6392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2426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BD6392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2426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2426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B35726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Pr="009B1DC7" w:rsidRDefault="00B35726" w:rsidP="004D3C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Pr="009B1DC7" w:rsidRDefault="00B35726" w:rsidP="004D3C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Pr="009B1DC7" w:rsidRDefault="00B35726" w:rsidP="004D3C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Default="00B35726" w:rsidP="004D3C5C">
            <w:pPr>
              <w:jc w:val="center"/>
            </w:pPr>
            <w:r w:rsidRPr="00C018D7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Default="00B35726" w:rsidP="004D3C5C">
            <w:pPr>
              <w:jc w:val="center"/>
            </w:pPr>
            <w:r w:rsidRPr="00083CD2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Pr="009B1DC7" w:rsidRDefault="00B35726" w:rsidP="004D3C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Pr="009B1DC7" w:rsidRDefault="00B35726" w:rsidP="004D3C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  <w:r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 xml:space="preserve">  </w:t>
            </w: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Pr="009B1DC7" w:rsidRDefault="00B35726" w:rsidP="004D3C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Pr="009B1DC7" w:rsidRDefault="00B35726" w:rsidP="004D3C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Pr="009B1DC7" w:rsidRDefault="00B35726" w:rsidP="004D3C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35726" w:rsidRDefault="00B35726" w:rsidP="004D3C5C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  <w:r w:rsidR="002C21E4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 xml:space="preserve">  </w:t>
            </w: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482C14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  <w:r w:rsidR="002C21E4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 xml:space="preserve">  </w:t>
            </w: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482C14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  <w:r w:rsidR="002C21E4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 xml:space="preserve">  </w:t>
            </w: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8778F6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CC0" w:rsidRPr="009B1DC7" w:rsidRDefault="008C5CC0" w:rsidP="008C5CC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8778F6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C018D7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8778F6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2C21E4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C018D7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083CD2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  <w:r w:rsidR="00E60BC2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 xml:space="preserve">  </w:t>
            </w: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B1DC7" w:rsidRDefault="009B1DC7" w:rsidP="00E60BC2">
            <w:pPr>
              <w:jc w:val="center"/>
            </w:pPr>
            <w:r w:rsidRPr="00A13B1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450CA8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Default="00450CA8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C525CC" w:rsidRDefault="00C525CC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525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C525CC" w:rsidRDefault="00C525CC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525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C018D7" w:rsidRDefault="00C525CC" w:rsidP="00E60BC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525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083CD2" w:rsidRDefault="00C525CC" w:rsidP="00E60BC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525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C525CC" w:rsidRDefault="00450CA8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C525CC" w:rsidRDefault="00450CA8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9B1DC7" w:rsidRDefault="00450CA8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C525CC" w:rsidRDefault="00C525CC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525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C525CC" w:rsidRDefault="00C525CC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525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50CA8" w:rsidRPr="00A13B11" w:rsidRDefault="00450CA8" w:rsidP="00E60BC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60BC2" w:rsidRPr="009B1DC7" w:rsidTr="00DA18CB">
        <w:trPr>
          <w:trHeight w:val="615"/>
          <w:jc w:val="center"/>
        </w:trPr>
        <w:tc>
          <w:tcPr>
            <w:tcW w:w="1755" w:type="dxa"/>
            <w:tcBorders>
              <w:left w:val="nil"/>
              <w:right w:val="nil"/>
            </w:tcBorders>
            <w:shd w:val="clear" w:color="auto" w:fill="auto"/>
            <w:hideMark/>
          </w:tcPr>
          <w:p w:rsidR="009B1DC7" w:rsidRDefault="00207A4E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For RCT</w:t>
            </w:r>
          </w:p>
          <w:p w:rsidR="00CE42BF" w:rsidRPr="009B1DC7" w:rsidRDefault="00CE42B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(Jadad scale)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auto"/>
            <w:hideMark/>
          </w:tcPr>
          <w:p w:rsid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Randomi</w:t>
            </w:r>
            <w:r w:rsidR="002C21E4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-</w:t>
            </w:r>
            <w:r w:rsidRPr="009B1DC7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zation</w:t>
            </w:r>
          </w:p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(0~2)</w:t>
            </w: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auto"/>
            <w:hideMark/>
          </w:tcPr>
          <w:p w:rsid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D</w:t>
            </w:r>
            <w:r w:rsidRPr="009B1DC7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ouble blinding</w:t>
            </w:r>
          </w:p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(0~2)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hideMark/>
          </w:tcPr>
          <w:p w:rsid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Concealment of allocation</w:t>
            </w:r>
          </w:p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(0~2)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left w:val="nil"/>
              <w:right w:val="nil"/>
            </w:tcBorders>
            <w:shd w:val="clear" w:color="auto" w:fill="auto"/>
            <w:hideMark/>
          </w:tcPr>
          <w:p w:rsidR="009B1DC7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W</w:t>
            </w:r>
            <w:r w:rsidR="009B1DC7" w:rsidRPr="009B1DC7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ithdrawals and dropouts</w:t>
            </w:r>
          </w:p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9B1DC7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(0~1)</w:t>
            </w:r>
          </w:p>
        </w:tc>
      </w:tr>
      <w:tr w:rsidR="00E60BC2" w:rsidRPr="009B1DC7" w:rsidTr="00DA18CB">
        <w:trPr>
          <w:trHeight w:val="300"/>
          <w:jc w:val="center"/>
        </w:trPr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8C5CC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  <w:r w:rsidR="00E60BC2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 xml:space="preserve">  </w:t>
            </w: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  <w:r w:rsidR="00E60BC2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 xml:space="preserve">  </w:t>
            </w: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B1DC7" w:rsidRPr="009B1DC7" w:rsidRDefault="009B1DC7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DC7">
              <w:rPr>
                <w:rFonts w:ascii="Segoe UI Symbol" w:eastAsia="宋体" w:hAnsi="Segoe UI Symbol" w:cs="Segoe UI Symbol"/>
                <w:color w:val="000000"/>
                <w:kern w:val="0"/>
                <w:sz w:val="24"/>
                <w:szCs w:val="24"/>
              </w:rPr>
              <w:t>★</w:t>
            </w:r>
          </w:p>
        </w:tc>
      </w:tr>
    </w:tbl>
    <w:p w:rsidR="00E60BC2" w:rsidRDefault="00E60BC2"/>
    <w:p w:rsidR="00E60BC2" w:rsidRDefault="00E60BC2">
      <w:pPr>
        <w:widowControl/>
        <w:jc w:val="left"/>
      </w:pPr>
    </w:p>
    <w:p w:rsidR="00F31C89" w:rsidRDefault="00F31C89">
      <w:r>
        <w:br w:type="page"/>
      </w:r>
    </w:p>
    <w:tbl>
      <w:tblPr>
        <w:tblW w:w="1137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48"/>
        <w:gridCol w:w="874"/>
        <w:gridCol w:w="1248"/>
        <w:gridCol w:w="1284"/>
        <w:gridCol w:w="236"/>
        <w:gridCol w:w="757"/>
        <w:gridCol w:w="850"/>
        <w:gridCol w:w="236"/>
        <w:gridCol w:w="1182"/>
        <w:gridCol w:w="1078"/>
        <w:gridCol w:w="1078"/>
      </w:tblGrid>
      <w:tr w:rsidR="00E60BC2" w:rsidRPr="00E60BC2" w:rsidTr="00E60BC2">
        <w:trPr>
          <w:trHeight w:val="300"/>
          <w:jc w:val="center"/>
        </w:trPr>
        <w:tc>
          <w:tcPr>
            <w:tcW w:w="1137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F31C89" w:rsidP="00DA18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Table S</w:t>
            </w:r>
            <w:r w:rsidR="00DA18C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. The results of pooled prevalence of </w:t>
            </w:r>
            <w:r w:rsidR="00171D1E" w:rsidRP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ventilator-associated events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and </w:t>
            </w:r>
            <w:r w:rsidR="00171D1E" w:rsidRP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ventilator-associated pneumonia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 the sensitivity analysis</w:t>
            </w:r>
          </w:p>
        </w:tc>
      </w:tr>
      <w:tr w:rsidR="002B164F" w:rsidRPr="00E60BC2" w:rsidTr="00D534F2">
        <w:trPr>
          <w:trHeight w:val="300"/>
          <w:jc w:val="center"/>
        </w:trPr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Group</w:t>
            </w: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studies</w:t>
            </w:r>
          </w:p>
        </w:tc>
        <w:tc>
          <w:tcPr>
            <w:tcW w:w="87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ind w:rightChars="-109" w:right="-229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124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Prevalence (%)</w:t>
            </w:r>
          </w:p>
        </w:tc>
        <w:tc>
          <w:tcPr>
            <w:tcW w:w="128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95% confidence interval (%)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Heterogeneity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Publication bias</w:t>
            </w:r>
            <w:r w:rsidRP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@</w:t>
            </w:r>
          </w:p>
        </w:tc>
        <w:tc>
          <w:tcPr>
            <w:tcW w:w="10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Effect model</w:t>
            </w:r>
          </w:p>
        </w:tc>
      </w:tr>
      <w:tr w:rsidR="002B164F" w:rsidRPr="00E60BC2" w:rsidTr="00D534F2">
        <w:trPr>
          <w:trHeight w:val="900"/>
          <w:jc w:val="center"/>
        </w:trPr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E60BC2" w:rsidRDefault="002B164F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E60BC2" w:rsidRDefault="002B164F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4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E60BC2" w:rsidRDefault="002B164F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8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E60BC2" w:rsidRDefault="002B164F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2 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 value of Egger's test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E60BC2" w:rsidRDefault="002B164F" w:rsidP="00E60BC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</w:p>
        </w:tc>
        <w:tc>
          <w:tcPr>
            <w:tcW w:w="10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E60BC2" w:rsidRDefault="002B164F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VAC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MV&gt;0day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63465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8.0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6.5 ~ 9.6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98.0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1.56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0.14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29474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12.9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9.8 ~15.9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97.5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0.11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0.92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16380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14.6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10.8 ~ 18.3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97.1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0.79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6321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15.5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9.9 ~ 21.1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96.5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0.17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46534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0.89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IVAC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MV&gt;0day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="00E22F9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</w:t>
            </w:r>
            <w:r w:rsidR="00E22F9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402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22F9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4.0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22F9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3.1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~ 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95.9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22F9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2.24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0.0</w:t>
            </w:r>
            <w:r w:rsidR="0046534A">
              <w:rPr>
                <w:rFonts w:ascii="Times New Roman" w:eastAsia="宋体" w:hAnsi="Times New Roman" w:cs="Times New Roman" w:hint="eastAsia"/>
                <w:kern w:val="0"/>
                <w:sz w:val="22"/>
              </w:rPr>
              <w:t>5</w:t>
            </w: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22F9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  <w:r w:rsidR="00E22F9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530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</w:t>
            </w:r>
            <w:r w:rsidR="00E22F9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22F9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5.0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~ 8.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95.</w:t>
            </w:r>
            <w:r w:rsidR="00E22F9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22F94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1.02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0.</w:t>
            </w:r>
            <w:r w:rsidR="00E22F94">
              <w:rPr>
                <w:rFonts w:ascii="Times New Roman" w:eastAsia="宋体" w:hAnsi="Times New Roman" w:cs="Times New Roman" w:hint="eastAsia"/>
                <w:kern w:val="0"/>
                <w:sz w:val="22"/>
              </w:rPr>
              <w:t>34</w:t>
            </w: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12916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7.9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 ~ 12.7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98.6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2857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12.4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10.8 ~ 13.2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Possible VAP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MV&gt;0day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46820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 ~ 1.7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97.2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0.37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16205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 ~ 4.1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98.7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1.23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0.34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12916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-0.9 ~ 10.0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99.3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2857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8.5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 ~ 10.0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Probable VAP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MV&gt;0day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47524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 ~ 1.2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91.7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0.30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16642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 ~ 2.5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94.9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1.05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0.37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12916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 ~ 1.9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fixed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2557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 ~ 3.0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VAP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MV&gt;0day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A2130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A2130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4561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A2130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13.0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A21300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~ </w:t>
            </w:r>
            <w:r w:rsidR="00EB63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</w:t>
            </w:r>
            <w:r w:rsidR="00EB63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5.57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&lt;0.01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6565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4294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14.8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7.5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~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22.0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B63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</w:t>
            </w:r>
            <w:r w:rsidR="00EB63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  <w:r w:rsidR="00EB6316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B631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</w:t>
            </w:r>
            <w:r w:rsidR="00EB631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</w:t>
            </w:r>
            <w:r w:rsidR="00EB6316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46534A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&lt;0.01</w:t>
            </w:r>
            <w:r w:rsidR="00E60BC2"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r w:rsidR="00E60BC2"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B6316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MV</w:t>
            </w:r>
            <w:r w:rsidRPr="00E60BC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≥</w:t>
            </w: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5days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1372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Pr="00E60BC2" w:rsidRDefault="00E60BC2" w:rsidP="00E60BC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VAE, Ventilator-associated events including VAC, IVAC, Possible VAP, and Probable VAP.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13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VAC, Ventilator-associated conditions</w:t>
            </w:r>
          </w:p>
          <w:p w:rsidR="00E60BC2" w:rsidRPr="00E60BC2" w:rsidRDefault="00E60BC2" w:rsidP="00E60BC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E60BC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IVAC, Infection-related ventilated-associated condition</w:t>
            </w:r>
          </w:p>
        </w:tc>
      </w:tr>
      <w:tr w:rsidR="00E60BC2" w:rsidRPr="00E60BC2" w:rsidTr="00E60BC2">
        <w:trPr>
          <w:trHeight w:val="300"/>
          <w:jc w:val="center"/>
        </w:trPr>
        <w:tc>
          <w:tcPr>
            <w:tcW w:w="1137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BC2" w:rsidRDefault="00E60BC2" w:rsidP="00E60BC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60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VAP, Ventilator-associated pneumonia</w:t>
            </w:r>
          </w:p>
          <w:p w:rsidR="005C310D" w:rsidRPr="00E60BC2" w:rsidRDefault="005C310D" w:rsidP="00E60BC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5C31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</w:rPr>
              <w:t>@</w:t>
            </w:r>
            <w:r w:rsidRPr="005C31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Egger’s test was used to estimate publication bias in meta-analyses containing more than two individual studies.</w:t>
            </w:r>
          </w:p>
        </w:tc>
      </w:tr>
    </w:tbl>
    <w:p w:rsidR="00D356C1" w:rsidRDefault="00D356C1"/>
    <w:p w:rsidR="00E60BC2" w:rsidRDefault="00E60BC2">
      <w:pPr>
        <w:widowControl/>
        <w:jc w:val="left"/>
      </w:pPr>
      <w:r>
        <w:br w:type="page"/>
      </w:r>
    </w:p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851"/>
        <w:gridCol w:w="992"/>
        <w:gridCol w:w="1134"/>
        <w:gridCol w:w="1357"/>
        <w:gridCol w:w="236"/>
        <w:gridCol w:w="984"/>
        <w:gridCol w:w="1039"/>
        <w:gridCol w:w="236"/>
        <w:gridCol w:w="1031"/>
        <w:gridCol w:w="787"/>
        <w:gridCol w:w="992"/>
      </w:tblGrid>
      <w:tr w:rsidR="00483106" w:rsidRPr="00483106" w:rsidTr="00485586">
        <w:trPr>
          <w:trHeight w:val="300"/>
          <w:jc w:val="center"/>
        </w:trPr>
        <w:tc>
          <w:tcPr>
            <w:tcW w:w="1148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DA18CB" w:rsidP="008C5CC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Table S3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. The results of pooled estimates of </w:t>
            </w:r>
            <w:r w:rsidR="00171D1E" w:rsidRP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ventilator-associated events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criteria for the detection of </w:t>
            </w:r>
            <w:r w:rsidR="00171D1E" w:rsidRP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ventilator-associated pneumonia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171D1E" w:rsidRP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 the sensitivity analysis</w:t>
            </w:r>
          </w:p>
        </w:tc>
      </w:tr>
      <w:tr w:rsidR="002B164F" w:rsidRPr="00483106" w:rsidTr="00485586">
        <w:trPr>
          <w:trHeight w:val="226"/>
          <w:jc w:val="center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roup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studies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patients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Estimates (%)</w:t>
            </w:r>
          </w:p>
        </w:tc>
        <w:tc>
          <w:tcPr>
            <w:tcW w:w="135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95% confidence interval (%)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Heterogeneity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Publication bias</w:t>
            </w:r>
            <w:r w:rsidRP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@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Effect model</w:t>
            </w:r>
          </w:p>
        </w:tc>
      </w:tr>
      <w:tr w:rsidR="002B164F" w:rsidRPr="00483106" w:rsidTr="00485586">
        <w:trPr>
          <w:trHeight w:val="356"/>
          <w:jc w:val="center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2 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48558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 value of </w:t>
            </w:r>
            <w:r w:rsidR="0048558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Egger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485586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85586" w:rsidRPr="00483106" w:rsidTr="008D73E6">
        <w:trPr>
          <w:trHeight w:val="300"/>
          <w:jc w:val="center"/>
        </w:trPr>
        <w:tc>
          <w:tcPr>
            <w:tcW w:w="114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586" w:rsidRPr="00483106" w:rsidRDefault="00485586" w:rsidP="0048558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Sensitivity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(%)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255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31.5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15.4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–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  <w:r w:rsidR="00ED57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0.93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0.</w:t>
            </w:r>
            <w:r w:rsidR="0046534A">
              <w:rPr>
                <w:rFonts w:ascii="Times New Roman" w:eastAsia="宋体" w:hAnsi="Times New Roman" w:cs="Times New Roman"/>
                <w:kern w:val="0"/>
                <w:sz w:val="22"/>
              </w:rPr>
              <w:t>45</w:t>
            </w: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IVAC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111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39.1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07614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16.7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306FE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–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61.6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83.9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Possible VAP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614AA8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614AA8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614AA8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614AA8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614AA8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614AA8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614AA8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Probable VAP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485586" w:rsidRPr="00483106" w:rsidTr="00DC3ECC">
        <w:trPr>
          <w:trHeight w:val="300"/>
          <w:jc w:val="center"/>
        </w:trPr>
        <w:tc>
          <w:tcPr>
            <w:tcW w:w="114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586" w:rsidRPr="00483106" w:rsidRDefault="00485586" w:rsidP="0048558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Specificity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(%)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4039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  <w:r w:rsidR="00ED57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89.5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- 95.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  <w:r w:rsidR="00ED57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</w:t>
            </w:r>
            <w:r w:rsidR="0046534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</w:t>
            </w:r>
            <w:r w:rsidR="00ED576D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IVAC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2750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96.</w:t>
            </w:r>
            <w:r w:rsidR="0007614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C31D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93.8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970FC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–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C31D9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69.7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2.37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970FC8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614AA8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Possible VAP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614AA8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Probable VAP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485586" w:rsidRPr="00483106" w:rsidTr="008F2EE1">
        <w:trPr>
          <w:trHeight w:val="300"/>
          <w:jc w:val="center"/>
        </w:trPr>
        <w:tc>
          <w:tcPr>
            <w:tcW w:w="114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586" w:rsidRPr="00483106" w:rsidRDefault="00485586" w:rsidP="0048558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Positive predictive value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(%)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334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30.6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-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57.3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  <w:r w:rsidR="00ED57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  <w:r w:rsidR="00ED57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IVAC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220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59.9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C31D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53.5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-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66.4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32.3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fixed</w:t>
            </w:r>
          </w:p>
        </w:tc>
      </w:tr>
      <w:tr w:rsidR="00614AA8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Possible VAP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614AA8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Probable VAP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485586" w:rsidRPr="00483106" w:rsidTr="007E7A42">
        <w:trPr>
          <w:trHeight w:val="330"/>
          <w:jc w:val="center"/>
        </w:trPr>
        <w:tc>
          <w:tcPr>
            <w:tcW w:w="114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586" w:rsidRPr="00483106" w:rsidRDefault="00485586" w:rsidP="0048558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Negative predictive value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(%)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614AA8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3960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  <w:r w:rsidR="00ED57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ED576D" w:rsidP="00ED576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.6 - 97.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98.</w:t>
            </w:r>
            <w:r w:rsidR="0007614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4.27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76143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483106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IVAC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2733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89.9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C31D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79.9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-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99.7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97.6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4.70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C31D9E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random</w:t>
            </w:r>
          </w:p>
        </w:tc>
      </w:tr>
      <w:tr w:rsidR="00614AA8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Possible VAP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614AA8" w:rsidRPr="00483106" w:rsidTr="00485586">
        <w:trPr>
          <w:trHeight w:val="36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Probable VAP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4AA8" w:rsidRPr="00483106" w:rsidRDefault="00614AA8" w:rsidP="00614AA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</w:p>
        </w:tc>
      </w:tr>
      <w:tr w:rsidR="008C5CC0" w:rsidRPr="00483106" w:rsidTr="00485586">
        <w:trPr>
          <w:trHeight w:val="360"/>
          <w:jc w:val="center"/>
        </w:trPr>
        <w:tc>
          <w:tcPr>
            <w:tcW w:w="11482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5CC0" w:rsidRPr="008C5CC0" w:rsidRDefault="008C5CC0" w:rsidP="008C5CC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8C5CC0">
              <w:rPr>
                <w:rFonts w:ascii="Times New Roman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8C5CC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the number of VAP patients, </w:t>
            </w:r>
            <w:r w:rsidRPr="008C5CC0">
              <w:rPr>
                <w:rFonts w:ascii="Times New Roman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  <w:r w:rsidRPr="008C5CC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the number of Non-VAP patients, </w:t>
            </w:r>
            <w:r w:rsidRPr="008C5CC0">
              <w:rPr>
                <w:rFonts w:ascii="Times New Roman" w:hAnsi="Times New Roman" w:cs="Times New Roman"/>
                <w:color w:val="000000"/>
                <w:kern w:val="0"/>
                <w:sz w:val="22"/>
                <w:vertAlign w:val="superscript"/>
              </w:rPr>
              <w:t>c</w:t>
            </w:r>
            <w:r w:rsidRPr="008C5CC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the number of patients in corresponding VAE type, </w:t>
            </w:r>
          </w:p>
          <w:p w:rsidR="008C5CC0" w:rsidRPr="008C5CC0" w:rsidRDefault="008C5CC0" w:rsidP="008C5CC0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8C5CC0">
              <w:rPr>
                <w:rFonts w:ascii="Times New Roman" w:hAnsi="Times New Roman" w:cs="Times New Roman"/>
                <w:color w:val="000000"/>
                <w:kern w:val="0"/>
                <w:sz w:val="22"/>
                <w:vertAlign w:val="superscript"/>
              </w:rPr>
              <w:t>d</w:t>
            </w:r>
            <w:r w:rsidRPr="008C5CC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the number of patients in corresponding Non-VAE type.</w:t>
            </w:r>
            <w:r w:rsidR="005C310D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5C310D" w:rsidRPr="005C310D">
              <w:rPr>
                <w:rFonts w:ascii="Times New Roman" w:hAnsi="Times New Roman" w:cs="Times New Roman"/>
                <w:color w:val="000000"/>
                <w:kern w:val="0"/>
                <w:sz w:val="22"/>
                <w:vertAlign w:val="superscript"/>
              </w:rPr>
              <w:t>@</w:t>
            </w:r>
            <w:r w:rsidR="005C310D" w:rsidRPr="005C310D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Egger’s test was used to estimate publication bias in meta-analyses containing more than two individual studies.</w:t>
            </w:r>
          </w:p>
        </w:tc>
      </w:tr>
      <w:tr w:rsidR="00483106" w:rsidRPr="00483106" w:rsidTr="00485586">
        <w:trPr>
          <w:trHeight w:val="300"/>
          <w:jc w:val="center"/>
        </w:trPr>
        <w:tc>
          <w:tcPr>
            <w:tcW w:w="114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VAE, Ventilator-associated events including VAC, IVAC, Possible VAP, and Probable VAP.</w:t>
            </w:r>
          </w:p>
        </w:tc>
      </w:tr>
      <w:tr w:rsidR="00483106" w:rsidRPr="00483106" w:rsidTr="00485586">
        <w:trPr>
          <w:trHeight w:val="300"/>
          <w:jc w:val="center"/>
        </w:trPr>
        <w:tc>
          <w:tcPr>
            <w:tcW w:w="114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VAC, Ventilator-associated conditions</w:t>
            </w:r>
          </w:p>
          <w:p w:rsidR="00483106" w:rsidRP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IVAC, Infection-related ventilated-associated condition</w:t>
            </w:r>
          </w:p>
        </w:tc>
      </w:tr>
      <w:tr w:rsidR="00483106" w:rsidRPr="00483106" w:rsidTr="00485586">
        <w:trPr>
          <w:trHeight w:val="300"/>
          <w:jc w:val="center"/>
        </w:trPr>
        <w:tc>
          <w:tcPr>
            <w:tcW w:w="114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VAP, Ventilator-associated pneumonia</w:t>
            </w:r>
          </w:p>
        </w:tc>
      </w:tr>
    </w:tbl>
    <w:p w:rsidR="00E60BC2" w:rsidRDefault="00E60BC2"/>
    <w:p w:rsidR="00483106" w:rsidRDefault="00483106"/>
    <w:p w:rsidR="00483106" w:rsidRDefault="00483106">
      <w:pPr>
        <w:widowControl/>
        <w:jc w:val="left"/>
        <w:sectPr w:rsidR="00483106" w:rsidSect="00F31C89">
          <w:pgSz w:w="11906" w:h="16838"/>
          <w:pgMar w:top="1440" w:right="1440" w:bottom="1440" w:left="1440" w:header="851" w:footer="992" w:gutter="0"/>
          <w:cols w:space="425"/>
          <w:docGrid w:linePitch="312"/>
        </w:sectPr>
      </w:pPr>
      <w:r>
        <w:br w:type="page"/>
      </w:r>
    </w:p>
    <w:p w:rsidR="00483106" w:rsidRDefault="00483106">
      <w:pPr>
        <w:widowControl/>
        <w:jc w:val="left"/>
      </w:pPr>
    </w:p>
    <w:tbl>
      <w:tblPr>
        <w:tblW w:w="13331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866"/>
        <w:gridCol w:w="977"/>
        <w:gridCol w:w="936"/>
        <w:gridCol w:w="1332"/>
        <w:gridCol w:w="1418"/>
        <w:gridCol w:w="236"/>
        <w:gridCol w:w="984"/>
        <w:gridCol w:w="621"/>
        <w:gridCol w:w="236"/>
        <w:gridCol w:w="1063"/>
        <w:gridCol w:w="707"/>
        <w:gridCol w:w="1120"/>
      </w:tblGrid>
      <w:tr w:rsidR="00483106" w:rsidRPr="00483106" w:rsidTr="0046534A">
        <w:trPr>
          <w:trHeight w:val="300"/>
          <w:jc w:val="center"/>
        </w:trPr>
        <w:tc>
          <w:tcPr>
            <w:tcW w:w="1333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DA18CB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Table S4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. Risk factors of </w:t>
            </w:r>
            <w:r w:rsidR="00171D1E" w:rsidRP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ventilator-associated events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patients compared with </w:t>
            </w:r>
            <w:r w:rsidR="00171D1E" w:rsidRP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ventilator-associated pneumonia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patients </w:t>
            </w:r>
            <w:r w:rsidR="00171D1E" w:rsidRPr="00171D1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 the sensitivity analysis</w:t>
            </w:r>
          </w:p>
        </w:tc>
      </w:tr>
      <w:tr w:rsidR="002B164F" w:rsidRPr="00483106" w:rsidTr="0046534A">
        <w:trPr>
          <w:trHeight w:val="431"/>
          <w:jc w:val="center"/>
        </w:trPr>
        <w:tc>
          <w:tcPr>
            <w:tcW w:w="283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Group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studies</w:t>
            </w:r>
          </w:p>
        </w:tc>
        <w:tc>
          <w:tcPr>
            <w:tcW w:w="97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VAE patients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VAP patients</w:t>
            </w:r>
          </w:p>
        </w:tc>
        <w:tc>
          <w:tcPr>
            <w:tcW w:w="13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Estimate (OR/WMD)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95% confidence interval (%)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Heterogeneity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Publication bias</w:t>
            </w:r>
            <w:r w:rsidRP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@</w:t>
            </w: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2B16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Effect model</w:t>
            </w:r>
          </w:p>
        </w:tc>
      </w:tr>
      <w:tr w:rsidR="002B164F" w:rsidRPr="00483106" w:rsidTr="0046534A">
        <w:trPr>
          <w:trHeight w:val="585"/>
          <w:jc w:val="center"/>
        </w:trPr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2 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164F" w:rsidRPr="00483106" w:rsidRDefault="0046534A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 value of Egger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164F" w:rsidRPr="00483106" w:rsidRDefault="002B164F" w:rsidP="004831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B164F" w:rsidRPr="00483106" w:rsidRDefault="002B164F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83106" w:rsidRPr="00483106" w:rsidTr="0046534A">
        <w:trPr>
          <w:trHeight w:val="3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3106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Age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121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0.00</w:t>
            </w:r>
            <w:r w:rsidRPr="00483106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-5.89 ~ 5.89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483106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Sex (male/female)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B5BC8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0.51</w:t>
            </w:r>
            <w:r w:rsidR="00483106" w:rsidRPr="00483106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0A184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0.23</w:t>
            </w:r>
            <w:r w:rsidR="00483106"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~ 1.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  <w:r w:rsidR="00483106"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  <w:r w:rsidR="00483106"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483106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</w:t>
            </w:r>
            <w:r w:rsidR="00FF060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483106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Ventilated duration (Day)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442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248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-3.22</w:t>
            </w:r>
            <w:r w:rsidRPr="00483106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-5.82 ~ -0.61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0.67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fixed</w:t>
            </w:r>
          </w:p>
        </w:tc>
      </w:tr>
      <w:tr w:rsidR="005A3F1D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Death i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 hospital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1.60</w:t>
            </w:r>
            <w:r w:rsidR="006F38DD" w:rsidRPr="00483106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0.97 ~ 2.66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68.2</w:t>
            </w:r>
            <w:r w:rsidR="006F38DD"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0.07</w:t>
            </w:r>
            <w:r w:rsidR="006F38DD"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fixed</w:t>
            </w:r>
          </w:p>
        </w:tc>
      </w:tr>
      <w:tr w:rsidR="00483106" w:rsidRPr="00483106" w:rsidTr="0046534A">
        <w:trPr>
          <w:trHeight w:val="3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Length of stay (Day)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316F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n h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ospital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DC316F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   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 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483106" w:rsidRPr="00483106" w:rsidTr="0046534A">
        <w:trPr>
          <w:trHeight w:val="3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IVAC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3106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Age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31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121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0.00</w:t>
            </w:r>
            <w:r w:rsidRPr="00483106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-6.63 ~ 6.63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483106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Sex (male/female)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0A184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185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0.99</w:t>
            </w:r>
            <w:r w:rsidR="00483106" w:rsidRPr="00483106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0A184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0.49</w:t>
            </w:r>
            <w:r w:rsidR="00483106"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~ 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2.02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31.4</w:t>
            </w:r>
            <w:r w:rsidR="00483106"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0A1840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fixed</w:t>
            </w:r>
          </w:p>
        </w:tc>
        <w:bookmarkStart w:id="0" w:name="_GoBack"/>
        <w:bookmarkEnd w:id="0"/>
      </w:tr>
      <w:tr w:rsidR="001A4504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</w:t>
            </w:r>
            <w:r w:rsidR="00FF060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4504" w:rsidRPr="00483106" w:rsidRDefault="001A4504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483106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Ventilated duration (Day)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384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248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-2.89</w:t>
            </w:r>
            <w:r w:rsidRPr="00483106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-5.58 ~ -0.20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0.80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fixed</w:t>
            </w:r>
          </w:p>
        </w:tc>
      </w:tr>
      <w:tr w:rsidR="005A3F1D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Death i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 hospital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1A4504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1A4504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1.</w:t>
            </w:r>
            <w:r w:rsidR="001A4504">
              <w:rPr>
                <w:rFonts w:ascii="Times New Roman" w:eastAsia="宋体" w:hAnsi="Times New Roman" w:cs="Times New Roman"/>
                <w:kern w:val="0"/>
                <w:sz w:val="22"/>
              </w:rPr>
              <w:t>97</w:t>
            </w:r>
            <w:r w:rsidRPr="00483106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1.</w:t>
            </w:r>
            <w:r w:rsidR="005A3F1D">
              <w:rPr>
                <w:rFonts w:ascii="Times New Roman" w:eastAsia="宋体" w:hAnsi="Times New Roman" w:cs="Times New Roman"/>
                <w:kern w:val="0"/>
                <w:sz w:val="22"/>
              </w:rPr>
              <w:t>22</w:t>
            </w: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~ </w:t>
            </w:r>
            <w:r w:rsidR="00DC316F">
              <w:rPr>
                <w:rFonts w:ascii="Times New Roman" w:eastAsia="宋体" w:hAnsi="Times New Roman" w:cs="Times New Roman"/>
                <w:kern w:val="0"/>
                <w:sz w:val="22"/>
              </w:rPr>
              <w:t>3.18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5A3F1D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</w:t>
            </w:r>
            <w:r w:rsidR="006F38DD"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 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0.</w:t>
            </w:r>
            <w:r w:rsidR="005A3F1D"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  <w:r w:rsidR="00DC316F">
              <w:rPr>
                <w:rFonts w:ascii="Times New Roman" w:eastAsia="宋体" w:hAnsi="Times New Roman" w:cs="Times New Roman"/>
                <w:kern w:val="0"/>
                <w:sz w:val="22"/>
              </w:rPr>
              <w:t>8</w:t>
            </w: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DC316F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1.15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DC316F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38DD" w:rsidRPr="00483106" w:rsidRDefault="006F38DD" w:rsidP="00487BE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fixed</w:t>
            </w:r>
          </w:p>
        </w:tc>
      </w:tr>
      <w:tr w:rsidR="00483106" w:rsidRPr="00483106" w:rsidTr="0046534A">
        <w:trPr>
          <w:trHeight w:val="300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Length of stay (Day)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C316F" w:rsidRPr="00483106" w:rsidTr="0046534A">
        <w:trPr>
          <w:trHeight w:val="360"/>
          <w:jc w:val="center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    In h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ospital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316F" w:rsidRPr="00483106" w:rsidRDefault="00DC316F" w:rsidP="00DC31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483106" w:rsidRPr="00483106" w:rsidTr="0046534A">
        <w:trPr>
          <w:trHeight w:val="300"/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8C4283" w:rsidP="008C428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    </w:t>
            </w:r>
            <w:r w:rsidR="0029223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 </w:t>
            </w:r>
            <w:r w:rsidR="00483106"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181DA9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181DA9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48310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483106"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</w:tr>
      <w:tr w:rsidR="00483106" w:rsidRPr="00483106" w:rsidTr="0046534A">
        <w:trPr>
          <w:trHeight w:val="824"/>
          <w:jc w:val="center"/>
        </w:trPr>
        <w:tc>
          <w:tcPr>
            <w:tcW w:w="1333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106" w:rsidRPr="00483106" w:rsidRDefault="00483106" w:rsidP="00CE42BF">
            <w:pPr>
              <w:widowControl/>
              <w:ind w:firstLineChars="50" w:firstLine="11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C5CC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the estimate refers to WMD, Weighted Mean Difference , </w:t>
            </w:r>
            <w:r w:rsidRPr="008C5CC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  <w:r w:rsidRPr="0048310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the estimate refers to OR, odds ratio.</w:t>
            </w:r>
            <w:r w:rsid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5C310D" w:rsidRP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@</w:t>
            </w:r>
            <w:r w:rsidR="005C310D" w:rsidRP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Egger’s test was used to estimate publication bias in meta-analyses containing more than two individual studies.</w:t>
            </w:r>
            <w:r w:rsid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5C310D" w:rsidRP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VAE, Ventilator-associated events including VAC, IVAC, Possible VAP, and Probable VAP. VAC Ventilator-associated conditions</w:t>
            </w:r>
            <w:r w:rsid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5C310D" w:rsidRP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IVAC Infection-related ventilated-associated condition, VAP Ventilator-associated pneumonia, AP</w:t>
            </w:r>
            <w:r w:rsidR="00FF060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ACHE</w:t>
            </w:r>
            <w:r w:rsidR="005C310D" w:rsidRP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The acute physiology </w:t>
            </w:r>
            <w:r w:rsidR="00FF060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and chronic health evaluation</w:t>
            </w:r>
            <w:r w:rsidR="005C310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</w:tbl>
    <w:p w:rsidR="00483106" w:rsidRPr="00FF060C" w:rsidRDefault="00483106" w:rsidP="005C310D"/>
    <w:sectPr w:rsidR="00483106" w:rsidRPr="00FF060C" w:rsidSect="00F31C89">
      <w:pgSz w:w="16838" w:h="11906" w:orient="landscape"/>
      <w:pgMar w:top="426" w:right="1440" w:bottom="426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BE5" w:rsidRDefault="00487BE5" w:rsidP="008C5CC0">
      <w:r>
        <w:separator/>
      </w:r>
    </w:p>
  </w:endnote>
  <w:endnote w:type="continuationSeparator" w:id="0">
    <w:p w:rsidR="00487BE5" w:rsidRDefault="00487BE5" w:rsidP="008C5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BE5" w:rsidRDefault="00487BE5" w:rsidP="008C5CC0">
      <w:r>
        <w:separator/>
      </w:r>
    </w:p>
  </w:footnote>
  <w:footnote w:type="continuationSeparator" w:id="0">
    <w:p w:rsidR="00487BE5" w:rsidRDefault="00487BE5" w:rsidP="008C5C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DC7"/>
    <w:rsid w:val="00076143"/>
    <w:rsid w:val="000A1840"/>
    <w:rsid w:val="000B3DA7"/>
    <w:rsid w:val="00171D1E"/>
    <w:rsid w:val="00181DA9"/>
    <w:rsid w:val="001A4504"/>
    <w:rsid w:val="00207A4E"/>
    <w:rsid w:val="00292237"/>
    <w:rsid w:val="002B164F"/>
    <w:rsid w:val="002C21E4"/>
    <w:rsid w:val="00306FE6"/>
    <w:rsid w:val="00450CA8"/>
    <w:rsid w:val="0046534A"/>
    <w:rsid w:val="00483106"/>
    <w:rsid w:val="00485586"/>
    <w:rsid w:val="0048769E"/>
    <w:rsid w:val="00487BE5"/>
    <w:rsid w:val="004D3C5C"/>
    <w:rsid w:val="005A3F1D"/>
    <w:rsid w:val="005C310D"/>
    <w:rsid w:val="005E6A19"/>
    <w:rsid w:val="00614AA8"/>
    <w:rsid w:val="006565CC"/>
    <w:rsid w:val="006F38DD"/>
    <w:rsid w:val="00744294"/>
    <w:rsid w:val="007A6935"/>
    <w:rsid w:val="008B5BC8"/>
    <w:rsid w:val="008C4283"/>
    <w:rsid w:val="008C5CC0"/>
    <w:rsid w:val="00923724"/>
    <w:rsid w:val="00970FC8"/>
    <w:rsid w:val="009B1DC7"/>
    <w:rsid w:val="00A21300"/>
    <w:rsid w:val="00A7558D"/>
    <w:rsid w:val="00B35726"/>
    <w:rsid w:val="00C31D9E"/>
    <w:rsid w:val="00C525CC"/>
    <w:rsid w:val="00CE39AD"/>
    <w:rsid w:val="00CE42BF"/>
    <w:rsid w:val="00D356C1"/>
    <w:rsid w:val="00D534F2"/>
    <w:rsid w:val="00DA18CB"/>
    <w:rsid w:val="00DC316F"/>
    <w:rsid w:val="00E22F94"/>
    <w:rsid w:val="00E2439F"/>
    <w:rsid w:val="00E60BC2"/>
    <w:rsid w:val="00EB6316"/>
    <w:rsid w:val="00EC1D04"/>
    <w:rsid w:val="00ED576D"/>
    <w:rsid w:val="00F31C89"/>
    <w:rsid w:val="00FF060C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chartTrackingRefBased/>
  <w15:docId w15:val="{7037A598-212F-46EA-A037-2A42E111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5C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5C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5C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5CC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565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565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926</Words>
  <Characters>5282</Characters>
  <Application>Microsoft Office Word</Application>
  <DocSecurity>0</DocSecurity>
  <Lines>44</Lines>
  <Paragraphs>12</Paragraphs>
  <ScaleCrop>false</ScaleCrop>
  <Company/>
  <LinksUpToDate>false</LinksUpToDate>
  <CharactersWithSpaces>6196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snoy</cp:lastModifiedBy>
  <cp:revision>10</cp:revision>
  <dcterms:created xsi:type="dcterms:W3CDTF">2016-08-11T13:59:00Z</dcterms:created>
  <dcterms:modified xsi:type="dcterms:W3CDTF">2016-08-30T14:05:00Z</dcterms:modified>
</cp:coreProperties>
</file>