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8D7" w:rsidRDefault="002128D7" w:rsidP="00C96651">
      <w:pPr>
        <w:wordWrap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2D1312">
        <w:rPr>
          <w:rFonts w:ascii="Times New Roman" w:hAnsi="Times New Roman" w:cs="Times New Roman"/>
          <w:b/>
          <w:sz w:val="24"/>
          <w:szCs w:val="24"/>
        </w:rPr>
        <w:t xml:space="preserve">upplementary </w:t>
      </w:r>
      <w:r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2D1312">
        <w:rPr>
          <w:rFonts w:ascii="Times New Roman" w:hAnsi="Times New Roman" w:cs="Times New Roman"/>
          <w:b/>
          <w:sz w:val="24"/>
          <w:szCs w:val="24"/>
        </w:rPr>
        <w:t>able1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497F0E">
        <w:rPr>
          <w:rFonts w:ascii="Times New Roman" w:hAnsi="Times New Roman" w:cs="Times New Roman" w:hint="eastAsia"/>
          <w:sz w:val="24"/>
          <w:szCs w:val="24"/>
        </w:rPr>
        <w:t xml:space="preserve">Specificity and sensitivity </w:t>
      </w:r>
      <w:r>
        <w:rPr>
          <w:rFonts w:ascii="Times New Roman" w:hAnsi="Times New Roman" w:cs="Times New Roman"/>
          <w:sz w:val="24"/>
          <w:szCs w:val="24"/>
        </w:rPr>
        <w:t xml:space="preserve">of CT markers </w:t>
      </w:r>
      <w:r w:rsidRPr="00497F0E">
        <w:rPr>
          <w:rFonts w:ascii="Times New Roman" w:hAnsi="Times New Roman" w:cs="Times New Roman" w:hint="eastAsia"/>
          <w:sz w:val="24"/>
          <w:szCs w:val="24"/>
        </w:rPr>
        <w:t xml:space="preserve">for poor </w:t>
      </w:r>
      <w:r>
        <w:rPr>
          <w:rFonts w:ascii="Times New Roman" w:hAnsi="Times New Roman" w:cs="Times New Roman"/>
          <w:sz w:val="24"/>
          <w:szCs w:val="24"/>
        </w:rPr>
        <w:t>neurological outcomes</w:t>
      </w:r>
      <w:bookmarkStart w:id="0" w:name="_GoBack"/>
      <w:bookmarkEnd w:id="0"/>
    </w:p>
    <w:tbl>
      <w:tblPr>
        <w:tblStyle w:val="a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418"/>
        <w:gridCol w:w="1559"/>
        <w:gridCol w:w="1559"/>
        <w:gridCol w:w="1134"/>
        <w:gridCol w:w="1276"/>
        <w:gridCol w:w="2410"/>
        <w:gridCol w:w="1275"/>
      </w:tblGrid>
      <w:tr w:rsidR="002128D7" w:rsidTr="00C85895">
        <w:trPr>
          <w:trHeight w:val="424"/>
        </w:trPr>
        <w:tc>
          <w:tcPr>
            <w:tcW w:w="3085" w:type="dxa"/>
            <w:vAlign w:val="center"/>
          </w:tcPr>
          <w:p w:rsidR="002128D7" w:rsidRPr="00497F0E" w:rsidRDefault="002128D7" w:rsidP="00C85895">
            <w:pPr>
              <w:wordWrap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128D7" w:rsidRPr="00497F0E" w:rsidRDefault="002128D7" w:rsidP="00C85895">
            <w:pPr>
              <w:wordWrap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Cut-off value</w:t>
            </w:r>
          </w:p>
        </w:tc>
        <w:tc>
          <w:tcPr>
            <w:tcW w:w="1559" w:type="dxa"/>
            <w:vAlign w:val="center"/>
          </w:tcPr>
          <w:p w:rsidR="002128D7" w:rsidRPr="00497F0E" w:rsidRDefault="002128D7" w:rsidP="00C85895">
            <w:pPr>
              <w:wordWrap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>
              <w:rPr>
                <w:rFonts w:ascii="Times New Roman" w:hAnsi="Times New Roman" w:cs="Times New Roman" w:hint="eastAsia"/>
                <w:szCs w:val="20"/>
              </w:rPr>
              <w:t>pecificity (%)</w:t>
            </w:r>
          </w:p>
        </w:tc>
        <w:tc>
          <w:tcPr>
            <w:tcW w:w="1559" w:type="dxa"/>
            <w:vAlign w:val="center"/>
          </w:tcPr>
          <w:p w:rsidR="002128D7" w:rsidRPr="00497F0E" w:rsidRDefault="002128D7" w:rsidP="00C85895">
            <w:pPr>
              <w:wordWrap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ensitivity (%) </w:t>
            </w:r>
          </w:p>
        </w:tc>
        <w:tc>
          <w:tcPr>
            <w:tcW w:w="1134" w:type="dxa"/>
            <w:vAlign w:val="center"/>
          </w:tcPr>
          <w:p w:rsidR="002128D7" w:rsidRPr="00497F0E" w:rsidRDefault="002128D7" w:rsidP="00C85895">
            <w:pPr>
              <w:wordWrap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PPV (%)</w:t>
            </w:r>
          </w:p>
        </w:tc>
        <w:tc>
          <w:tcPr>
            <w:tcW w:w="1276" w:type="dxa"/>
            <w:vAlign w:val="center"/>
          </w:tcPr>
          <w:p w:rsidR="002128D7" w:rsidRPr="00497F0E" w:rsidRDefault="002128D7" w:rsidP="00C85895">
            <w:pPr>
              <w:wordWrap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NPV (%)</w:t>
            </w:r>
          </w:p>
        </w:tc>
        <w:tc>
          <w:tcPr>
            <w:tcW w:w="2410" w:type="dxa"/>
            <w:vAlign w:val="center"/>
          </w:tcPr>
          <w:p w:rsidR="002128D7" w:rsidRPr="00497F0E" w:rsidRDefault="002128D7" w:rsidP="00C85895">
            <w:pPr>
              <w:wordWrap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AUC (95% CI)</w:t>
            </w:r>
          </w:p>
        </w:tc>
        <w:tc>
          <w:tcPr>
            <w:tcW w:w="1275" w:type="dxa"/>
            <w:vAlign w:val="center"/>
          </w:tcPr>
          <w:p w:rsidR="002128D7" w:rsidRPr="00497F0E" w:rsidRDefault="002128D7" w:rsidP="00C85895">
            <w:pPr>
              <w:wordWrap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szCs w:val="20"/>
              </w:rPr>
              <w:t xml:space="preserve">p </w:t>
            </w:r>
            <w:r>
              <w:rPr>
                <w:rFonts w:ascii="Times New Roman" w:hAnsi="Times New Roman" w:cs="Times New Roman" w:hint="eastAsia"/>
                <w:szCs w:val="20"/>
              </w:rPr>
              <w:t>value</w:t>
            </w:r>
          </w:p>
        </w:tc>
      </w:tr>
      <w:tr w:rsidR="002128D7" w:rsidTr="00C85895">
        <w:tc>
          <w:tcPr>
            <w:tcW w:w="3085" w:type="dxa"/>
            <w:tcBorders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 w:rsidRPr="001B344E">
              <w:rPr>
                <w:rFonts w:ascii="Times New Roman" w:hAnsi="Times New Roman" w:cs="Times New Roman"/>
                <w:szCs w:val="20"/>
              </w:rPr>
              <w:t>Gray-</w:t>
            </w:r>
            <w:r>
              <w:rPr>
                <w:rFonts w:ascii="Times New Roman" w:hAnsi="Times New Roman" w:cs="Times New Roman" w:hint="eastAsia"/>
                <w:szCs w:val="20"/>
              </w:rPr>
              <w:t>to-w</w:t>
            </w:r>
            <w:r w:rsidRPr="001B344E">
              <w:rPr>
                <w:rFonts w:ascii="Times New Roman" w:hAnsi="Times New Roman" w:cs="Times New Roman"/>
                <w:szCs w:val="20"/>
              </w:rPr>
              <w:t>hite matter Ratio</w:t>
            </w:r>
            <w:r w:rsidRPr="001B344E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(GWR)</w:t>
            </w:r>
          </w:p>
          <w:p w:rsidR="002128D7" w:rsidRDefault="002128D7" w:rsidP="00C85895">
            <w:pPr>
              <w:wordWrap/>
              <w:spacing w:line="360" w:lineRule="exact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GWR-BG (basal ganglia)</w:t>
            </w:r>
          </w:p>
          <w:p w:rsidR="002128D7" w:rsidRDefault="002128D7" w:rsidP="00C85895">
            <w:pPr>
              <w:wordWrap/>
              <w:spacing w:line="360" w:lineRule="exact"/>
              <w:ind w:leftChars="100" w:left="200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GWR-CO (cortical)</w:t>
            </w:r>
          </w:p>
          <w:p w:rsidR="002128D7" w:rsidRDefault="002128D7" w:rsidP="00C85895">
            <w:pPr>
              <w:wordWrap/>
              <w:spacing w:line="360" w:lineRule="exact"/>
              <w:ind w:leftChars="100" w:left="200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GWR-SI (simplified)</w:t>
            </w:r>
          </w:p>
          <w:p w:rsidR="002128D7" w:rsidRDefault="002128D7" w:rsidP="00C85895">
            <w:pPr>
              <w:wordWrap/>
              <w:spacing w:line="360" w:lineRule="exact"/>
              <w:ind w:leftChars="100" w:left="200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GWR-AV (average)</w:t>
            </w:r>
          </w:p>
          <w:p w:rsidR="002128D7" w:rsidRPr="00497F0E" w:rsidRDefault="002128D7" w:rsidP="00C85895">
            <w:pPr>
              <w:wordWrap/>
              <w:spacing w:line="360" w:lineRule="exact"/>
              <w:ind w:leftChars="100" w:left="20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1.14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1.23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1.11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1.13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1.02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1.25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1.14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1.23</w:t>
            </w:r>
          </w:p>
        </w:tc>
        <w:tc>
          <w:tcPr>
            <w:tcW w:w="1559" w:type="dxa"/>
            <w:tcBorders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84.2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94.7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73.7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79.0</w:t>
            </w:r>
          </w:p>
        </w:tc>
        <w:tc>
          <w:tcPr>
            <w:tcW w:w="1559" w:type="dxa"/>
            <w:tcBorders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34.8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60.9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34.8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43.5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21.7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65.2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39.1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60.9</w:t>
            </w:r>
          </w:p>
        </w:tc>
        <w:tc>
          <w:tcPr>
            <w:tcW w:w="1134" w:type="dxa"/>
            <w:tcBorders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82.4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90.9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75.0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77.8</w:t>
            </w:r>
          </w:p>
        </w:tc>
        <w:tc>
          <w:tcPr>
            <w:tcW w:w="1276" w:type="dxa"/>
            <w:tcBorders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55.9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64.0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55.9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58.1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51.4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63.6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57.6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62.5</w:t>
            </w:r>
          </w:p>
        </w:tc>
        <w:tc>
          <w:tcPr>
            <w:tcW w:w="2410" w:type="dxa"/>
            <w:tcBorders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0.792 (0.639 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0.901)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0.650 (0.487 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0.790)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0.706 (0.545 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0.836)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0.746 (0.588 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0.867)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0.001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0.098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0.023</w:t>
            </w: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0.007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128D7" w:rsidTr="00C85895">
        <w:tc>
          <w:tcPr>
            <w:tcW w:w="3085" w:type="dxa"/>
            <w:tcBorders>
              <w:top w:val="nil"/>
              <w:bottom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Optic nerve sheath diameter (mm)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6.69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5.86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73.7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21.7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60.9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100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73.7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51.4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60.9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0.745 (0.587 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0.867)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128D7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0.007</w:t>
            </w:r>
          </w:p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128D7" w:rsidTr="00C85895">
        <w:tc>
          <w:tcPr>
            <w:tcW w:w="3085" w:type="dxa"/>
            <w:tcBorders>
              <w:top w:val="nil"/>
              <w:bottom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 w:rsidRPr="00D230B2">
              <w:rPr>
                <w:rFonts w:ascii="Times New Roman" w:hAnsi="Times New Roman" w:cs="Times New Roman"/>
                <w:szCs w:val="20"/>
              </w:rPr>
              <w:t>Loss of boundary</w:t>
            </w:r>
            <w:r w:rsidRPr="00D230B2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0"/>
              </w:rPr>
              <w:t>(LOB)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0.773 (0.628 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0.919)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 0.001</w:t>
            </w:r>
          </w:p>
        </w:tc>
      </w:tr>
      <w:tr w:rsidR="002128D7" w:rsidTr="00C85895">
        <w:tc>
          <w:tcPr>
            <w:tcW w:w="3085" w:type="dxa"/>
            <w:tcBorders>
              <w:top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Cortical </w:t>
            </w: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sulcal</w:t>
            </w:r>
            <w:proofErr w:type="spellEnd"/>
            <w:r>
              <w:rPr>
                <w:rFonts w:ascii="Times New Roman" w:hAnsi="Times New Roman" w:cs="Times New Roman" w:hint="eastAsia"/>
                <w:szCs w:val="20"/>
              </w:rPr>
              <w:t xml:space="preserve"> effacement (SE)</w:t>
            </w:r>
          </w:p>
        </w:tc>
        <w:tc>
          <w:tcPr>
            <w:tcW w:w="1418" w:type="dxa"/>
            <w:tcBorders>
              <w:top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0.773 (0.628 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0.919)</w:t>
            </w:r>
          </w:p>
        </w:tc>
        <w:tc>
          <w:tcPr>
            <w:tcW w:w="1275" w:type="dxa"/>
            <w:tcBorders>
              <w:top w:val="nil"/>
            </w:tcBorders>
          </w:tcPr>
          <w:p w:rsidR="002128D7" w:rsidRPr="00497F0E" w:rsidRDefault="002128D7" w:rsidP="00C85895">
            <w:pPr>
              <w:wordWrap/>
              <w:spacing w:line="360" w:lineRule="exac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&lt; 0.001</w:t>
            </w:r>
          </w:p>
        </w:tc>
      </w:tr>
    </w:tbl>
    <w:p w:rsidR="006767DC" w:rsidRPr="00610C40" w:rsidRDefault="002128D7" w:rsidP="00610C40">
      <w:pPr>
        <w:wordWrap/>
        <w:spacing w:before="100" w:after="0" w:line="480" w:lineRule="auto"/>
        <w:rPr>
          <w:rFonts w:ascii="Times New Roman" w:hAnsi="Times New Roman" w:cs="Times New Roman"/>
          <w:sz w:val="24"/>
          <w:szCs w:val="24"/>
        </w:rPr>
      </w:pPr>
      <w:r w:rsidRPr="00986AED">
        <w:rPr>
          <w:rFonts w:ascii="Times New Roman" w:hAnsi="Times New Roman" w:cs="Times New Roman" w:hint="eastAsia"/>
          <w:szCs w:val="24"/>
        </w:rPr>
        <w:t>CT</w:t>
      </w:r>
      <w:r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 w:hint="eastAsia"/>
          <w:szCs w:val="24"/>
        </w:rPr>
        <w:t xml:space="preserve"> </w:t>
      </w:r>
      <w:r w:rsidRPr="00986AED">
        <w:rPr>
          <w:rFonts w:ascii="Times New Roman" w:hAnsi="Times New Roman" w:cs="Times New Roman"/>
          <w:szCs w:val="24"/>
        </w:rPr>
        <w:t>computed tomography</w:t>
      </w:r>
      <w:r>
        <w:rPr>
          <w:rFonts w:ascii="Times New Roman" w:hAnsi="Times New Roman" w:cs="Times New Roman"/>
          <w:szCs w:val="24"/>
        </w:rPr>
        <w:t>;</w:t>
      </w:r>
      <w:r>
        <w:rPr>
          <w:rFonts w:ascii="Times New Roman" w:hAnsi="Times New Roman" w:cs="Times New Roman" w:hint="eastAsia"/>
          <w:szCs w:val="24"/>
        </w:rPr>
        <w:t xml:space="preserve"> PPV</w:t>
      </w:r>
      <w:r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 w:hint="eastAsia"/>
          <w:szCs w:val="24"/>
        </w:rPr>
        <w:t xml:space="preserve"> </w:t>
      </w:r>
      <w:r w:rsidRPr="00BA4E8F">
        <w:rPr>
          <w:rFonts w:ascii="Times New Roman" w:hAnsi="Times New Roman" w:cs="Times New Roman"/>
          <w:szCs w:val="24"/>
        </w:rPr>
        <w:t>positive predictive value</w:t>
      </w:r>
      <w:r>
        <w:rPr>
          <w:rFonts w:ascii="Times New Roman" w:hAnsi="Times New Roman" w:cs="Times New Roman"/>
          <w:szCs w:val="24"/>
        </w:rPr>
        <w:t>;</w:t>
      </w:r>
      <w:r>
        <w:rPr>
          <w:rFonts w:ascii="Times New Roman" w:hAnsi="Times New Roman" w:cs="Times New Roman" w:hint="eastAsia"/>
          <w:szCs w:val="24"/>
        </w:rPr>
        <w:t xml:space="preserve"> NPV</w:t>
      </w:r>
      <w:r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 w:hint="eastAsia"/>
          <w:szCs w:val="24"/>
        </w:rPr>
        <w:t xml:space="preserve"> </w:t>
      </w:r>
      <w:r w:rsidRPr="002E4AC2">
        <w:rPr>
          <w:rFonts w:ascii="Times New Roman" w:hAnsi="Times New Roman" w:cs="Times New Roman"/>
          <w:szCs w:val="24"/>
        </w:rPr>
        <w:t>negative predictive value</w:t>
      </w:r>
      <w:r>
        <w:rPr>
          <w:rFonts w:ascii="Times New Roman" w:hAnsi="Times New Roman" w:cs="Times New Roman"/>
          <w:szCs w:val="24"/>
        </w:rPr>
        <w:t>;</w:t>
      </w:r>
      <w:r>
        <w:rPr>
          <w:rFonts w:ascii="Times New Roman" w:hAnsi="Times New Roman" w:cs="Times New Roman" w:hint="eastAsia"/>
          <w:szCs w:val="24"/>
        </w:rPr>
        <w:t xml:space="preserve"> AUC</w:t>
      </w:r>
      <w:r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 w:hint="eastAsia"/>
          <w:szCs w:val="24"/>
        </w:rPr>
        <w:t xml:space="preserve"> </w:t>
      </w:r>
      <w:r w:rsidRPr="00BA4E8F">
        <w:rPr>
          <w:rFonts w:ascii="Times New Roman" w:hAnsi="Times New Roman" w:cs="Times New Roman"/>
          <w:szCs w:val="24"/>
        </w:rPr>
        <w:t>area under the curve</w:t>
      </w:r>
      <w:r>
        <w:rPr>
          <w:rFonts w:ascii="Times New Roman" w:hAnsi="Times New Roman" w:cs="Times New Roman"/>
          <w:szCs w:val="24"/>
        </w:rPr>
        <w:t>;</w:t>
      </w:r>
      <w:r>
        <w:rPr>
          <w:rFonts w:ascii="Times New Roman" w:hAnsi="Times New Roman" w:cs="Times New Roman" w:hint="eastAsia"/>
          <w:szCs w:val="24"/>
        </w:rPr>
        <w:t xml:space="preserve"> CI</w:t>
      </w:r>
      <w:r>
        <w:rPr>
          <w:rFonts w:ascii="Times New Roman" w:hAnsi="Times New Roman" w:cs="Times New Roman"/>
          <w:szCs w:val="24"/>
        </w:rPr>
        <w:t xml:space="preserve">, </w:t>
      </w:r>
      <w:r w:rsidRPr="00BA4E8F">
        <w:rPr>
          <w:rFonts w:ascii="Times New Roman" w:hAnsi="Times New Roman" w:cs="Times New Roman"/>
          <w:szCs w:val="24"/>
        </w:rPr>
        <w:t>confidence interval</w:t>
      </w:r>
      <w:r>
        <w:rPr>
          <w:rFonts w:ascii="Times New Roman" w:hAnsi="Times New Roman" w:cs="Times New Roman" w:hint="eastAsia"/>
          <w:szCs w:val="24"/>
        </w:rPr>
        <w:t>.</w:t>
      </w:r>
    </w:p>
    <w:sectPr w:rsidR="006767DC" w:rsidRPr="00610C40" w:rsidSect="00146C65">
      <w:footerReference w:type="default" r:id="rId8"/>
      <w:type w:val="continuous"/>
      <w:pgSz w:w="16838" w:h="11906" w:orient="landscape"/>
      <w:pgMar w:top="1440" w:right="1701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950" w:rsidRDefault="000F6950">
      <w:pPr>
        <w:spacing w:after="0" w:line="240" w:lineRule="auto"/>
      </w:pPr>
      <w:r>
        <w:separator/>
      </w:r>
    </w:p>
  </w:endnote>
  <w:endnote w:type="continuationSeparator" w:id="0">
    <w:p w:rsidR="000F6950" w:rsidRDefault="000F6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5391408"/>
      <w:docPartObj>
        <w:docPartGallery w:val="Page Numbers (Bottom of Page)"/>
        <w:docPartUnique/>
      </w:docPartObj>
    </w:sdtPr>
    <w:sdtEndPr/>
    <w:sdtContent>
      <w:p w:rsidR="00C96651" w:rsidRDefault="002128D7" w:rsidP="00C8589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C40" w:rsidRPr="00610C40">
          <w:rPr>
            <w:noProof/>
            <w:lang w:val="ko-K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950" w:rsidRDefault="000F6950">
      <w:pPr>
        <w:spacing w:after="0" w:line="240" w:lineRule="auto"/>
      </w:pPr>
      <w:r>
        <w:separator/>
      </w:r>
    </w:p>
  </w:footnote>
  <w:footnote w:type="continuationSeparator" w:id="0">
    <w:p w:rsidR="000F6950" w:rsidRDefault="000F69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A4A15"/>
    <w:multiLevelType w:val="hybridMultilevel"/>
    <w:tmpl w:val="A9746E10"/>
    <w:lvl w:ilvl="0" w:tplc="5EB26E02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74BA49FB"/>
    <w:multiLevelType w:val="hybridMultilevel"/>
    <w:tmpl w:val="E9C00F0C"/>
    <w:lvl w:ilvl="0" w:tplc="89782364">
      <w:start w:val="1"/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77635F2D"/>
    <w:multiLevelType w:val="hybridMultilevel"/>
    <w:tmpl w:val="057CA7D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2128D7"/>
    <w:rsid w:val="000F6950"/>
    <w:rsid w:val="002128D7"/>
    <w:rsid w:val="00610C40"/>
    <w:rsid w:val="006767DC"/>
    <w:rsid w:val="00F0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D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28D7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2128D7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2128D7"/>
    <w:pPr>
      <w:jc w:val="left"/>
    </w:pPr>
  </w:style>
  <w:style w:type="character" w:customStyle="1" w:styleId="Char">
    <w:name w:val="메모 텍스트 Char"/>
    <w:basedOn w:val="a0"/>
    <w:link w:val="a5"/>
    <w:uiPriority w:val="99"/>
    <w:semiHidden/>
    <w:rsid w:val="002128D7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2128D7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2128D7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2128D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2128D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rmal (Web)"/>
    <w:basedOn w:val="a"/>
    <w:uiPriority w:val="99"/>
    <w:unhideWhenUsed/>
    <w:rsid w:val="002128D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체" w:eastAsia="굴림체" w:hAnsi="굴림체" w:cs="굴림"/>
      <w:kern w:val="0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2128D7"/>
    <w:pPr>
      <w:spacing w:after="0"/>
      <w:jc w:val="center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2128D7"/>
    <w:rPr>
      <w:rFonts w:ascii="Times New Roman" w:eastAsia="맑은 고딕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2128D7"/>
    <w:pPr>
      <w:spacing w:line="480" w:lineRule="auto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2128D7"/>
    <w:rPr>
      <w:rFonts w:ascii="Times New Roman" w:eastAsia="맑은 고딕" w:hAnsi="Times New Roman" w:cs="Times New Roman"/>
      <w:noProof/>
      <w:sz w:val="24"/>
    </w:rPr>
  </w:style>
  <w:style w:type="paragraph" w:styleId="a9">
    <w:name w:val="header"/>
    <w:basedOn w:val="a"/>
    <w:link w:val="Char2"/>
    <w:uiPriority w:val="99"/>
    <w:unhideWhenUsed/>
    <w:rsid w:val="002128D7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2128D7"/>
  </w:style>
  <w:style w:type="paragraph" w:styleId="aa">
    <w:name w:val="footer"/>
    <w:basedOn w:val="a"/>
    <w:link w:val="Char3"/>
    <w:uiPriority w:val="99"/>
    <w:unhideWhenUsed/>
    <w:rsid w:val="002128D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128D7"/>
  </w:style>
  <w:style w:type="paragraph" w:styleId="ab">
    <w:name w:val="List Paragraph"/>
    <w:basedOn w:val="a"/>
    <w:uiPriority w:val="34"/>
    <w:qFormat/>
    <w:rsid w:val="002128D7"/>
    <w:pPr>
      <w:ind w:leftChars="400" w:left="800"/>
    </w:pPr>
  </w:style>
  <w:style w:type="paragraph" w:styleId="ac">
    <w:name w:val="Revision"/>
    <w:hidden/>
    <w:uiPriority w:val="99"/>
    <w:semiHidden/>
    <w:rsid w:val="002128D7"/>
    <w:pPr>
      <w:spacing w:after="0" w:line="240" w:lineRule="auto"/>
      <w:jc w:val="left"/>
    </w:pPr>
  </w:style>
  <w:style w:type="table" w:styleId="ad">
    <w:name w:val="Table Grid"/>
    <w:basedOn w:val="a1"/>
    <w:uiPriority w:val="59"/>
    <w:rsid w:val="00212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2128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D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28D7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2128D7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2128D7"/>
    <w:pPr>
      <w:jc w:val="left"/>
    </w:pPr>
  </w:style>
  <w:style w:type="character" w:customStyle="1" w:styleId="Char">
    <w:name w:val="메모 텍스트 Char"/>
    <w:basedOn w:val="a0"/>
    <w:link w:val="a5"/>
    <w:uiPriority w:val="99"/>
    <w:semiHidden/>
    <w:rsid w:val="002128D7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2128D7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2128D7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2128D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2128D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rmal (Web)"/>
    <w:basedOn w:val="a"/>
    <w:uiPriority w:val="99"/>
    <w:unhideWhenUsed/>
    <w:rsid w:val="002128D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체" w:eastAsia="굴림체" w:hAnsi="굴림체" w:cs="굴림"/>
      <w:kern w:val="0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2128D7"/>
    <w:pPr>
      <w:spacing w:after="0"/>
      <w:jc w:val="center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2128D7"/>
    <w:rPr>
      <w:rFonts w:ascii="Times New Roman" w:eastAsia="맑은 고딕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2128D7"/>
    <w:pPr>
      <w:spacing w:line="480" w:lineRule="auto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2128D7"/>
    <w:rPr>
      <w:rFonts w:ascii="Times New Roman" w:eastAsia="맑은 고딕" w:hAnsi="Times New Roman" w:cs="Times New Roman"/>
      <w:noProof/>
      <w:sz w:val="24"/>
    </w:rPr>
  </w:style>
  <w:style w:type="paragraph" w:styleId="a9">
    <w:name w:val="header"/>
    <w:basedOn w:val="a"/>
    <w:link w:val="Char2"/>
    <w:uiPriority w:val="99"/>
    <w:unhideWhenUsed/>
    <w:rsid w:val="002128D7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2128D7"/>
  </w:style>
  <w:style w:type="paragraph" w:styleId="aa">
    <w:name w:val="footer"/>
    <w:basedOn w:val="a"/>
    <w:link w:val="Char3"/>
    <w:uiPriority w:val="99"/>
    <w:unhideWhenUsed/>
    <w:rsid w:val="002128D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128D7"/>
  </w:style>
  <w:style w:type="paragraph" w:styleId="ab">
    <w:name w:val="List Paragraph"/>
    <w:basedOn w:val="a"/>
    <w:uiPriority w:val="34"/>
    <w:qFormat/>
    <w:rsid w:val="002128D7"/>
    <w:pPr>
      <w:ind w:leftChars="400" w:left="800"/>
    </w:pPr>
  </w:style>
  <w:style w:type="paragraph" w:styleId="ac">
    <w:name w:val="Revision"/>
    <w:hidden/>
    <w:uiPriority w:val="99"/>
    <w:semiHidden/>
    <w:rsid w:val="002128D7"/>
    <w:pPr>
      <w:spacing w:after="0" w:line="240" w:lineRule="auto"/>
      <w:jc w:val="left"/>
    </w:pPr>
  </w:style>
  <w:style w:type="table" w:styleId="ad">
    <w:name w:val="Table Grid"/>
    <w:basedOn w:val="a1"/>
    <w:uiPriority w:val="59"/>
    <w:rsid w:val="00212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212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DM500T4A</dc:creator>
  <cp:lastModifiedBy>DM500T4A</cp:lastModifiedBy>
  <cp:revision>3</cp:revision>
  <dcterms:created xsi:type="dcterms:W3CDTF">2016-09-09T03:22:00Z</dcterms:created>
  <dcterms:modified xsi:type="dcterms:W3CDTF">2016-09-09T03:22:00Z</dcterms:modified>
</cp:coreProperties>
</file>