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7B" w:rsidRPr="00636F7B" w:rsidRDefault="004B4D52" w:rsidP="00636F7B">
      <w:pPr>
        <w:spacing w:line="480" w:lineRule="auto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color w:val="000000"/>
          <w:sz w:val="24"/>
          <w:szCs w:val="24"/>
          <w:lang w:val="en-US"/>
        </w:rPr>
        <w:t>Additional file 1</w:t>
      </w:r>
    </w:p>
    <w:p w:rsidR="00D058E9" w:rsidRPr="00307B93" w:rsidRDefault="00B50969" w:rsidP="00D058E9">
      <w:pPr>
        <w:pStyle w:val="Caption"/>
        <w:keepNext/>
        <w:rPr>
          <w:color w:val="auto"/>
          <w:sz w:val="20"/>
          <w:szCs w:val="20"/>
          <w:lang w:val="en-US"/>
        </w:rPr>
      </w:pPr>
      <w:r>
        <w:rPr>
          <w:rFonts w:ascii="Arial" w:hAnsi="Arial"/>
          <w:color w:val="auto"/>
          <w:sz w:val="20"/>
          <w:szCs w:val="20"/>
          <w:lang w:val="en-US"/>
        </w:rPr>
        <w:t xml:space="preserve">Table </w:t>
      </w:r>
      <w:bookmarkStart w:id="0" w:name="_GoBack"/>
      <w:bookmarkEnd w:id="0"/>
      <w:r w:rsidR="002938EF">
        <w:rPr>
          <w:rFonts w:ascii="Arial" w:hAnsi="Arial"/>
          <w:color w:val="auto"/>
          <w:sz w:val="20"/>
          <w:szCs w:val="20"/>
          <w:lang w:val="en-US"/>
        </w:rPr>
        <w:t>S1</w:t>
      </w:r>
      <w:r w:rsidR="00D058E9" w:rsidRPr="00307B93">
        <w:rPr>
          <w:rFonts w:ascii="Arial" w:hAnsi="Arial"/>
          <w:color w:val="auto"/>
          <w:sz w:val="20"/>
          <w:szCs w:val="20"/>
          <w:lang w:val="en-US"/>
        </w:rPr>
        <w:t xml:space="preserve">. Baseline characteristics overall and stratified by </w:t>
      </w:r>
      <w:r w:rsidR="00E579E3">
        <w:rPr>
          <w:rFonts w:ascii="Arial" w:hAnsi="Arial"/>
          <w:color w:val="auto"/>
          <w:sz w:val="20"/>
          <w:szCs w:val="20"/>
          <w:lang w:val="en-US"/>
        </w:rPr>
        <w:t>30-day adverse outcome</w:t>
      </w:r>
      <w:r w:rsidR="00D058E9" w:rsidRPr="00307B93">
        <w:rPr>
          <w:rFonts w:ascii="Arial" w:hAnsi="Arial"/>
          <w:color w:val="auto"/>
          <w:sz w:val="20"/>
          <w:szCs w:val="20"/>
          <w:lang w:val="en-US"/>
        </w:rPr>
        <w:t xml:space="preserve"> </w:t>
      </w:r>
      <w:r w:rsidR="00EF007C">
        <w:rPr>
          <w:rFonts w:ascii="Arial" w:hAnsi="Arial"/>
          <w:color w:val="auto"/>
          <w:sz w:val="20"/>
          <w:szCs w:val="20"/>
          <w:lang w:val="en-US"/>
        </w:rPr>
        <w:t xml:space="preserve">including the combined endpoint death/ICU admission </w:t>
      </w:r>
      <w:r w:rsidR="00D058E9" w:rsidRPr="00307B93">
        <w:rPr>
          <w:rFonts w:ascii="Arial" w:hAnsi="Arial"/>
          <w:color w:val="auto"/>
          <w:sz w:val="20"/>
          <w:szCs w:val="20"/>
          <w:lang w:val="en-US"/>
        </w:rPr>
        <w:t>in CAP</w:t>
      </w:r>
    </w:p>
    <w:tbl>
      <w:tblPr>
        <w:tblStyle w:val="LightShading"/>
        <w:tblpPr w:leftFromText="141" w:rightFromText="141" w:vertAnchor="text" w:horzAnchor="page" w:tblpXSpec="center" w:tblpY="2"/>
        <w:tblW w:w="5000" w:type="pct"/>
        <w:tblLook w:val="04A0"/>
      </w:tblPr>
      <w:tblGrid>
        <w:gridCol w:w="3073"/>
        <w:gridCol w:w="1885"/>
        <w:gridCol w:w="1951"/>
        <w:gridCol w:w="2322"/>
        <w:gridCol w:w="900"/>
      </w:tblGrid>
      <w:tr w:rsidR="00D058E9" w:rsidRPr="00213E62" w:rsidTr="005248BF">
        <w:trPr>
          <w:cnfStyle w:val="100000000000"/>
          <w:trHeight w:val="260"/>
        </w:trPr>
        <w:tc>
          <w:tcPr>
            <w:cnfStyle w:val="001000000000"/>
            <w:tcW w:w="1517" w:type="pct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:rsidR="00D058E9" w:rsidRPr="00307B93" w:rsidRDefault="00D058E9" w:rsidP="00D058E9">
            <w:pPr>
              <w:jc w:val="both"/>
              <w:rPr>
                <w:rFonts w:ascii="Arial" w:hAnsi="Arial" w:cs="Arial"/>
                <w:b w:val="0"/>
                <w:color w:val="000000"/>
                <w:lang w:val="en-US"/>
              </w:rPr>
            </w:pPr>
          </w:p>
        </w:tc>
        <w:tc>
          <w:tcPr>
            <w:tcW w:w="930" w:type="pct"/>
            <w:tcBorders>
              <w:top w:val="single" w:sz="18" w:space="0" w:color="000000" w:themeColor="text1"/>
              <w:bottom w:val="nil"/>
            </w:tcBorders>
            <w:shd w:val="clear" w:color="auto" w:fill="auto"/>
            <w:noWrap/>
          </w:tcPr>
          <w:p w:rsidR="00D058E9" w:rsidRPr="00307B93" w:rsidRDefault="00D058E9" w:rsidP="00D058E9">
            <w:pPr>
              <w:jc w:val="center"/>
              <w:cnfStyle w:val="100000000000"/>
              <w:rPr>
                <w:rFonts w:ascii="Arial" w:hAnsi="Arial" w:cs="Arial"/>
                <w:b w:val="0"/>
                <w:color w:val="000000"/>
                <w:lang w:val="en-US"/>
              </w:rPr>
            </w:pPr>
          </w:p>
        </w:tc>
        <w:tc>
          <w:tcPr>
            <w:tcW w:w="963" w:type="pct"/>
            <w:tcBorders>
              <w:top w:val="single" w:sz="18" w:space="0" w:color="000000" w:themeColor="text1"/>
              <w:bottom w:val="nil"/>
            </w:tcBorders>
            <w:shd w:val="clear" w:color="auto" w:fill="auto"/>
            <w:noWrap/>
          </w:tcPr>
          <w:p w:rsidR="00D058E9" w:rsidRPr="00307B93" w:rsidRDefault="00D058E9" w:rsidP="00D058E9">
            <w:pPr>
              <w:jc w:val="center"/>
              <w:cnfStyle w:val="100000000000"/>
              <w:rPr>
                <w:rFonts w:ascii="Arial" w:hAnsi="Arial" w:cs="Arial"/>
                <w:b w:val="0"/>
                <w:color w:val="000000"/>
                <w:lang w:val="en-US"/>
              </w:rPr>
            </w:pPr>
          </w:p>
        </w:tc>
        <w:tc>
          <w:tcPr>
            <w:tcW w:w="1146" w:type="pct"/>
            <w:tcBorders>
              <w:top w:val="single" w:sz="18" w:space="0" w:color="000000" w:themeColor="text1"/>
              <w:bottom w:val="nil"/>
            </w:tcBorders>
            <w:shd w:val="clear" w:color="auto" w:fill="auto"/>
            <w:noWrap/>
          </w:tcPr>
          <w:p w:rsidR="00D058E9" w:rsidRPr="00307B93" w:rsidRDefault="00D058E9" w:rsidP="00D058E9">
            <w:pPr>
              <w:jc w:val="center"/>
              <w:cnfStyle w:val="100000000000"/>
              <w:rPr>
                <w:rFonts w:ascii="Arial" w:hAnsi="Arial" w:cs="Arial"/>
                <w:b w:val="0"/>
                <w:color w:val="000000"/>
                <w:lang w:val="en-US"/>
              </w:rPr>
            </w:pPr>
          </w:p>
        </w:tc>
        <w:tc>
          <w:tcPr>
            <w:tcW w:w="444" w:type="pct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:rsidR="00D058E9" w:rsidRPr="00307B93" w:rsidRDefault="00D058E9" w:rsidP="00D058E9">
            <w:pPr>
              <w:jc w:val="center"/>
              <w:cnfStyle w:val="100000000000"/>
              <w:rPr>
                <w:rFonts w:ascii="Arial" w:hAnsi="Arial" w:cs="Arial"/>
                <w:b w:val="0"/>
                <w:i/>
                <w:color w:val="000000"/>
                <w:lang w:val="en-US"/>
              </w:rPr>
            </w:pPr>
          </w:p>
        </w:tc>
      </w:tr>
      <w:tr w:rsidR="00D058E9" w:rsidRPr="0098148B" w:rsidTr="005248BF">
        <w:trPr>
          <w:cnfStyle w:val="000000100000"/>
          <w:trHeight w:val="260"/>
        </w:trPr>
        <w:tc>
          <w:tcPr>
            <w:cnfStyle w:val="001000000000"/>
            <w:tcW w:w="1517" w:type="pct"/>
            <w:tcBorders>
              <w:top w:val="nil"/>
            </w:tcBorders>
            <w:shd w:val="clear" w:color="auto" w:fill="auto"/>
          </w:tcPr>
          <w:p w:rsidR="00D058E9" w:rsidRPr="00307B93" w:rsidRDefault="00D058E9" w:rsidP="00D058E9">
            <w:pPr>
              <w:jc w:val="both"/>
              <w:rPr>
                <w:rFonts w:ascii="Arial" w:hAnsi="Arial" w:cs="Arial"/>
                <w:b w:val="0"/>
                <w:color w:val="000000"/>
                <w:lang w:val="en-US"/>
              </w:rPr>
            </w:pPr>
          </w:p>
        </w:tc>
        <w:tc>
          <w:tcPr>
            <w:tcW w:w="930" w:type="pct"/>
            <w:tcBorders>
              <w:top w:val="nil"/>
            </w:tcBorders>
            <w:shd w:val="clear" w:color="auto" w:fill="auto"/>
            <w:noWrap/>
          </w:tcPr>
          <w:p w:rsidR="00D058E9" w:rsidRPr="00307B93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  <w:tc>
          <w:tcPr>
            <w:tcW w:w="2553" w:type="pct"/>
            <w:gridSpan w:val="3"/>
            <w:tcBorders>
              <w:top w:val="nil"/>
              <w:bottom w:val="single" w:sz="12" w:space="0" w:color="000000" w:themeColor="text1"/>
            </w:tcBorders>
            <w:shd w:val="clear" w:color="auto" w:fill="auto"/>
            <w:noWrap/>
          </w:tcPr>
          <w:p w:rsidR="00D058E9" w:rsidRPr="004B789F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color w:val="000000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lang w:val="de-CH"/>
              </w:rPr>
              <w:t>30</w:t>
            </w:r>
            <w:r w:rsidR="00804674">
              <w:rPr>
                <w:rFonts w:ascii="Arial" w:hAnsi="Arial" w:cs="Arial"/>
                <w:b/>
                <w:color w:val="000000"/>
                <w:lang w:val="de-CH"/>
              </w:rPr>
              <w:t xml:space="preserve">-day adverse outcome (death, </w:t>
            </w:r>
            <w:r>
              <w:rPr>
                <w:rFonts w:ascii="Arial" w:hAnsi="Arial" w:cs="Arial"/>
                <w:b/>
                <w:color w:val="000000"/>
                <w:lang w:val="de-CH"/>
              </w:rPr>
              <w:t>ICU admission)</w:t>
            </w:r>
          </w:p>
        </w:tc>
      </w:tr>
      <w:tr w:rsidR="00D058E9" w:rsidRPr="0098148B" w:rsidTr="005248BF">
        <w:trPr>
          <w:trHeight w:val="260"/>
        </w:trPr>
        <w:tc>
          <w:tcPr>
            <w:cnfStyle w:val="001000000000"/>
            <w:tcW w:w="1517" w:type="pct"/>
            <w:vMerge w:val="restart"/>
            <w:shd w:val="clear" w:color="auto" w:fill="auto"/>
            <w:hideMark/>
          </w:tcPr>
          <w:p w:rsidR="00D058E9" w:rsidRPr="00CE7775" w:rsidRDefault="00D058E9" w:rsidP="00D058E9">
            <w:pPr>
              <w:rPr>
                <w:rFonts w:ascii="Arial" w:hAnsi="Arial" w:cs="Arial"/>
                <w:color w:val="000000"/>
                <w:lang w:val="de-CH"/>
              </w:rPr>
            </w:pPr>
            <w:r w:rsidRPr="00CE7775">
              <w:rPr>
                <w:rFonts w:ascii="Arial" w:hAnsi="Arial" w:cs="Arial"/>
                <w:color w:val="000000"/>
                <w:lang w:val="de-CH"/>
              </w:rPr>
              <w:t>Characteristics</w:t>
            </w:r>
          </w:p>
        </w:tc>
        <w:tc>
          <w:tcPr>
            <w:tcW w:w="930" w:type="pct"/>
            <w:vMerge w:val="restart"/>
            <w:shd w:val="clear" w:color="auto" w:fill="auto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D24A39">
              <w:rPr>
                <w:rFonts w:ascii="Arial" w:hAnsi="Arial" w:cs="Arial"/>
                <w:b/>
                <w:color w:val="000000"/>
                <w:lang w:val="de-CH"/>
              </w:rPr>
              <w:t>Entire cohort</w:t>
            </w:r>
          </w:p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C577C5">
              <w:rPr>
                <w:rFonts w:ascii="Arial" w:hAnsi="Arial" w:cs="Arial"/>
                <w:b/>
                <w:color w:val="000000"/>
                <w:lang w:val="de-CH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lang w:val="de-CH"/>
              </w:rPr>
              <w:t>285</w:t>
            </w:r>
            <w:r w:rsidRPr="00C577C5">
              <w:rPr>
                <w:rFonts w:ascii="Arial" w:hAnsi="Arial" w:cs="Arial"/>
                <w:b/>
                <w:color w:val="000000"/>
                <w:lang w:val="de-CH"/>
              </w:rPr>
              <w:t>)</w:t>
            </w:r>
          </w:p>
        </w:tc>
        <w:tc>
          <w:tcPr>
            <w:tcW w:w="963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Survivors</w:t>
            </w:r>
            <w:r w:rsidR="001B64C0">
              <w:rPr>
                <w:rFonts w:ascii="Arial" w:hAnsi="Arial" w:cs="Arial"/>
                <w:b/>
                <w:color w:val="000000"/>
                <w:lang w:val="de-CH"/>
              </w:rPr>
              <w:t>,</w:t>
            </w:r>
            <w:r>
              <w:rPr>
                <w:rFonts w:ascii="Arial" w:hAnsi="Arial" w:cs="Arial"/>
                <w:b/>
                <w:color w:val="000000"/>
                <w:lang w:val="de-CH"/>
              </w:rPr>
              <w:t xml:space="preserve"> no ICU</w:t>
            </w:r>
          </w:p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lang w:val="de-CH"/>
              </w:rPr>
              <w:t>(n = 254</w:t>
            </w: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)</w:t>
            </w:r>
          </w:p>
        </w:tc>
        <w:tc>
          <w:tcPr>
            <w:tcW w:w="1146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Non-survivors</w:t>
            </w:r>
            <w:r w:rsidR="001B64C0">
              <w:rPr>
                <w:rFonts w:ascii="Arial" w:hAnsi="Arial" w:cs="Arial"/>
                <w:b/>
                <w:color w:val="000000"/>
                <w:lang w:val="de-CH"/>
              </w:rPr>
              <w:t xml:space="preserve"> / </w:t>
            </w:r>
            <w:r>
              <w:rPr>
                <w:rFonts w:ascii="Arial" w:hAnsi="Arial" w:cs="Arial"/>
                <w:b/>
                <w:color w:val="000000"/>
                <w:lang w:val="de-CH"/>
              </w:rPr>
              <w:t>ICU</w:t>
            </w:r>
          </w:p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(n</w:t>
            </w:r>
            <w:r>
              <w:rPr>
                <w:rFonts w:ascii="Arial" w:hAnsi="Arial" w:cs="Arial"/>
                <w:b/>
                <w:color w:val="000000"/>
                <w:lang w:val="de-CH"/>
              </w:rPr>
              <w:t xml:space="preserve"> = 31</w:t>
            </w: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)</w:t>
            </w:r>
          </w:p>
        </w:tc>
        <w:tc>
          <w:tcPr>
            <w:tcW w:w="444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color w:val="000000"/>
                <w:lang w:val="de-CH"/>
              </w:rPr>
            </w:pPr>
            <w:r w:rsidRPr="0098148B">
              <w:rPr>
                <w:rFonts w:ascii="Arial" w:hAnsi="Arial" w:cs="Arial"/>
                <w:b/>
                <w:i/>
                <w:color w:val="000000"/>
                <w:lang w:val="de-CH"/>
              </w:rPr>
              <w:t xml:space="preserve">p </w:t>
            </w:r>
            <w:r w:rsidRPr="0098148B">
              <w:rPr>
                <w:rFonts w:ascii="Arial" w:hAnsi="Arial" w:cs="Arial"/>
                <w:b/>
                <w:color w:val="000000"/>
                <w:lang w:val="de-CH"/>
              </w:rPr>
              <w:t>value</w:t>
            </w:r>
          </w:p>
        </w:tc>
      </w:tr>
      <w:tr w:rsidR="00D058E9" w:rsidRPr="0098148B" w:rsidTr="005248BF">
        <w:trPr>
          <w:cnfStyle w:val="000000100000"/>
          <w:trHeight w:val="260"/>
        </w:trPr>
        <w:tc>
          <w:tcPr>
            <w:cnfStyle w:val="001000000000"/>
            <w:tcW w:w="1517" w:type="pct"/>
            <w:vMerge/>
            <w:shd w:val="clear" w:color="auto" w:fill="auto"/>
            <w:hideMark/>
          </w:tcPr>
          <w:p w:rsidR="00D058E9" w:rsidRPr="0098148B" w:rsidRDefault="00D058E9" w:rsidP="00D058E9">
            <w:pPr>
              <w:rPr>
                <w:rFonts w:ascii="Arial" w:hAnsi="Arial" w:cs="Arial"/>
                <w:color w:val="000000"/>
                <w:lang w:val="de-CH"/>
              </w:rPr>
            </w:pPr>
          </w:p>
        </w:tc>
        <w:tc>
          <w:tcPr>
            <w:tcW w:w="930" w:type="pct"/>
            <w:vMerge/>
            <w:shd w:val="clear" w:color="auto" w:fill="auto"/>
            <w:hideMark/>
          </w:tcPr>
          <w:p w:rsidR="00D058E9" w:rsidRPr="0098148B" w:rsidRDefault="00D058E9" w:rsidP="00D058E9">
            <w:pPr>
              <w:cnfStyle w:val="000000100000"/>
              <w:rPr>
                <w:rFonts w:ascii="Arial" w:hAnsi="Arial" w:cs="Arial"/>
                <w:color w:val="000000"/>
                <w:lang w:val="de-CH"/>
              </w:rPr>
            </w:pPr>
          </w:p>
        </w:tc>
        <w:tc>
          <w:tcPr>
            <w:tcW w:w="963" w:type="pct"/>
            <w:vMerge/>
            <w:shd w:val="clear" w:color="auto" w:fill="auto"/>
            <w:hideMark/>
          </w:tcPr>
          <w:p w:rsidR="00D058E9" w:rsidRPr="0098148B" w:rsidRDefault="00D058E9" w:rsidP="00D058E9">
            <w:pPr>
              <w:cnfStyle w:val="000000100000"/>
              <w:rPr>
                <w:rFonts w:ascii="Arial" w:hAnsi="Arial" w:cs="Arial"/>
                <w:color w:val="000000"/>
                <w:lang w:val="de-CH"/>
              </w:rPr>
            </w:pPr>
          </w:p>
        </w:tc>
        <w:tc>
          <w:tcPr>
            <w:tcW w:w="1146" w:type="pct"/>
            <w:vMerge/>
            <w:shd w:val="clear" w:color="auto" w:fill="auto"/>
            <w:hideMark/>
          </w:tcPr>
          <w:p w:rsidR="00D058E9" w:rsidRPr="0098148B" w:rsidRDefault="00D058E9" w:rsidP="00D058E9">
            <w:pPr>
              <w:cnfStyle w:val="000000100000"/>
              <w:rPr>
                <w:rFonts w:ascii="Arial" w:hAnsi="Arial" w:cs="Arial"/>
                <w:color w:val="000000"/>
                <w:lang w:val="de-CH"/>
              </w:rPr>
            </w:pPr>
          </w:p>
        </w:tc>
        <w:tc>
          <w:tcPr>
            <w:tcW w:w="444" w:type="pct"/>
            <w:vMerge/>
            <w:shd w:val="clear" w:color="auto" w:fill="auto"/>
            <w:hideMark/>
          </w:tcPr>
          <w:p w:rsidR="00D058E9" w:rsidRPr="0098148B" w:rsidRDefault="00D058E9" w:rsidP="00D058E9">
            <w:pPr>
              <w:cnfStyle w:val="000000100000"/>
              <w:rPr>
                <w:rFonts w:ascii="Arial" w:hAnsi="Arial" w:cs="Arial"/>
                <w:color w:val="000000"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tcBorders>
              <w:bottom w:val="double" w:sz="6" w:space="0" w:color="000000"/>
            </w:tcBorders>
            <w:shd w:val="clear" w:color="auto" w:fill="auto"/>
            <w:noWrap/>
          </w:tcPr>
          <w:p w:rsidR="00D058E9" w:rsidRPr="0098148B" w:rsidRDefault="00D058E9" w:rsidP="00D058E9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930" w:type="pct"/>
            <w:tcBorders>
              <w:bottom w:val="double" w:sz="6" w:space="0" w:color="000000"/>
            </w:tcBorders>
            <w:shd w:val="clear" w:color="auto" w:fill="auto"/>
            <w:noWrap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tcBorders>
              <w:bottom w:val="double" w:sz="6" w:space="0" w:color="000000"/>
            </w:tcBorders>
            <w:shd w:val="clear" w:color="auto" w:fill="auto"/>
            <w:noWrap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tcBorders>
              <w:bottom w:val="double" w:sz="6" w:space="0" w:color="000000"/>
            </w:tcBorders>
            <w:shd w:val="clear" w:color="auto" w:fill="auto"/>
            <w:noWrap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tcBorders>
              <w:bottom w:val="double" w:sz="6" w:space="0" w:color="000000"/>
            </w:tcBorders>
            <w:shd w:val="clear" w:color="auto" w:fill="auto"/>
            <w:noWrap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tcBorders>
              <w:top w:val="double" w:sz="6" w:space="0" w:color="000000"/>
              <w:bottom w:val="nil"/>
            </w:tcBorders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i/>
                <w:lang w:val="de-CH"/>
              </w:rPr>
            </w:pPr>
            <w:r w:rsidRPr="00CA55AE">
              <w:rPr>
                <w:rFonts w:ascii="Arial" w:hAnsi="Arial" w:cs="Arial"/>
                <w:bCs w:val="0"/>
                <w:i/>
                <w:color w:val="000000"/>
                <w:lang w:val="de-CH"/>
              </w:rPr>
              <w:t>Demographic characteristics</w:t>
            </w:r>
          </w:p>
        </w:tc>
        <w:tc>
          <w:tcPr>
            <w:tcW w:w="930" w:type="pct"/>
            <w:tcBorders>
              <w:top w:val="double" w:sz="6" w:space="0" w:color="000000"/>
              <w:bottom w:val="nil"/>
            </w:tcBorders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tcBorders>
              <w:top w:val="double" w:sz="6" w:space="0" w:color="000000"/>
              <w:bottom w:val="nil"/>
            </w:tcBorders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tcBorders>
              <w:top w:val="double" w:sz="6" w:space="0" w:color="000000"/>
              <w:bottom w:val="nil"/>
            </w:tcBorders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tcBorders>
              <w:top w:val="double" w:sz="6" w:space="0" w:color="000000"/>
              <w:bottom w:val="nil"/>
            </w:tcBorders>
            <w:noWrap/>
            <w:hideMark/>
          </w:tcPr>
          <w:p w:rsidR="00D058E9" w:rsidRPr="0098148B" w:rsidRDefault="00D058E9" w:rsidP="00D058E9">
            <w:pPr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tcBorders>
              <w:top w:val="nil"/>
            </w:tcBorders>
            <w:noWrap/>
            <w:hideMark/>
          </w:tcPr>
          <w:p w:rsidR="00D058E9" w:rsidRPr="00CE7775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>
              <w:rPr>
                <w:rFonts w:ascii="Arial" w:hAnsi="Arial" w:cs="Arial"/>
                <w:b w:val="0"/>
                <w:color w:val="000000"/>
                <w:lang w:val="de-CH"/>
              </w:rPr>
              <w:t xml:space="preserve">   Age </w:t>
            </w:r>
          </w:p>
        </w:tc>
        <w:tc>
          <w:tcPr>
            <w:tcW w:w="930" w:type="pct"/>
            <w:tcBorders>
              <w:top w:val="nil"/>
            </w:tcBorders>
            <w:noWrap/>
            <w:hideMark/>
          </w:tcPr>
          <w:p w:rsidR="00D058E9" w:rsidRPr="00D24A39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71 [57, 81]</w:t>
            </w:r>
          </w:p>
        </w:tc>
        <w:tc>
          <w:tcPr>
            <w:tcW w:w="963" w:type="pct"/>
            <w:tcBorders>
              <w:top w:val="nil"/>
            </w:tcBorders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71</w:t>
            </w:r>
            <w:r w:rsidRPr="00D24A39">
              <w:rPr>
                <w:rFonts w:ascii="Arial" w:hAnsi="Arial" w:cs="Arial"/>
                <w:lang w:val="de-CH"/>
              </w:rPr>
              <w:t xml:space="preserve"> </w:t>
            </w:r>
            <w:r>
              <w:rPr>
                <w:rFonts w:ascii="Arial" w:hAnsi="Arial" w:cs="Arial"/>
                <w:lang w:val="de-CH"/>
              </w:rPr>
              <w:t>[57, 81]</w:t>
            </w:r>
          </w:p>
        </w:tc>
        <w:tc>
          <w:tcPr>
            <w:tcW w:w="1146" w:type="pct"/>
            <w:tcBorders>
              <w:top w:val="nil"/>
            </w:tcBorders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76 [66, 82]</w:t>
            </w:r>
          </w:p>
        </w:tc>
        <w:tc>
          <w:tcPr>
            <w:tcW w:w="444" w:type="pct"/>
            <w:tcBorders>
              <w:top w:val="nil"/>
            </w:tcBorders>
            <w:noWrap/>
            <w:hideMark/>
          </w:tcPr>
          <w:p w:rsidR="00D058E9" w:rsidRPr="00D058E9" w:rsidRDefault="00D058E9" w:rsidP="00D058E9">
            <w:pPr>
              <w:jc w:val="center"/>
              <w:cnfStyle w:val="000000000000"/>
              <w:rPr>
                <w:rFonts w:ascii="Arial" w:hAnsi="Arial" w:cs="Arial"/>
                <w:bCs/>
                <w:lang w:val="de-CH"/>
              </w:rPr>
            </w:pPr>
            <w:r w:rsidRPr="00D058E9">
              <w:rPr>
                <w:rFonts w:ascii="Arial" w:hAnsi="Arial" w:cs="Arial"/>
                <w:bCs/>
                <w:lang w:val="de-CH"/>
              </w:rPr>
              <w:t>0.17</w:t>
            </w:r>
          </w:p>
        </w:tc>
      </w:tr>
      <w:tr w:rsidR="00D058E9" w:rsidRPr="004504D1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E7775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E7775">
              <w:rPr>
                <w:rFonts w:ascii="Arial" w:hAnsi="Arial" w:cs="Arial"/>
                <w:b w:val="0"/>
                <w:lang w:val="de-CH"/>
              </w:rPr>
              <w:t xml:space="preserve">   Male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E579E3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172 (60.4%)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151 (59.4%)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21 (67.7%)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D058E9">
              <w:rPr>
                <w:rFonts w:ascii="Arial" w:hAnsi="Arial" w:cs="Arial"/>
                <w:lang w:val="de-CH"/>
              </w:rPr>
              <w:t>0.37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</w:tcPr>
          <w:p w:rsidR="00D058E9" w:rsidRPr="00CA55AE" w:rsidRDefault="00D058E9" w:rsidP="00D058E9">
            <w:pPr>
              <w:rPr>
                <w:rFonts w:ascii="Arial" w:hAnsi="Arial" w:cs="Arial"/>
                <w:i/>
                <w:lang w:val="de-CH"/>
              </w:rPr>
            </w:pPr>
            <w:r w:rsidRPr="00CA55AE">
              <w:rPr>
                <w:rFonts w:ascii="Arial" w:hAnsi="Arial" w:cs="Arial"/>
                <w:i/>
                <w:lang w:val="de-CH"/>
              </w:rPr>
              <w:t>CAP characteristics</w:t>
            </w:r>
          </w:p>
        </w:tc>
        <w:tc>
          <w:tcPr>
            <w:tcW w:w="930" w:type="pct"/>
            <w:noWrap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2438B6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   </w:t>
            </w:r>
            <w:r w:rsidRPr="002438B6">
              <w:rPr>
                <w:rFonts w:ascii="Arial" w:hAnsi="Arial" w:cs="Arial"/>
                <w:b w:val="0"/>
                <w:lang w:val="de-CH"/>
              </w:rPr>
              <w:t>PSI class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2438B6" w:rsidRDefault="00D058E9" w:rsidP="00D058E9">
            <w:pPr>
              <w:rPr>
                <w:rFonts w:ascii="Arial" w:hAnsi="Arial" w:cs="Arial"/>
                <w:b w:val="0"/>
                <w:bCs w:val="0"/>
                <w:color w:val="000000"/>
                <w:lang w:val="de-CH"/>
              </w:rPr>
            </w:pPr>
            <w:r w:rsidRPr="002438B6">
              <w:rPr>
                <w:rFonts w:ascii="Arial" w:hAnsi="Arial" w:cs="Arial"/>
                <w:b w:val="0"/>
                <w:bCs w:val="0"/>
                <w:color w:val="000000"/>
                <w:lang w:val="de-CH"/>
              </w:rPr>
              <w:t xml:space="preserve">      I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 (11.2%)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31 (12.2%)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 (3.2%)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D058E9">
              <w:rPr>
                <w:rFonts w:ascii="Arial" w:hAnsi="Arial" w:cs="Arial"/>
                <w:lang w:val="de-CH"/>
              </w:rPr>
              <w:t>0.13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2438B6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2438B6">
              <w:rPr>
                <w:rFonts w:ascii="Arial" w:hAnsi="Arial" w:cs="Arial"/>
                <w:b w:val="0"/>
                <w:color w:val="000000"/>
                <w:lang w:val="de-CH"/>
              </w:rPr>
              <w:t xml:space="preserve">      II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55 (19.3%)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52 (20.5%)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 (9.7%)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  <w:r w:rsidRPr="00D058E9">
              <w:rPr>
                <w:rFonts w:ascii="Arial" w:hAnsi="Arial" w:cs="Arial"/>
                <w:bCs/>
                <w:lang w:val="de-CH"/>
              </w:rPr>
              <w:t>0.15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2438B6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2438B6">
              <w:rPr>
                <w:rFonts w:ascii="Arial" w:hAnsi="Arial" w:cs="Arial"/>
                <w:b w:val="0"/>
                <w:color w:val="000000"/>
                <w:lang w:val="de-CH"/>
              </w:rPr>
              <w:t xml:space="preserve">      III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52 (18.2%)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51 (20.1%)</w:t>
            </w:r>
          </w:p>
        </w:tc>
        <w:tc>
          <w:tcPr>
            <w:tcW w:w="1146" w:type="pct"/>
            <w:noWrap/>
            <w:hideMark/>
          </w:tcPr>
          <w:p w:rsidR="00D058E9" w:rsidRPr="002438B6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 (3.2%)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  <w:r w:rsidRPr="00D058E9">
              <w:rPr>
                <w:rFonts w:ascii="Arial" w:hAnsi="Arial" w:cs="Arial"/>
                <w:b/>
                <w:bCs/>
                <w:lang w:val="de-CH"/>
              </w:rPr>
              <w:t>0.022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lang w:val="de-CH"/>
              </w:rPr>
              <w:t xml:space="preserve">      IV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104 (36.5%)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88 (34.6%)</w:t>
            </w:r>
          </w:p>
        </w:tc>
        <w:tc>
          <w:tcPr>
            <w:tcW w:w="1146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D058E9">
              <w:rPr>
                <w:rFonts w:ascii="Arial" w:hAnsi="Arial" w:cs="Arial"/>
                <w:lang w:val="de-CH"/>
              </w:rPr>
              <w:t>16 (51.6%)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  <w:r w:rsidRPr="00D058E9">
              <w:rPr>
                <w:rFonts w:ascii="Arial" w:hAnsi="Arial" w:cs="Arial"/>
                <w:bCs/>
                <w:lang w:val="de-CH"/>
              </w:rPr>
              <w:t>0.064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lang w:val="de-CH"/>
              </w:rPr>
              <w:t xml:space="preserve">      V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42 (14.7%)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 (12.6%)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10 (32.3%)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0.004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CA55AE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CURB65 score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CA55AE">
              <w:rPr>
                <w:rFonts w:ascii="Arial" w:hAnsi="Arial" w:cs="Arial"/>
                <w:b w:val="0"/>
                <w:color w:val="000000"/>
                <w:lang w:val="de-CH"/>
              </w:rPr>
              <w:t xml:space="preserve">      0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63 (22.1%)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61 (24.0%)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 (6.5%)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0.026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CA55AE">
              <w:rPr>
                <w:rFonts w:ascii="Arial" w:hAnsi="Arial" w:cs="Arial"/>
                <w:b w:val="0"/>
                <w:color w:val="000000"/>
                <w:lang w:val="de-CH"/>
              </w:rPr>
              <w:t xml:space="preserve">      I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67 (23.5%)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63 (24.8%)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 (12.9%)</w:t>
            </w:r>
          </w:p>
        </w:tc>
        <w:tc>
          <w:tcPr>
            <w:tcW w:w="444" w:type="pct"/>
            <w:noWrap/>
            <w:hideMark/>
          </w:tcPr>
          <w:p w:rsidR="00D058E9" w:rsidRPr="00CA55AE" w:rsidRDefault="00D058E9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  <w:r>
              <w:rPr>
                <w:rFonts w:ascii="Arial" w:hAnsi="Arial" w:cs="Arial"/>
                <w:bCs/>
                <w:lang w:val="de-CH"/>
              </w:rPr>
              <w:t>0.14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lang w:val="de-CH"/>
              </w:rPr>
              <w:t xml:space="preserve">      II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82 (28.8%)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71 (28.0%)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11 (35.5%)</w:t>
            </w:r>
          </w:p>
        </w:tc>
        <w:tc>
          <w:tcPr>
            <w:tcW w:w="444" w:type="pct"/>
            <w:noWrap/>
            <w:hideMark/>
          </w:tcPr>
          <w:p w:rsidR="00D058E9" w:rsidRPr="00D058E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D058E9">
              <w:rPr>
                <w:rFonts w:ascii="Arial" w:hAnsi="Arial" w:cs="Arial"/>
                <w:lang w:val="de-CH"/>
              </w:rPr>
              <w:t>0.38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bCs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bCs w:val="0"/>
                <w:lang w:val="de-CH"/>
              </w:rPr>
              <w:t xml:space="preserve">      III</w:t>
            </w:r>
          </w:p>
        </w:tc>
        <w:tc>
          <w:tcPr>
            <w:tcW w:w="930" w:type="pct"/>
            <w:noWrap/>
            <w:hideMark/>
          </w:tcPr>
          <w:p w:rsidR="00D058E9" w:rsidRPr="00CA55AE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CA55AE">
              <w:rPr>
                <w:rFonts w:ascii="Arial" w:hAnsi="Arial" w:cs="Arial"/>
                <w:lang w:val="de-CH"/>
              </w:rPr>
              <w:t>57 (20.0%)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51 (20.1%)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 (19.4%)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0.92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lang w:val="de-CH"/>
              </w:rPr>
              <w:t xml:space="preserve">      IV/V</w:t>
            </w:r>
          </w:p>
        </w:tc>
        <w:tc>
          <w:tcPr>
            <w:tcW w:w="930" w:type="pct"/>
            <w:noWrap/>
            <w:hideMark/>
          </w:tcPr>
          <w:p w:rsidR="00D058E9" w:rsidRPr="00CA55AE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CA55AE">
              <w:rPr>
                <w:rFonts w:ascii="Arial" w:hAnsi="Arial" w:cs="Arial"/>
                <w:lang w:val="de-CH"/>
              </w:rPr>
              <w:t>16 (5.6%)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(3.1%)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(25.8%)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&lt;0.001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i/>
                <w:lang w:val="de-CH"/>
              </w:rPr>
            </w:pPr>
            <w:r w:rsidRPr="00CA55AE">
              <w:rPr>
                <w:rFonts w:ascii="Arial" w:hAnsi="Arial" w:cs="Arial"/>
                <w:i/>
                <w:lang w:val="de-CH"/>
              </w:rPr>
              <w:t>Comorbidities*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bCs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bCs w:val="0"/>
                <w:lang w:val="de-CH"/>
              </w:rPr>
              <w:t xml:space="preserve">   Coronary heart disease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59 (20.7%)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50 (19.7%)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9 (29.0%)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0.23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CA55AE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CA55AE">
              <w:rPr>
                <w:rFonts w:ascii="Arial" w:hAnsi="Arial" w:cs="Arial"/>
                <w:b w:val="0"/>
                <w:lang w:val="de-CH"/>
              </w:rPr>
              <w:t xml:space="preserve">   Congestive heart failure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44 (15.4%)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39 (15.4%)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 (16.1%)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0.91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4819FF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Cerebrovascular insult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28 (9.8%)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21 (8.3%)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 (22.6%)</w:t>
            </w:r>
          </w:p>
        </w:tc>
        <w:tc>
          <w:tcPr>
            <w:tcW w:w="444" w:type="pct"/>
            <w:noWrap/>
            <w:hideMark/>
          </w:tcPr>
          <w:p w:rsidR="00D058E9" w:rsidRPr="00CA55AE" w:rsidRDefault="00587DD4" w:rsidP="00D058E9">
            <w:pPr>
              <w:jc w:val="center"/>
              <w:cnfStyle w:val="00000000000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0.011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color w:val="000000"/>
                <w:lang w:val="en-US"/>
              </w:rPr>
            </w:pPr>
            <w:r w:rsidRPr="004819FF">
              <w:rPr>
                <w:rFonts w:ascii="Arial" w:hAnsi="Arial" w:cs="Arial"/>
                <w:b w:val="0"/>
                <w:color w:val="000000"/>
                <w:lang w:val="en-US"/>
              </w:rPr>
              <w:t xml:space="preserve">   PAOD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17 (6.0%)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13 (5.1%)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 (12.9%)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0.084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4819FF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Chronic renal failure</w:t>
            </w:r>
          </w:p>
        </w:tc>
        <w:tc>
          <w:tcPr>
            <w:tcW w:w="930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67 (23.5%)</w:t>
            </w:r>
          </w:p>
        </w:tc>
        <w:tc>
          <w:tcPr>
            <w:tcW w:w="963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51 (20.1%)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16 (51.6%)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2438B6">
              <w:rPr>
                <w:rFonts w:ascii="Arial" w:hAnsi="Arial" w:cs="Arial"/>
                <w:b/>
                <w:lang w:val="de-CH"/>
              </w:rPr>
              <w:t>&lt;0.001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4819FF">
              <w:rPr>
                <w:rFonts w:ascii="Arial" w:hAnsi="Arial" w:cs="Arial"/>
                <w:b w:val="0"/>
                <w:lang w:val="de-CH"/>
              </w:rPr>
              <w:t xml:space="preserve">   Diabetes mellitus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55 (19.3%)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47 (18.5%)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(25.8%)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  <w:r w:rsidRPr="00587DD4">
              <w:rPr>
                <w:rFonts w:ascii="Arial" w:hAnsi="Arial" w:cs="Arial"/>
                <w:bCs/>
                <w:lang w:val="de-CH"/>
              </w:rPr>
              <w:t>0.33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bCs w:val="0"/>
                <w:lang w:val="de-CH"/>
              </w:rPr>
            </w:pPr>
            <w:r w:rsidRPr="004819FF">
              <w:rPr>
                <w:rFonts w:ascii="Arial" w:hAnsi="Arial" w:cs="Arial"/>
                <w:b w:val="0"/>
                <w:bCs w:val="0"/>
                <w:lang w:val="de-CH"/>
              </w:rPr>
              <w:t xml:space="preserve">   Neoplastic disease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38 (13.3%)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 (12.6%)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 (19.4%)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0.30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i/>
                <w:lang w:val="de-CH"/>
              </w:rPr>
            </w:pPr>
            <w:r w:rsidRPr="004819FF">
              <w:rPr>
                <w:rFonts w:ascii="Arial" w:hAnsi="Arial" w:cs="Arial"/>
                <w:i/>
                <w:lang w:val="de-CH"/>
              </w:rPr>
              <w:t>Clinical history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4819FF">
              <w:rPr>
                <w:rFonts w:ascii="Arial" w:hAnsi="Arial" w:cs="Arial"/>
                <w:b w:val="0"/>
                <w:lang w:val="de-CH"/>
              </w:rPr>
              <w:t xml:space="preserve">   Fever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185 (65.1%)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165 (65.2%)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 (64.5%)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0.94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b w:val="0"/>
                <w:lang w:val="de-CH"/>
              </w:rPr>
            </w:pPr>
            <w:r w:rsidRPr="004819FF">
              <w:rPr>
                <w:rFonts w:ascii="Arial" w:hAnsi="Arial" w:cs="Arial"/>
                <w:b w:val="0"/>
                <w:lang w:val="de-CH"/>
              </w:rPr>
              <w:t xml:space="preserve">   Chills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87 (34.0%)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79 (34.6%)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(28.6%)</w:t>
            </w:r>
          </w:p>
        </w:tc>
        <w:tc>
          <w:tcPr>
            <w:tcW w:w="444" w:type="pct"/>
            <w:noWrap/>
            <w:hideMark/>
          </w:tcPr>
          <w:p w:rsidR="00D058E9" w:rsidRPr="00587DD4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587DD4">
              <w:rPr>
                <w:rFonts w:ascii="Arial" w:hAnsi="Arial" w:cs="Arial"/>
                <w:lang w:val="de-CH"/>
              </w:rPr>
              <w:t>0.52</w:t>
            </w:r>
          </w:p>
        </w:tc>
      </w:tr>
      <w:tr w:rsidR="00D000B1" w:rsidRPr="0098148B" w:rsidTr="005248BF">
        <w:trPr>
          <w:trHeight w:val="284"/>
        </w:trPr>
        <w:tc>
          <w:tcPr>
            <w:cnfStyle w:val="001000000000"/>
            <w:tcW w:w="1517" w:type="pct"/>
            <w:noWrap/>
          </w:tcPr>
          <w:p w:rsidR="00D000B1" w:rsidRPr="005248BF" w:rsidRDefault="00D000B1" w:rsidP="00D058E9">
            <w:pPr>
              <w:rPr>
                <w:rFonts w:ascii="Arial" w:hAnsi="Arial" w:cs="Arial"/>
                <w:b w:val="0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   </w:t>
            </w:r>
            <w:r w:rsidRPr="005248BF">
              <w:rPr>
                <w:rFonts w:ascii="Arial" w:hAnsi="Arial" w:cs="Arial"/>
                <w:b w:val="0"/>
                <w:lang w:val="de-CH"/>
              </w:rPr>
              <w:t>Glucocorticoid pretreatment</w:t>
            </w:r>
          </w:p>
        </w:tc>
        <w:tc>
          <w:tcPr>
            <w:tcW w:w="930" w:type="pct"/>
            <w:noWrap/>
          </w:tcPr>
          <w:p w:rsidR="00D000B1" w:rsidRDefault="00D000B1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22 (7.9%)</w:t>
            </w:r>
          </w:p>
        </w:tc>
        <w:tc>
          <w:tcPr>
            <w:tcW w:w="963" w:type="pct"/>
            <w:noWrap/>
          </w:tcPr>
          <w:p w:rsidR="00D000B1" w:rsidRDefault="00D000B1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21 (8.4%)</w:t>
            </w:r>
          </w:p>
        </w:tc>
        <w:tc>
          <w:tcPr>
            <w:tcW w:w="1146" w:type="pct"/>
            <w:noWrap/>
          </w:tcPr>
          <w:p w:rsidR="00D000B1" w:rsidRDefault="00D000B1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 (3.3%)</w:t>
            </w:r>
          </w:p>
        </w:tc>
        <w:tc>
          <w:tcPr>
            <w:tcW w:w="444" w:type="pct"/>
            <w:noWrap/>
          </w:tcPr>
          <w:p w:rsidR="00D000B1" w:rsidRPr="00587DD4" w:rsidRDefault="00D000B1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0.33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4819FF" w:rsidRDefault="00D058E9" w:rsidP="00D058E9">
            <w:pPr>
              <w:rPr>
                <w:rFonts w:ascii="Arial" w:hAnsi="Arial" w:cs="Arial"/>
                <w:i/>
                <w:color w:val="000000"/>
                <w:lang w:val="de-CH"/>
              </w:rPr>
            </w:pPr>
            <w:r w:rsidRPr="004819FF">
              <w:rPr>
                <w:rFonts w:ascii="Arial" w:hAnsi="Arial" w:cs="Arial"/>
                <w:i/>
                <w:color w:val="000000"/>
                <w:lang w:val="de-CH"/>
              </w:rPr>
              <w:t>Clinical findings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D058E9" w:rsidRPr="00674AED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D058E9" w:rsidRPr="0098148B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6A5D04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Confusion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 (7.9%)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12 (5.3%)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(28.6%)</w:t>
            </w:r>
          </w:p>
        </w:tc>
        <w:tc>
          <w:tcPr>
            <w:tcW w:w="444" w:type="pct"/>
            <w:noWrap/>
            <w:hideMark/>
          </w:tcPr>
          <w:p w:rsidR="00D058E9" w:rsidRPr="004819FF" w:rsidRDefault="00587DD4" w:rsidP="00D058E9">
            <w:pPr>
              <w:jc w:val="center"/>
              <w:cnfStyle w:val="000000000000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&lt;0.001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6A5D04" w:rsidRDefault="00D058E9" w:rsidP="00D058E9">
            <w:pPr>
              <w:rPr>
                <w:rFonts w:ascii="Arial" w:hAnsi="Arial" w:cs="Arial"/>
                <w:b w:val="0"/>
                <w:bCs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bCs w:val="0"/>
                <w:color w:val="000000"/>
                <w:lang w:val="de-CH"/>
              </w:rPr>
              <w:t xml:space="preserve">   Body temperature, °C 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38 [37.2, 38.8]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38.0 [37.2, 38.8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37.9 [36.8, 38.5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587DD4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0.17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6A5D04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Breath rate, beaths/min.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 [16, 25]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587DD4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 [16, 25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25 [20, 30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0.002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D058E9" w:rsidRPr="006A5D04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Heart rate, beats/min.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94 [82, 105]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E579E3" w:rsidP="00E579E3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94</w:t>
            </w:r>
            <w:r w:rsidR="00D058E9">
              <w:rPr>
                <w:rFonts w:ascii="Arial" w:hAnsi="Arial" w:cs="Arial"/>
                <w:lang w:val="de-CH"/>
              </w:rPr>
              <w:t xml:space="preserve"> [</w:t>
            </w:r>
            <w:r>
              <w:rPr>
                <w:rFonts w:ascii="Arial" w:hAnsi="Arial" w:cs="Arial"/>
                <w:lang w:val="de-CH"/>
              </w:rPr>
              <w:t>82, 105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97 [80, 108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0.90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6A5D04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SBP, mmHg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130 [117, 148]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130 [119</w:t>
            </w:r>
            <w:r w:rsidR="00D058E9">
              <w:rPr>
                <w:rFonts w:ascii="Arial" w:hAnsi="Arial" w:cs="Arial"/>
                <w:lang w:val="de-CH"/>
              </w:rPr>
              <w:t>, 148]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129 [100, 150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D058E9" w:rsidRPr="006A5D04" w:rsidRDefault="00E579E3" w:rsidP="00D058E9">
            <w:pPr>
              <w:jc w:val="center"/>
              <w:cnfStyle w:val="000000000000"/>
              <w:rPr>
                <w:rFonts w:ascii="Arial" w:hAnsi="Arial" w:cs="Arial"/>
                <w:bCs/>
                <w:lang w:val="de-CH"/>
              </w:rPr>
            </w:pPr>
            <w:r>
              <w:rPr>
                <w:rFonts w:ascii="Arial" w:hAnsi="Arial" w:cs="Arial"/>
                <w:bCs/>
                <w:lang w:val="de-CH"/>
              </w:rPr>
              <w:t>0.22</w:t>
            </w:r>
          </w:p>
        </w:tc>
      </w:tr>
      <w:tr w:rsidR="00D058E9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noWrap/>
            <w:hideMark/>
          </w:tcPr>
          <w:p w:rsidR="00D058E9" w:rsidRPr="0098148B" w:rsidRDefault="00D058E9" w:rsidP="00D058E9">
            <w:pPr>
              <w:rPr>
                <w:rFonts w:ascii="Arial" w:hAnsi="Arial" w:cs="Arial"/>
                <w:b w:val="0"/>
                <w:bCs w:val="0"/>
                <w:lang w:val="de-CH"/>
              </w:rPr>
            </w:pPr>
            <w:r>
              <w:rPr>
                <w:rFonts w:ascii="Arial" w:hAnsi="Arial" w:cs="Arial"/>
                <w:b w:val="0"/>
                <w:bCs w:val="0"/>
                <w:lang w:val="de-CH"/>
              </w:rPr>
              <w:t xml:space="preserve">   Arterial pH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7.46 [7.42, 7.49]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D058E9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7.46 [7.43, 7.50]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7.44 [7.35, 7.47</w:t>
            </w:r>
            <w:r w:rsidR="00D058E9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D058E9" w:rsidRPr="006A5D04" w:rsidRDefault="00E579E3" w:rsidP="00D058E9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  <w:r>
              <w:rPr>
                <w:rFonts w:ascii="Arial" w:hAnsi="Arial" w:cs="Arial"/>
                <w:b/>
                <w:bCs/>
                <w:lang w:val="de-CH"/>
              </w:rPr>
              <w:t>0.011</w:t>
            </w:r>
          </w:p>
        </w:tc>
      </w:tr>
      <w:tr w:rsidR="00D058E9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D058E9" w:rsidRPr="002E2358" w:rsidRDefault="00D058E9" w:rsidP="00D058E9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>
              <w:rPr>
                <w:rFonts w:ascii="Arial" w:hAnsi="Arial" w:cs="Arial"/>
                <w:i/>
                <w:color w:val="000000"/>
                <w:lang w:val="de-CH"/>
              </w:rPr>
              <w:t xml:space="preserve">   </w:t>
            </w:r>
            <w:r>
              <w:rPr>
                <w:rFonts w:ascii="Arial" w:hAnsi="Arial" w:cs="Arial"/>
                <w:b w:val="0"/>
                <w:color w:val="000000"/>
                <w:lang w:val="de-CH"/>
              </w:rPr>
              <w:t>SIRS criteria</w:t>
            </w:r>
          </w:p>
        </w:tc>
        <w:tc>
          <w:tcPr>
            <w:tcW w:w="930" w:type="pct"/>
            <w:noWrap/>
            <w:hideMark/>
          </w:tcPr>
          <w:p w:rsidR="00D058E9" w:rsidRPr="00D24A39" w:rsidRDefault="00D058E9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188 (66.0%)</w:t>
            </w:r>
          </w:p>
        </w:tc>
        <w:tc>
          <w:tcPr>
            <w:tcW w:w="963" w:type="pct"/>
            <w:noWrap/>
            <w:hideMark/>
          </w:tcPr>
          <w:p w:rsidR="00D058E9" w:rsidRPr="00C577C5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163 (64.2%)</w:t>
            </w:r>
          </w:p>
        </w:tc>
        <w:tc>
          <w:tcPr>
            <w:tcW w:w="1146" w:type="pct"/>
            <w:noWrap/>
            <w:hideMark/>
          </w:tcPr>
          <w:p w:rsidR="00D058E9" w:rsidRPr="0098148B" w:rsidRDefault="00E579E3" w:rsidP="00D058E9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25 (80.6%)</w:t>
            </w:r>
          </w:p>
        </w:tc>
        <w:tc>
          <w:tcPr>
            <w:tcW w:w="444" w:type="pct"/>
            <w:noWrap/>
            <w:hideMark/>
          </w:tcPr>
          <w:p w:rsidR="00D058E9" w:rsidRPr="002E2358" w:rsidRDefault="00E579E3" w:rsidP="00D058E9">
            <w:pPr>
              <w:jc w:val="center"/>
              <w:cnfStyle w:val="000000000000"/>
              <w:rPr>
                <w:rFonts w:ascii="Arial" w:hAnsi="Arial" w:cs="Arial"/>
                <w:bCs/>
                <w:lang w:val="de-CH"/>
              </w:rPr>
            </w:pPr>
            <w:r>
              <w:rPr>
                <w:rFonts w:ascii="Arial" w:hAnsi="Arial" w:cs="Arial"/>
                <w:bCs/>
                <w:lang w:val="de-CH"/>
              </w:rPr>
              <w:t>0.068</w:t>
            </w:r>
          </w:p>
        </w:tc>
      </w:tr>
      <w:tr w:rsidR="002F0C46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</w:tcPr>
          <w:p w:rsidR="002F0C46" w:rsidRDefault="002F0C46" w:rsidP="00D058E9">
            <w:pPr>
              <w:rPr>
                <w:rFonts w:ascii="Arial" w:hAnsi="Arial" w:cs="Arial"/>
                <w:i/>
                <w:color w:val="000000"/>
                <w:lang w:val="de-CH"/>
              </w:rPr>
            </w:pPr>
            <w:r>
              <w:rPr>
                <w:rFonts w:ascii="Arial" w:hAnsi="Arial" w:cs="Arial"/>
                <w:i/>
                <w:color w:val="000000"/>
                <w:lang w:val="de-CH"/>
              </w:rPr>
              <w:t xml:space="preserve">Outcome parameters </w:t>
            </w:r>
          </w:p>
        </w:tc>
        <w:tc>
          <w:tcPr>
            <w:tcW w:w="930" w:type="pct"/>
            <w:noWrap/>
          </w:tcPr>
          <w:p w:rsidR="002F0C46" w:rsidRDefault="002F0C46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</w:tcPr>
          <w:p w:rsidR="002F0C46" w:rsidRDefault="002F0C46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</w:tcPr>
          <w:p w:rsidR="002F0C46" w:rsidRDefault="002F0C46" w:rsidP="00D058E9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</w:tcPr>
          <w:p w:rsidR="002F0C46" w:rsidRDefault="002F0C46" w:rsidP="00D058E9">
            <w:pPr>
              <w:jc w:val="center"/>
              <w:cnfStyle w:val="000000100000"/>
              <w:rPr>
                <w:rFonts w:ascii="Arial" w:hAnsi="Arial" w:cs="Arial"/>
                <w:bCs/>
                <w:lang w:val="de-CH"/>
              </w:rPr>
            </w:pPr>
          </w:p>
        </w:tc>
      </w:tr>
      <w:tr w:rsidR="005248BF" w:rsidRPr="0098148B" w:rsidTr="005248BF">
        <w:trPr>
          <w:trHeight w:val="284"/>
        </w:trPr>
        <w:tc>
          <w:tcPr>
            <w:cnfStyle w:val="001000000000"/>
            <w:tcW w:w="1517" w:type="pct"/>
          </w:tcPr>
          <w:p w:rsidR="005248BF" w:rsidRDefault="005248BF" w:rsidP="005248BF">
            <w:pPr>
              <w:rPr>
                <w:rFonts w:ascii="Arial" w:hAnsi="Arial" w:cs="Arial"/>
                <w:i/>
                <w:color w:val="000000"/>
                <w:lang w:val="de-CH"/>
              </w:rPr>
            </w:pPr>
            <w:r w:rsidRPr="00A722FD">
              <w:rPr>
                <w:rFonts w:ascii="Arial" w:hAnsi="Arial" w:cs="Arial"/>
                <w:color w:val="000000"/>
                <w:lang w:val="de-CH"/>
              </w:rPr>
              <w:t xml:space="preserve">   </w:t>
            </w:r>
            <w:r w:rsidRPr="00A722FD">
              <w:rPr>
                <w:rFonts w:ascii="Arial" w:hAnsi="Arial" w:cs="Arial"/>
                <w:b w:val="0"/>
                <w:color w:val="000000"/>
                <w:lang w:val="de-CH"/>
              </w:rPr>
              <w:t>Mechanical ventilation</w:t>
            </w:r>
          </w:p>
        </w:tc>
        <w:tc>
          <w:tcPr>
            <w:tcW w:w="930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 (2.5%)</w:t>
            </w:r>
          </w:p>
        </w:tc>
        <w:tc>
          <w:tcPr>
            <w:tcW w:w="963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 (0.0%)</w:t>
            </w:r>
          </w:p>
        </w:tc>
        <w:tc>
          <w:tcPr>
            <w:tcW w:w="1146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 (22.6%)</w:t>
            </w:r>
          </w:p>
        </w:tc>
        <w:tc>
          <w:tcPr>
            <w:tcW w:w="444" w:type="pct"/>
            <w:noWrap/>
          </w:tcPr>
          <w:p w:rsidR="005248BF" w:rsidRPr="005248BF" w:rsidRDefault="005248BF" w:rsidP="005248BF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  <w:r w:rsidRPr="005248BF">
              <w:rPr>
                <w:rFonts w:ascii="Arial" w:hAnsi="Arial" w:cs="Arial"/>
                <w:b/>
                <w:lang w:val="de-CH"/>
              </w:rPr>
              <w:t>&lt;0.001</w:t>
            </w:r>
          </w:p>
        </w:tc>
      </w:tr>
      <w:tr w:rsidR="005248BF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</w:tcPr>
          <w:p w:rsidR="005248BF" w:rsidRDefault="005248BF" w:rsidP="005248BF">
            <w:pPr>
              <w:rPr>
                <w:rFonts w:ascii="Arial" w:hAnsi="Arial" w:cs="Arial"/>
                <w:i/>
                <w:color w:val="000000"/>
                <w:lang w:val="de-CH"/>
              </w:rPr>
            </w:pPr>
            <w:r>
              <w:rPr>
                <w:rFonts w:ascii="Arial" w:hAnsi="Arial" w:cs="Arial"/>
                <w:color w:val="000000"/>
                <w:lang w:val="de-CH"/>
              </w:rPr>
              <w:t xml:space="preserve">   </w:t>
            </w:r>
            <w:r w:rsidRPr="00A722FD">
              <w:rPr>
                <w:rFonts w:ascii="Arial" w:hAnsi="Arial" w:cs="Arial"/>
                <w:b w:val="0"/>
                <w:color w:val="000000"/>
                <w:lang w:val="de-CH"/>
              </w:rPr>
              <w:t xml:space="preserve">Septic shock </w:t>
            </w:r>
          </w:p>
        </w:tc>
        <w:tc>
          <w:tcPr>
            <w:tcW w:w="930" w:type="pct"/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 w:rsidRPr="00A722FD">
              <w:rPr>
                <w:rFonts w:ascii="Arial" w:hAnsi="Arial" w:cs="Arial"/>
                <w:lang w:val="de-CH"/>
              </w:rPr>
              <w:t>6 (2.1%)</w:t>
            </w:r>
          </w:p>
        </w:tc>
        <w:tc>
          <w:tcPr>
            <w:tcW w:w="963" w:type="pct"/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 (0.0%)</w:t>
            </w:r>
          </w:p>
        </w:tc>
        <w:tc>
          <w:tcPr>
            <w:tcW w:w="1146" w:type="pct"/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6 (19.4%)</w:t>
            </w:r>
          </w:p>
        </w:tc>
        <w:tc>
          <w:tcPr>
            <w:tcW w:w="444" w:type="pct"/>
            <w:noWrap/>
          </w:tcPr>
          <w:p w:rsidR="005248BF" w:rsidRPr="005248BF" w:rsidRDefault="005248BF" w:rsidP="005248BF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  <w:r w:rsidRPr="005248BF">
              <w:rPr>
                <w:rFonts w:ascii="Arial" w:hAnsi="Arial" w:cs="Arial"/>
                <w:b/>
                <w:lang w:val="de-CH"/>
              </w:rPr>
              <w:t>&lt;0.001</w:t>
            </w:r>
          </w:p>
        </w:tc>
      </w:tr>
      <w:tr w:rsidR="005248BF" w:rsidRPr="0098148B" w:rsidTr="005248BF">
        <w:trPr>
          <w:trHeight w:val="284"/>
        </w:trPr>
        <w:tc>
          <w:tcPr>
            <w:cnfStyle w:val="001000000000"/>
            <w:tcW w:w="1517" w:type="pct"/>
          </w:tcPr>
          <w:p w:rsidR="005248BF" w:rsidRPr="002F0C46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>
              <w:rPr>
                <w:rFonts w:ascii="Arial" w:hAnsi="Arial" w:cs="Arial"/>
                <w:b w:val="0"/>
                <w:color w:val="000000"/>
                <w:lang w:val="de-CH"/>
              </w:rPr>
              <w:t xml:space="preserve">   Length of stay, days </w:t>
            </w:r>
          </w:p>
        </w:tc>
        <w:tc>
          <w:tcPr>
            <w:tcW w:w="930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 [5, 12]</w:t>
            </w:r>
          </w:p>
        </w:tc>
        <w:tc>
          <w:tcPr>
            <w:tcW w:w="963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7.5 [5, 11]</w:t>
            </w:r>
          </w:p>
        </w:tc>
        <w:tc>
          <w:tcPr>
            <w:tcW w:w="1146" w:type="pct"/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11 [7, 19]</w:t>
            </w:r>
          </w:p>
        </w:tc>
        <w:tc>
          <w:tcPr>
            <w:tcW w:w="444" w:type="pct"/>
            <w:noWrap/>
          </w:tcPr>
          <w:p w:rsidR="005248BF" w:rsidRPr="002F0C46" w:rsidRDefault="005248BF" w:rsidP="005248BF">
            <w:pPr>
              <w:jc w:val="center"/>
              <w:cnfStyle w:val="000000000000"/>
              <w:rPr>
                <w:rFonts w:ascii="Arial" w:hAnsi="Arial" w:cs="Arial"/>
                <w:b/>
                <w:bCs/>
                <w:lang w:val="de-CH"/>
              </w:rPr>
            </w:pPr>
            <w:r w:rsidRPr="002F0C46">
              <w:rPr>
                <w:rFonts w:ascii="Arial" w:hAnsi="Arial" w:cs="Arial"/>
                <w:b/>
                <w:bCs/>
                <w:lang w:val="de-CH"/>
              </w:rPr>
              <w:t>0.012</w:t>
            </w:r>
          </w:p>
        </w:tc>
      </w:tr>
      <w:tr w:rsidR="005248BF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hideMark/>
          </w:tcPr>
          <w:p w:rsidR="005248BF" w:rsidRPr="006A5D04" w:rsidRDefault="005248BF" w:rsidP="005248BF">
            <w:pPr>
              <w:rPr>
                <w:rFonts w:ascii="Arial" w:hAnsi="Arial" w:cs="Arial"/>
                <w:i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i/>
                <w:color w:val="000000"/>
                <w:lang w:val="de-CH"/>
              </w:rPr>
              <w:t>Admission laboratory findings</w:t>
            </w:r>
          </w:p>
        </w:tc>
        <w:tc>
          <w:tcPr>
            <w:tcW w:w="930" w:type="pct"/>
            <w:noWrap/>
            <w:hideMark/>
          </w:tcPr>
          <w:p w:rsidR="005248BF" w:rsidRPr="00D24A39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963" w:type="pct"/>
            <w:noWrap/>
            <w:hideMark/>
          </w:tcPr>
          <w:p w:rsidR="005248BF" w:rsidRPr="00C577C5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1146" w:type="pct"/>
            <w:noWrap/>
            <w:hideMark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</w:p>
        </w:tc>
        <w:tc>
          <w:tcPr>
            <w:tcW w:w="444" w:type="pct"/>
            <w:noWrap/>
            <w:hideMark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b/>
                <w:bCs/>
                <w:lang w:val="de-CH"/>
              </w:rPr>
            </w:pPr>
          </w:p>
        </w:tc>
      </w:tr>
      <w:tr w:rsidR="005248BF" w:rsidRPr="0098148B" w:rsidTr="005248BF">
        <w:trPr>
          <w:trHeight w:val="284"/>
        </w:trPr>
        <w:tc>
          <w:tcPr>
            <w:cnfStyle w:val="001000000000"/>
            <w:tcW w:w="1517" w:type="pct"/>
            <w:hideMark/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lastRenderedPageBreak/>
              <w:t xml:space="preserve">   </w:t>
            </w:r>
            <w:r>
              <w:rPr>
                <w:rFonts w:ascii="Arial" w:hAnsi="Arial" w:cs="Arial"/>
                <w:b w:val="0"/>
                <w:color w:val="000000"/>
                <w:lang w:val="de-CH"/>
              </w:rPr>
              <w:t>CRP, mg/l</w:t>
            </w:r>
          </w:p>
        </w:tc>
        <w:tc>
          <w:tcPr>
            <w:tcW w:w="930" w:type="pct"/>
            <w:noWrap/>
            <w:hideMark/>
          </w:tcPr>
          <w:p w:rsidR="005248BF" w:rsidRPr="00D24A39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132 [65, 252]</w:t>
            </w:r>
          </w:p>
        </w:tc>
        <w:tc>
          <w:tcPr>
            <w:tcW w:w="963" w:type="pct"/>
            <w:noWrap/>
            <w:hideMark/>
          </w:tcPr>
          <w:p w:rsidR="005248BF" w:rsidRPr="00C577C5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128 [63, 247]</w:t>
            </w:r>
          </w:p>
        </w:tc>
        <w:tc>
          <w:tcPr>
            <w:tcW w:w="1146" w:type="pct"/>
            <w:noWrap/>
            <w:hideMark/>
          </w:tcPr>
          <w:p w:rsidR="005248BF" w:rsidRPr="002E2358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159</w:t>
            </w:r>
            <w:r w:rsidRPr="002E2358">
              <w:rPr>
                <w:rFonts w:ascii="Arial" w:hAnsi="Arial" w:cs="Arial"/>
                <w:lang w:val="de-CH"/>
              </w:rPr>
              <w:t xml:space="preserve"> [</w:t>
            </w:r>
            <w:r>
              <w:rPr>
                <w:rFonts w:ascii="Arial" w:hAnsi="Arial" w:cs="Arial"/>
                <w:lang w:val="de-CH"/>
              </w:rPr>
              <w:t>68, 358</w:t>
            </w:r>
            <w:r w:rsidRPr="002E2358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noWrap/>
            <w:hideMark/>
          </w:tcPr>
          <w:p w:rsidR="005248BF" w:rsidRPr="00E579E3" w:rsidRDefault="005248BF" w:rsidP="005248BF">
            <w:pPr>
              <w:jc w:val="center"/>
              <w:cnfStyle w:val="000000000000"/>
              <w:rPr>
                <w:rFonts w:ascii="Arial" w:hAnsi="Arial" w:cs="Arial"/>
                <w:bCs/>
                <w:lang w:val="de-CH"/>
              </w:rPr>
            </w:pPr>
            <w:r w:rsidRPr="00E579E3">
              <w:rPr>
                <w:rFonts w:ascii="Arial" w:hAnsi="Arial" w:cs="Arial"/>
                <w:bCs/>
                <w:lang w:val="de-CH"/>
              </w:rPr>
              <w:t>0.15</w:t>
            </w:r>
          </w:p>
        </w:tc>
      </w:tr>
      <w:tr w:rsidR="005248BF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tcBorders>
              <w:bottom w:val="nil"/>
            </w:tcBorders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</w:t>
            </w:r>
            <w:r>
              <w:rPr>
                <w:rFonts w:ascii="Arial" w:hAnsi="Arial" w:cs="Arial"/>
                <w:b w:val="0"/>
                <w:color w:val="000000"/>
                <w:lang w:val="de-CH"/>
              </w:rPr>
              <w:t xml:space="preserve"> PCT, mcg/l</w:t>
            </w:r>
          </w:p>
        </w:tc>
        <w:tc>
          <w:tcPr>
            <w:tcW w:w="930" w:type="pct"/>
            <w:tcBorders>
              <w:bottom w:val="nil"/>
            </w:tcBorders>
            <w:noWrap/>
          </w:tcPr>
          <w:p w:rsidR="005248BF" w:rsidRPr="00D24A39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0.48 [0.16, 3.20]</w:t>
            </w:r>
          </w:p>
        </w:tc>
        <w:tc>
          <w:tcPr>
            <w:tcW w:w="963" w:type="pct"/>
            <w:tcBorders>
              <w:bottom w:val="nil"/>
            </w:tcBorders>
            <w:noWrap/>
          </w:tcPr>
          <w:p w:rsidR="005248BF" w:rsidRPr="00C577C5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0.45 [0.16, 3.12]</w:t>
            </w:r>
          </w:p>
        </w:tc>
        <w:tc>
          <w:tcPr>
            <w:tcW w:w="1146" w:type="pct"/>
            <w:tcBorders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0.53 [0.21, 6.30]</w:t>
            </w:r>
          </w:p>
        </w:tc>
        <w:tc>
          <w:tcPr>
            <w:tcW w:w="444" w:type="pct"/>
            <w:tcBorders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0.27</w:t>
            </w:r>
          </w:p>
        </w:tc>
      </w:tr>
      <w:tr w:rsidR="005248BF" w:rsidRPr="0098148B" w:rsidTr="005248BF">
        <w:trPr>
          <w:trHeight w:val="284"/>
        </w:trPr>
        <w:tc>
          <w:tcPr>
            <w:cnfStyle w:val="001000000000"/>
            <w:tcW w:w="1517" w:type="pct"/>
            <w:tcBorders>
              <w:top w:val="nil"/>
              <w:bottom w:val="nil"/>
            </w:tcBorders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Cortisol, nmol/l</w:t>
            </w:r>
          </w:p>
        </w:tc>
        <w:tc>
          <w:tcPr>
            <w:tcW w:w="930" w:type="pct"/>
            <w:tcBorders>
              <w:top w:val="nil"/>
              <w:bottom w:val="nil"/>
            </w:tcBorders>
            <w:noWrap/>
          </w:tcPr>
          <w:p w:rsidR="005248BF" w:rsidRPr="00D24A39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402 [203.8, 723.2]</w:t>
            </w:r>
          </w:p>
        </w:tc>
        <w:tc>
          <w:tcPr>
            <w:tcW w:w="963" w:type="pct"/>
            <w:tcBorders>
              <w:top w:val="nil"/>
              <w:bottom w:val="nil"/>
            </w:tcBorders>
            <w:noWrap/>
          </w:tcPr>
          <w:p w:rsidR="005248BF" w:rsidRPr="00C577C5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394 [187.1, 721.1]</w:t>
            </w:r>
          </w:p>
        </w:tc>
        <w:tc>
          <w:tcPr>
            <w:tcW w:w="1146" w:type="pct"/>
            <w:tcBorders>
              <w:top w:val="nil"/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454</w:t>
            </w:r>
            <w:r w:rsidRPr="002E2358">
              <w:rPr>
                <w:rFonts w:ascii="Arial" w:hAnsi="Arial" w:cs="Arial"/>
                <w:lang w:val="de-CH"/>
              </w:rPr>
              <w:t xml:space="preserve"> [</w:t>
            </w:r>
            <w:r>
              <w:rPr>
                <w:rFonts w:ascii="Arial" w:hAnsi="Arial" w:cs="Arial"/>
                <w:lang w:val="de-CH"/>
              </w:rPr>
              <w:t>290.6, 1056.2</w:t>
            </w:r>
            <w:r w:rsidRPr="002E2358">
              <w:rPr>
                <w:rFonts w:ascii="Arial" w:hAnsi="Arial" w:cs="Arial"/>
                <w:lang w:val="de-CH"/>
              </w:rPr>
              <w:t>]</w:t>
            </w:r>
          </w:p>
        </w:tc>
        <w:tc>
          <w:tcPr>
            <w:tcW w:w="444" w:type="pct"/>
            <w:tcBorders>
              <w:top w:val="nil"/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bCs/>
                <w:lang w:val="de-CH"/>
              </w:rPr>
              <w:t>0.057</w:t>
            </w:r>
          </w:p>
        </w:tc>
      </w:tr>
      <w:tr w:rsidR="005248BF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tcBorders>
              <w:top w:val="nil"/>
              <w:bottom w:val="nil"/>
            </w:tcBorders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11-Deoxycortisol, nmol/l</w:t>
            </w:r>
          </w:p>
        </w:tc>
        <w:tc>
          <w:tcPr>
            <w:tcW w:w="930" w:type="pct"/>
            <w:tcBorders>
              <w:top w:val="nil"/>
              <w:bottom w:val="nil"/>
            </w:tcBorders>
            <w:noWrap/>
          </w:tcPr>
          <w:p w:rsidR="005248BF" w:rsidRPr="00D24A39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0.6 [0.17, 2.23]</w:t>
            </w:r>
          </w:p>
        </w:tc>
        <w:tc>
          <w:tcPr>
            <w:tcW w:w="963" w:type="pct"/>
            <w:tcBorders>
              <w:top w:val="nil"/>
              <w:bottom w:val="nil"/>
            </w:tcBorders>
            <w:noWrap/>
          </w:tcPr>
          <w:p w:rsidR="005248BF" w:rsidRPr="00C577C5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0.5 [0.17, 2.13]</w:t>
            </w:r>
          </w:p>
        </w:tc>
        <w:tc>
          <w:tcPr>
            <w:tcW w:w="1146" w:type="pct"/>
            <w:tcBorders>
              <w:top w:val="nil"/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0.8 [0.18, 2.32]</w:t>
            </w:r>
          </w:p>
        </w:tc>
        <w:tc>
          <w:tcPr>
            <w:tcW w:w="444" w:type="pct"/>
            <w:tcBorders>
              <w:top w:val="nil"/>
              <w:bottom w:val="nil"/>
            </w:tcBorders>
            <w:noWrap/>
          </w:tcPr>
          <w:p w:rsidR="005248BF" w:rsidRPr="0098148B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0.59</w:t>
            </w:r>
          </w:p>
        </w:tc>
      </w:tr>
      <w:tr w:rsidR="005248BF" w:rsidRPr="0098148B" w:rsidTr="005248BF">
        <w:trPr>
          <w:trHeight w:val="284"/>
        </w:trPr>
        <w:tc>
          <w:tcPr>
            <w:cnfStyle w:val="001000000000"/>
            <w:tcW w:w="1517" w:type="pct"/>
            <w:tcBorders>
              <w:top w:val="nil"/>
              <w:bottom w:val="nil"/>
            </w:tcBorders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Cortisone, nmol/l</w:t>
            </w:r>
          </w:p>
        </w:tc>
        <w:tc>
          <w:tcPr>
            <w:tcW w:w="930" w:type="pct"/>
            <w:tcBorders>
              <w:top w:val="nil"/>
              <w:bottom w:val="nil"/>
            </w:tcBorders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32.5 [18.42, 46.72]</w:t>
            </w:r>
          </w:p>
        </w:tc>
        <w:tc>
          <w:tcPr>
            <w:tcW w:w="963" w:type="pct"/>
            <w:tcBorders>
              <w:top w:val="nil"/>
              <w:bottom w:val="nil"/>
            </w:tcBorders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32.4 [17.93, 47.71]</w:t>
            </w:r>
          </w:p>
        </w:tc>
        <w:tc>
          <w:tcPr>
            <w:tcW w:w="1146" w:type="pct"/>
            <w:tcBorders>
              <w:top w:val="nil"/>
              <w:bottom w:val="nil"/>
            </w:tcBorders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32.8 [21.44, 43.86]</w:t>
            </w:r>
          </w:p>
        </w:tc>
        <w:tc>
          <w:tcPr>
            <w:tcW w:w="444" w:type="pct"/>
            <w:tcBorders>
              <w:top w:val="nil"/>
              <w:bottom w:val="nil"/>
            </w:tcBorders>
            <w:noWrap/>
          </w:tcPr>
          <w:p w:rsidR="005248BF" w:rsidRDefault="005248BF" w:rsidP="005248BF">
            <w:pPr>
              <w:jc w:val="center"/>
              <w:cnfStyle w:val="0000000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0.63</w:t>
            </w:r>
          </w:p>
        </w:tc>
      </w:tr>
      <w:tr w:rsidR="005248BF" w:rsidRPr="0098148B" w:rsidTr="005248BF">
        <w:trPr>
          <w:cnfStyle w:val="000000100000"/>
          <w:trHeight w:val="284"/>
        </w:trPr>
        <w:tc>
          <w:tcPr>
            <w:cnfStyle w:val="001000000000"/>
            <w:tcW w:w="1517" w:type="pct"/>
            <w:tcBorders>
              <w:top w:val="nil"/>
              <w:bottom w:val="single" w:sz="18" w:space="0" w:color="000000" w:themeColor="text1"/>
            </w:tcBorders>
          </w:tcPr>
          <w:p w:rsidR="005248BF" w:rsidRPr="006A5D04" w:rsidRDefault="005248BF" w:rsidP="005248BF">
            <w:pPr>
              <w:rPr>
                <w:rFonts w:ascii="Arial" w:hAnsi="Arial" w:cs="Arial"/>
                <w:b w:val="0"/>
                <w:color w:val="000000"/>
                <w:lang w:val="de-CH"/>
              </w:rPr>
            </w:pPr>
            <w:r w:rsidRPr="006A5D04">
              <w:rPr>
                <w:rFonts w:ascii="Arial" w:hAnsi="Arial" w:cs="Arial"/>
                <w:b w:val="0"/>
                <w:color w:val="000000"/>
                <w:lang w:val="de-CH"/>
              </w:rPr>
              <w:t xml:space="preserve">   Corticosterone, nmol/l</w:t>
            </w:r>
          </w:p>
        </w:tc>
        <w:tc>
          <w:tcPr>
            <w:tcW w:w="930" w:type="pct"/>
            <w:tcBorders>
              <w:top w:val="nil"/>
              <w:bottom w:val="single" w:sz="18" w:space="0" w:color="000000" w:themeColor="text1"/>
            </w:tcBorders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8.7 [2.81, 25.02]</w:t>
            </w:r>
          </w:p>
        </w:tc>
        <w:tc>
          <w:tcPr>
            <w:tcW w:w="963" w:type="pct"/>
            <w:tcBorders>
              <w:top w:val="nil"/>
              <w:bottom w:val="single" w:sz="18" w:space="0" w:color="000000" w:themeColor="text1"/>
            </w:tcBorders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8.6 [2.55, 24.35]</w:t>
            </w:r>
          </w:p>
        </w:tc>
        <w:tc>
          <w:tcPr>
            <w:tcW w:w="1146" w:type="pct"/>
            <w:tcBorders>
              <w:top w:val="nil"/>
              <w:bottom w:val="single" w:sz="18" w:space="0" w:color="000000" w:themeColor="text1"/>
            </w:tcBorders>
            <w:noWrap/>
          </w:tcPr>
          <w:p w:rsidR="005248BF" w:rsidRDefault="005248BF" w:rsidP="005248BF">
            <w:pPr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8.7 [4.45, 28.38]</w:t>
            </w:r>
          </w:p>
        </w:tc>
        <w:tc>
          <w:tcPr>
            <w:tcW w:w="444" w:type="pct"/>
            <w:tcBorders>
              <w:top w:val="nil"/>
              <w:bottom w:val="single" w:sz="18" w:space="0" w:color="000000" w:themeColor="text1"/>
            </w:tcBorders>
            <w:noWrap/>
          </w:tcPr>
          <w:p w:rsidR="005248BF" w:rsidRDefault="005248BF" w:rsidP="005248BF">
            <w:pPr>
              <w:keepNext/>
              <w:jc w:val="center"/>
              <w:cnfStyle w:val="000000100000"/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0.26</w:t>
            </w:r>
          </w:p>
        </w:tc>
      </w:tr>
    </w:tbl>
    <w:p w:rsidR="00374B63" w:rsidRDefault="00C074D1" w:rsidP="00C074D1">
      <w:pPr>
        <w:spacing w:after="200" w:line="480" w:lineRule="auto"/>
        <w:rPr>
          <w:rFonts w:ascii="Arial" w:hAnsi="Arial"/>
          <w:i/>
          <w:lang w:val="en-US"/>
        </w:rPr>
      </w:pPr>
      <w:r w:rsidRPr="00E431A4">
        <w:rPr>
          <w:rFonts w:ascii="Arial" w:hAnsi="Arial"/>
          <w:i/>
          <w:lang w:val="en-US"/>
        </w:rPr>
        <w:t xml:space="preserve">Data are presented as median [IQR] or </w:t>
      </w:r>
      <w:r>
        <w:rPr>
          <w:rFonts w:ascii="Arial" w:hAnsi="Arial"/>
          <w:i/>
          <w:lang w:val="en-US"/>
        </w:rPr>
        <w:t>number (</w:t>
      </w:r>
      <w:r w:rsidRPr="00E431A4">
        <w:rPr>
          <w:rFonts w:ascii="Arial" w:hAnsi="Arial"/>
          <w:i/>
          <w:lang w:val="en-US"/>
        </w:rPr>
        <w:t>percentage</w:t>
      </w:r>
      <w:r>
        <w:rPr>
          <w:rFonts w:ascii="Arial" w:hAnsi="Arial"/>
          <w:i/>
          <w:lang w:val="en-US"/>
        </w:rPr>
        <w:t>)</w:t>
      </w:r>
      <w:r w:rsidRPr="00E431A4">
        <w:rPr>
          <w:rFonts w:ascii="Arial" w:hAnsi="Arial"/>
          <w:i/>
          <w:lang w:val="en-US"/>
        </w:rPr>
        <w:t xml:space="preserve">; p values are considered statistically significant at p&lt;0.05. Bold values indicate statistical significance. CAP, community-acquired pneumonia; </w:t>
      </w:r>
      <w:r>
        <w:rPr>
          <w:rFonts w:ascii="Arial" w:hAnsi="Arial"/>
          <w:i/>
          <w:lang w:val="en-US"/>
        </w:rPr>
        <w:t xml:space="preserve">CRP, C-reactive protein; </w:t>
      </w:r>
      <w:r w:rsidRPr="00E431A4">
        <w:rPr>
          <w:rFonts w:ascii="Arial" w:hAnsi="Arial"/>
          <w:i/>
          <w:lang w:val="en-US"/>
        </w:rPr>
        <w:t xml:space="preserve">CURB65, ’Confusion’ ‘Urea’ ‘Respiratory rate’ ‘Blood pressure’ ‘Age &gt;65 years’; </w:t>
      </w:r>
      <w:r>
        <w:rPr>
          <w:rFonts w:ascii="Arial" w:hAnsi="Arial"/>
          <w:i/>
          <w:lang w:val="en-US"/>
        </w:rPr>
        <w:t xml:space="preserve">ICU, intensive care unit; </w:t>
      </w:r>
      <w:r w:rsidRPr="00E431A4">
        <w:rPr>
          <w:rFonts w:ascii="Arial" w:hAnsi="Arial"/>
          <w:i/>
          <w:lang w:val="en-US"/>
        </w:rPr>
        <w:t>IQR, interquartile range;</w:t>
      </w:r>
      <w:r>
        <w:rPr>
          <w:rFonts w:ascii="Arial" w:hAnsi="Arial"/>
          <w:i/>
          <w:lang w:val="en-US"/>
        </w:rPr>
        <w:t xml:space="preserve"> PAOD, peripheral artery occlusive disease; PCT, procalcitonin;</w:t>
      </w:r>
      <w:r w:rsidRPr="00E431A4">
        <w:rPr>
          <w:rFonts w:ascii="Arial" w:hAnsi="Arial"/>
          <w:i/>
          <w:lang w:val="en-US"/>
        </w:rPr>
        <w:t xml:space="preserve"> PSI, pneumonia severity index; </w:t>
      </w:r>
      <w:r>
        <w:rPr>
          <w:rFonts w:ascii="Arial" w:hAnsi="Arial"/>
          <w:i/>
          <w:lang w:val="en-US"/>
        </w:rPr>
        <w:t xml:space="preserve">SBP, systolic blood pressure; </w:t>
      </w:r>
      <w:r w:rsidRPr="00E431A4">
        <w:rPr>
          <w:rFonts w:ascii="Arial" w:hAnsi="Arial"/>
          <w:i/>
          <w:lang w:val="en-US"/>
        </w:rPr>
        <w:t>SIRS, systemic inflammatory response syndrome.</w:t>
      </w:r>
      <w:r w:rsidRPr="00E431A4">
        <w:rPr>
          <w:rFonts w:ascii="Arial" w:hAnsi="Arial"/>
          <w:i/>
          <w:lang w:val="en-US"/>
        </w:rPr>
        <w:br/>
        <w:t xml:space="preserve">*Comorbidities were identified based on medical records or patient report.  </w:t>
      </w:r>
    </w:p>
    <w:sectPr w:rsidR="00374B63" w:rsidSect="00D058E9">
      <w:pgSz w:w="11900" w:h="16840"/>
      <w:pgMar w:top="1111" w:right="127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058E9"/>
    <w:rsid w:val="00052721"/>
    <w:rsid w:val="000C6CEE"/>
    <w:rsid w:val="001241A7"/>
    <w:rsid w:val="001B64C0"/>
    <w:rsid w:val="002617CC"/>
    <w:rsid w:val="002938EF"/>
    <w:rsid w:val="002B7A0B"/>
    <w:rsid w:val="002F0C46"/>
    <w:rsid w:val="00374B63"/>
    <w:rsid w:val="004B4D52"/>
    <w:rsid w:val="005248BF"/>
    <w:rsid w:val="00587DD4"/>
    <w:rsid w:val="005A5F21"/>
    <w:rsid w:val="00636F7B"/>
    <w:rsid w:val="006C01C4"/>
    <w:rsid w:val="00804674"/>
    <w:rsid w:val="00882C44"/>
    <w:rsid w:val="00A32478"/>
    <w:rsid w:val="00B50969"/>
    <w:rsid w:val="00C074D1"/>
    <w:rsid w:val="00D000B1"/>
    <w:rsid w:val="00D058E9"/>
    <w:rsid w:val="00E579E3"/>
    <w:rsid w:val="00EF007C"/>
    <w:rsid w:val="00FE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8E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058E9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D058E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58E9"/>
    <w:rPr>
      <w:rFonts w:ascii="Times New Roman" w:eastAsia="Times New Roman" w:hAnsi="Times New Roman" w:cs="Times New Roman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D058E9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table" w:styleId="HelleSchattierung">
    <w:name w:val="Light Shading"/>
    <w:basedOn w:val="NormaleTabelle"/>
    <w:uiPriority w:val="60"/>
    <w:rsid w:val="00D058E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Nickler</dc:creator>
  <cp:keywords/>
  <dc:description/>
  <cp:lastModifiedBy>ekong</cp:lastModifiedBy>
  <cp:revision>18</cp:revision>
  <dcterms:created xsi:type="dcterms:W3CDTF">2016-12-12T15:37:00Z</dcterms:created>
  <dcterms:modified xsi:type="dcterms:W3CDTF">2017-03-03T11:22:00Z</dcterms:modified>
</cp:coreProperties>
</file>