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CCB" w:rsidRPr="00803171" w:rsidRDefault="00491CCB" w:rsidP="00491CCB">
      <w:pPr>
        <w:jc w:val="both"/>
        <w:rPr>
          <w:rFonts w:ascii="Arial" w:hAnsi="Arial" w:cs="Arial"/>
          <w:sz w:val="18"/>
          <w:szCs w:val="18"/>
        </w:rPr>
      </w:pPr>
    </w:p>
    <w:p w:rsidR="00491CCB" w:rsidRPr="0093022D" w:rsidRDefault="00491CCB" w:rsidP="00491CC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590651" cy="8108986"/>
            <wp:effectExtent l="0" t="0" r="6985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ile4arevise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286" cy="812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CCB" w:rsidRPr="0093022D" w:rsidRDefault="00491CCB" w:rsidP="00491CCB">
      <w:pPr>
        <w:rPr>
          <w:rFonts w:ascii="Arial" w:hAnsi="Arial" w:cs="Arial"/>
          <w:sz w:val="20"/>
          <w:szCs w:val="20"/>
        </w:rPr>
      </w:pPr>
      <w:r w:rsidRPr="0098283C">
        <w:rPr>
          <w:rFonts w:ascii="Arial" w:hAnsi="Arial"/>
          <w:sz w:val="18"/>
          <w:szCs w:val="18"/>
        </w:rPr>
        <w:t xml:space="preserve">Abbreviations: </w:t>
      </w:r>
      <w:proofErr w:type="spellStart"/>
      <w:r w:rsidRPr="0098283C">
        <w:rPr>
          <w:rFonts w:ascii="Arial" w:hAnsi="Arial"/>
          <w:sz w:val="18"/>
          <w:szCs w:val="18"/>
        </w:rPr>
        <w:t>BMD</w:t>
      </w:r>
      <w:proofErr w:type="spellEnd"/>
      <w:r w:rsidRPr="0098283C">
        <w:rPr>
          <w:rFonts w:ascii="Arial" w:hAnsi="Arial"/>
          <w:sz w:val="18"/>
          <w:szCs w:val="18"/>
        </w:rPr>
        <w:t xml:space="preserve"> (bone mineral density); </w:t>
      </w:r>
      <w:proofErr w:type="spellStart"/>
      <w:r>
        <w:rPr>
          <w:rFonts w:ascii="Arial" w:hAnsi="Arial"/>
          <w:sz w:val="18"/>
          <w:szCs w:val="18"/>
        </w:rPr>
        <w:t>RMANOVA</w:t>
      </w:r>
      <w:proofErr w:type="spellEnd"/>
      <w:r>
        <w:rPr>
          <w:rFonts w:ascii="Arial" w:hAnsi="Arial"/>
          <w:sz w:val="18"/>
          <w:szCs w:val="18"/>
        </w:rPr>
        <w:t xml:space="preserve"> (repeat measure analysis of variance); SE (standard error)</w:t>
      </w:r>
    </w:p>
    <w:p w:rsidR="00491CCB" w:rsidRDefault="00491CCB" w:rsidP="00491CCB">
      <w:pPr>
        <w:jc w:val="both"/>
        <w:rPr>
          <w:rFonts w:ascii="Arial" w:hAnsi="Arial" w:cs="Arial"/>
          <w:sz w:val="20"/>
          <w:szCs w:val="20"/>
        </w:rPr>
      </w:pPr>
    </w:p>
    <w:p w:rsidR="00491CCB" w:rsidRPr="0093022D" w:rsidRDefault="00491CCB" w:rsidP="00491CCB">
      <w:pPr>
        <w:rPr>
          <w:rFonts w:ascii="Arial" w:hAnsi="Arial" w:cs="Arial"/>
          <w:sz w:val="20"/>
          <w:szCs w:val="20"/>
        </w:rPr>
      </w:pPr>
    </w:p>
    <w:p w:rsidR="00D90B72" w:rsidRPr="00491CCB" w:rsidRDefault="00491CCB" w:rsidP="00491CCB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noProof/>
          <w:sz w:val="18"/>
          <w:szCs w:val="18"/>
        </w:rPr>
        <w:lastRenderedPageBreak/>
        <w:drawing>
          <wp:inline distT="0" distB="0" distL="0" distR="0">
            <wp:extent cx="4814871" cy="8522335"/>
            <wp:effectExtent l="0" t="0" r="11430" b="12065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ile4b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845" cy="853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283C">
        <w:rPr>
          <w:rFonts w:ascii="Arial" w:hAnsi="Arial"/>
          <w:sz w:val="18"/>
          <w:szCs w:val="18"/>
        </w:rPr>
        <w:t xml:space="preserve">Abbreviations: </w:t>
      </w:r>
      <w:proofErr w:type="spellStart"/>
      <w:r w:rsidRPr="0098283C">
        <w:rPr>
          <w:rFonts w:ascii="Arial" w:hAnsi="Arial"/>
          <w:sz w:val="18"/>
          <w:szCs w:val="18"/>
        </w:rPr>
        <w:t>BMD</w:t>
      </w:r>
      <w:proofErr w:type="spellEnd"/>
      <w:r w:rsidRPr="0098283C">
        <w:rPr>
          <w:rFonts w:ascii="Arial" w:hAnsi="Arial"/>
          <w:sz w:val="18"/>
          <w:szCs w:val="18"/>
        </w:rPr>
        <w:t xml:space="preserve"> (bone mineral density); </w:t>
      </w:r>
      <w:proofErr w:type="spellStart"/>
      <w:r>
        <w:rPr>
          <w:rFonts w:ascii="Arial" w:hAnsi="Arial"/>
          <w:sz w:val="18"/>
          <w:szCs w:val="18"/>
        </w:rPr>
        <w:t>RMANOVA</w:t>
      </w:r>
      <w:proofErr w:type="spellEnd"/>
      <w:r>
        <w:rPr>
          <w:rFonts w:ascii="Arial" w:hAnsi="Arial"/>
          <w:sz w:val="18"/>
          <w:szCs w:val="18"/>
        </w:rPr>
        <w:t xml:space="preserve"> (repeat measure analysis of variance); SE (standard error)</w:t>
      </w:r>
    </w:p>
    <w:sectPr w:rsidR="00D90B72" w:rsidRPr="00491CCB" w:rsidSect="007555E5">
      <w:pgSz w:w="11901" w:h="16817"/>
      <w:pgMar w:top="1440" w:right="1797" w:bottom="1440" w:left="179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45CEC"/>
    <w:rsid w:val="00045CEC"/>
    <w:rsid w:val="000B2FCE"/>
    <w:rsid w:val="000C0C84"/>
    <w:rsid w:val="00123DCE"/>
    <w:rsid w:val="00192BEC"/>
    <w:rsid w:val="002C5197"/>
    <w:rsid w:val="00422AA1"/>
    <w:rsid w:val="00491CCB"/>
    <w:rsid w:val="007414C8"/>
    <w:rsid w:val="00805EF8"/>
    <w:rsid w:val="00A44084"/>
    <w:rsid w:val="00C44F0B"/>
    <w:rsid w:val="00C61E66"/>
    <w:rsid w:val="00D90B72"/>
    <w:rsid w:val="00F84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B7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E66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table" w:styleId="TableGrid">
    <w:name w:val="Table Grid"/>
    <w:basedOn w:val="TableNormal"/>
    <w:rsid w:val="00C61E66"/>
    <w:rPr>
      <w:rFonts w:asciiTheme="minorHAnsi" w:eastAsiaTheme="minorEastAsia" w:hAnsiTheme="minorHAnsi" w:cstheme="minorBid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1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jolano</dc:creator>
  <cp:lastModifiedBy>jolano</cp:lastModifiedBy>
  <cp:revision>2</cp:revision>
  <dcterms:created xsi:type="dcterms:W3CDTF">2017-03-03T15:45:00Z</dcterms:created>
  <dcterms:modified xsi:type="dcterms:W3CDTF">2017-03-03T15:45:00Z</dcterms:modified>
</cp:coreProperties>
</file>