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5A" w:rsidRPr="005144AC" w:rsidRDefault="002E5C5A" w:rsidP="002E5C5A">
      <w:pPr>
        <w:spacing w:line="360" w:lineRule="auto"/>
        <w:rPr>
          <w:rFonts w:cs="Arial"/>
          <w:lang w:val="en-US"/>
        </w:rPr>
      </w:pPr>
      <w:r w:rsidRPr="00236AB0">
        <w:rPr>
          <w:rFonts w:cs="Arial"/>
          <w:b/>
          <w:lang w:val="en-US"/>
        </w:rPr>
        <w:t xml:space="preserve">Table </w:t>
      </w:r>
      <w:r>
        <w:rPr>
          <w:rFonts w:cs="Arial"/>
          <w:b/>
          <w:lang w:val="en-US"/>
        </w:rPr>
        <w:t>S3.</w:t>
      </w:r>
      <w:r w:rsidRPr="005144AC">
        <w:rPr>
          <w:rFonts w:cs="Arial"/>
          <w:lang w:val="en-US"/>
        </w:rPr>
        <w:t xml:space="preserve"> SMRs and Brier scores of the </w:t>
      </w:r>
      <w:r>
        <w:rPr>
          <w:rFonts w:cs="Arial"/>
          <w:lang w:val="en-US"/>
        </w:rPr>
        <w:t xml:space="preserve">SAPS II and </w:t>
      </w:r>
      <w:r w:rsidRPr="005144AC">
        <w:rPr>
          <w:rFonts w:cs="Arial"/>
          <w:lang w:val="en-US"/>
        </w:rPr>
        <w:t>SAPS 3 score</w:t>
      </w:r>
      <w:r>
        <w:rPr>
          <w:rFonts w:cs="Arial"/>
          <w:lang w:val="en-US"/>
        </w:rPr>
        <w:t>s</w:t>
      </w:r>
      <w:r w:rsidRPr="005144AC">
        <w:rPr>
          <w:rFonts w:cs="Arial"/>
          <w:lang w:val="en-US"/>
        </w:rPr>
        <w:t xml:space="preserve"> by categories of health expenditure </w:t>
      </w:r>
      <w:r>
        <w:rPr>
          <w:rFonts w:cs="Arial"/>
          <w:lang w:val="en-US"/>
        </w:rPr>
        <w:t xml:space="preserve">(percentage </w:t>
      </w:r>
      <w:r>
        <w:rPr>
          <w:rFonts w:cs="Arial"/>
          <w:lang w:val="en-US"/>
        </w:rPr>
        <w:t>of GDP).</w:t>
      </w:r>
      <w:r w:rsidRPr="005144AC">
        <w:rPr>
          <w:rFonts w:cs="Arial"/>
          <w:lang w:val="en-US"/>
        </w:rPr>
        <w:t xml:space="preserve"> Each SMR and Brier score is reported with the 95% confidence interval and the sample size (n).</w:t>
      </w:r>
    </w:p>
    <w:p w:rsidR="002E5C5A" w:rsidRPr="005144AC" w:rsidRDefault="002E5C5A" w:rsidP="002E5C5A">
      <w:pPr>
        <w:rPr>
          <w:rFonts w:ascii="Arial" w:hAnsi="Arial" w:cs="Arial"/>
          <w:sz w:val="20"/>
          <w:szCs w:val="20"/>
          <w:lang w:val="en-US"/>
        </w:rPr>
      </w:pPr>
    </w:p>
    <w:tbl>
      <w:tblPr>
        <w:tblW w:w="842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3100"/>
        <w:gridCol w:w="2660"/>
        <w:gridCol w:w="2660"/>
      </w:tblGrid>
      <w:tr w:rsidR="002E5C5A" w:rsidRPr="00A81DDF" w:rsidTr="00514FA6">
        <w:trPr>
          <w:trHeight w:val="315"/>
        </w:trPr>
        <w:tc>
          <w:tcPr>
            <w:tcW w:w="3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2E5C5A" w:rsidRPr="007909B0" w:rsidRDefault="002E5C5A" w:rsidP="00514F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CH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Default="002E5C5A" w:rsidP="00514FA6">
            <w:pPr>
              <w:jc w:val="center"/>
            </w:pPr>
            <w:r w:rsidRPr="00684E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SAPS II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E5C5A" w:rsidRPr="00A81DDF" w:rsidRDefault="002E5C5A" w:rsidP="00514F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SAPS 3</w:t>
            </w:r>
          </w:p>
        </w:tc>
      </w:tr>
      <w:tr w:rsidR="002E5C5A" w:rsidRPr="005D6801" w:rsidTr="00514FA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Pr="005144AC" w:rsidRDefault="002E5C5A" w:rsidP="00514FA6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u w:val="single"/>
                <w:lang w:val="en-US" w:eastAsia="fr-CH"/>
              </w:rPr>
            </w:pPr>
            <w:r w:rsidRPr="005144A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u w:val="single"/>
                <w:lang w:val="en-US" w:eastAsia="fr-CH"/>
              </w:rPr>
              <w:t>SMRs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Pr="005144AC" w:rsidRDefault="002E5C5A" w:rsidP="00514FA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CH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C5A" w:rsidRPr="005144AC" w:rsidRDefault="002E5C5A" w:rsidP="00514FA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CH"/>
              </w:rPr>
            </w:pPr>
          </w:p>
        </w:tc>
      </w:tr>
      <w:tr w:rsidR="002E5C5A" w:rsidRPr="00A81DDF" w:rsidTr="00514FA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Pr="00A81DDF" w:rsidRDefault="002E5C5A" w:rsidP="00514FA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5144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CH"/>
              </w:rPr>
              <w:t xml:space="preserve">    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Health expenditure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(%GDP)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Pr="00A81DDF" w:rsidRDefault="002E5C5A" w:rsidP="00514FA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C5A" w:rsidRPr="00A81DDF" w:rsidRDefault="002E5C5A" w:rsidP="00514FA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</w:p>
        </w:tc>
      </w:tr>
      <w:tr w:rsidR="002E5C5A" w:rsidRPr="00A81DDF" w:rsidTr="00514FA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C5A" w:rsidRPr="00A81DDF" w:rsidRDefault="002E5C5A" w:rsidP="00514FA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        &lt;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8%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Pr="00A81DDF" w:rsidRDefault="002E5C5A" w:rsidP="00514F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1.0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0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(0.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8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9 to 1.1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2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), n=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936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Pr="00A81DDF" w:rsidRDefault="002E5C5A" w:rsidP="00514F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1.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1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9 (1.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06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to 1.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3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4), n=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952</w:t>
            </w:r>
          </w:p>
        </w:tc>
      </w:tr>
      <w:tr w:rsidR="002E5C5A" w:rsidRPr="00A81DDF" w:rsidTr="00514FA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C5A" w:rsidRPr="00A81DDF" w:rsidRDefault="002E5C5A" w:rsidP="00514FA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       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8%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–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10%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Pr="00A81DDF" w:rsidRDefault="002E5C5A" w:rsidP="00514F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0.7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2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(0.6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6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to 0.8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0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), n=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2096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Pr="00A81DDF" w:rsidRDefault="002E5C5A" w:rsidP="00514F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0.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92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(0.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84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to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1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01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), n=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2078</w:t>
            </w:r>
          </w:p>
        </w:tc>
      </w:tr>
      <w:tr w:rsidR="002E5C5A" w:rsidRPr="00A81DDF" w:rsidTr="00514FA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C5A" w:rsidRPr="00A81DDF" w:rsidRDefault="002E5C5A" w:rsidP="00514FA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       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&gt;10%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Pr="00A81DDF" w:rsidRDefault="002E5C5A" w:rsidP="00514F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0.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66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(0.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60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to 0.7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3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), n=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2177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Pr="00A81DDF" w:rsidRDefault="002E5C5A" w:rsidP="00514F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0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78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(0.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7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1 to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0.85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), n=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2176</w:t>
            </w:r>
          </w:p>
        </w:tc>
      </w:tr>
      <w:tr w:rsidR="002E5C5A" w:rsidRPr="00A81DDF" w:rsidTr="00514FA6">
        <w:trPr>
          <w:trHeight w:val="315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E5C5A" w:rsidRPr="00A81DDF" w:rsidRDefault="002E5C5A" w:rsidP="00514FA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        All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E5C5A" w:rsidRPr="00A81DDF" w:rsidRDefault="002E5C5A" w:rsidP="00514F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0.75 (0.71 to 0.79), n=5209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E5C5A" w:rsidRPr="00A81DDF" w:rsidRDefault="002E5C5A" w:rsidP="00514F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0.91 (0.86 to 0.96), n=5206</w:t>
            </w:r>
          </w:p>
        </w:tc>
      </w:tr>
      <w:tr w:rsidR="002E5C5A" w:rsidRPr="005D6801" w:rsidTr="00514FA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Pr="005144AC" w:rsidRDefault="002E5C5A" w:rsidP="00514FA6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u w:val="single"/>
                <w:lang w:val="en-US" w:eastAsia="fr-CH"/>
              </w:rPr>
            </w:pPr>
            <w:r w:rsidRPr="005144A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u w:val="single"/>
                <w:lang w:val="en-US" w:eastAsia="fr-CH"/>
              </w:rPr>
              <w:t>Brier scores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Pr="005144AC" w:rsidRDefault="002E5C5A" w:rsidP="00514FA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CH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C5A" w:rsidRPr="005144AC" w:rsidRDefault="002E5C5A" w:rsidP="00514FA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CH"/>
              </w:rPr>
            </w:pPr>
          </w:p>
        </w:tc>
      </w:tr>
      <w:tr w:rsidR="002E5C5A" w:rsidRPr="00A81DDF" w:rsidTr="00514FA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Pr="00A81DDF" w:rsidRDefault="002E5C5A" w:rsidP="00514FA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5144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CH"/>
              </w:rPr>
              <w:t xml:space="preserve">    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Health expenditure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(%GDP)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Pr="00A81DDF" w:rsidRDefault="002E5C5A" w:rsidP="00514FA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C5A" w:rsidRPr="00A81DDF" w:rsidRDefault="002E5C5A" w:rsidP="00514FA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</w:p>
        </w:tc>
      </w:tr>
      <w:tr w:rsidR="002E5C5A" w:rsidRPr="00A81DDF" w:rsidTr="00514FA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C5A" w:rsidRPr="00A81DDF" w:rsidRDefault="002E5C5A" w:rsidP="00514FA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        &lt;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8%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Pr="00A81DDF" w:rsidRDefault="002E5C5A" w:rsidP="00514F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0.1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21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(0.10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9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to 0.1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33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), n=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936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Pr="00A81DDF" w:rsidRDefault="002E5C5A" w:rsidP="00514F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0.15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3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(0.1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41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to 0.16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4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), n=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952</w:t>
            </w:r>
          </w:p>
        </w:tc>
      </w:tr>
      <w:tr w:rsidR="002E5C5A" w:rsidRPr="00A81DDF" w:rsidTr="00514FA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C5A" w:rsidRPr="00A81DDF" w:rsidRDefault="002E5C5A" w:rsidP="00514FA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       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8%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–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10%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Pr="00A81DDF" w:rsidRDefault="002E5C5A" w:rsidP="00514F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0.12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4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(0.11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5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to 0.132), n=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2096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Pr="00A81DDF" w:rsidRDefault="002E5C5A" w:rsidP="00514F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0.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120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(0.1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12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to 0.128), n=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2078</w:t>
            </w:r>
          </w:p>
        </w:tc>
      </w:tr>
      <w:tr w:rsidR="002E5C5A" w:rsidRPr="00A81DDF" w:rsidTr="00514FA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C5A" w:rsidRPr="00A81DDF" w:rsidRDefault="002E5C5A" w:rsidP="00514FA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       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&gt;10%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Pr="00A81DDF" w:rsidRDefault="002E5C5A" w:rsidP="00514F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0.1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45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(0.1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37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to 0.1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5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3), n=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2177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C5A" w:rsidRPr="00A81DDF" w:rsidRDefault="002E5C5A" w:rsidP="00514F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0.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132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(0.1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24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to 0.1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40</w:t>
            </w: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), n=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2176</w:t>
            </w:r>
          </w:p>
        </w:tc>
      </w:tr>
      <w:tr w:rsidR="002E5C5A" w:rsidRPr="00A81DDF" w:rsidTr="00514FA6">
        <w:trPr>
          <w:trHeight w:val="315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E5C5A" w:rsidRPr="00A81DDF" w:rsidRDefault="002E5C5A" w:rsidP="00514FA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        All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E5C5A" w:rsidRPr="00A81DDF" w:rsidRDefault="002E5C5A" w:rsidP="00514F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Arial"/>
                <w:color w:val="000000"/>
                <w:sz w:val="20"/>
                <w:lang w:eastAsia="fr-CH"/>
              </w:rPr>
              <w:t>0.132 (0.127</w:t>
            </w:r>
            <w:r>
              <w:rPr>
                <w:rFonts w:ascii="Calibri" w:eastAsia="Times New Roman" w:hAnsi="Calibri" w:cs="Arial"/>
                <w:color w:val="000000"/>
                <w:sz w:val="20"/>
                <w:lang w:eastAsia="fr-CH"/>
              </w:rPr>
              <w:t xml:space="preserve"> to </w:t>
            </w:r>
            <w:r w:rsidRPr="00A81DDF">
              <w:rPr>
                <w:rFonts w:ascii="Calibri" w:eastAsia="Times New Roman" w:hAnsi="Calibri" w:cs="Arial"/>
                <w:color w:val="000000"/>
                <w:sz w:val="20"/>
                <w:lang w:eastAsia="fr-CH"/>
              </w:rPr>
              <w:t>0.137)</w:t>
            </w:r>
            <w:r w:rsidRPr="00A81DD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fr-CH"/>
              </w:rPr>
              <w:t>, n=5209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E5C5A" w:rsidRPr="00A81DDF" w:rsidRDefault="002E5C5A" w:rsidP="00514F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A81DDF">
              <w:rPr>
                <w:rFonts w:ascii="Calibri" w:eastAsia="Times New Roman" w:hAnsi="Calibri" w:cs="Arial"/>
                <w:color w:val="000000"/>
                <w:sz w:val="20"/>
                <w:lang w:eastAsia="fr-CH"/>
              </w:rPr>
              <w:t>0.131 (0.126</w:t>
            </w:r>
            <w:r>
              <w:rPr>
                <w:rFonts w:ascii="Calibri" w:eastAsia="Times New Roman" w:hAnsi="Calibri" w:cs="Arial"/>
                <w:color w:val="000000"/>
                <w:sz w:val="20"/>
                <w:lang w:eastAsia="fr-CH"/>
              </w:rPr>
              <w:t xml:space="preserve"> to </w:t>
            </w:r>
            <w:r w:rsidRPr="00A81DDF">
              <w:rPr>
                <w:rFonts w:ascii="Calibri" w:eastAsia="Times New Roman" w:hAnsi="Calibri" w:cs="Arial"/>
                <w:color w:val="000000"/>
                <w:sz w:val="20"/>
                <w:lang w:eastAsia="fr-CH"/>
              </w:rPr>
              <w:t>0.136)</w:t>
            </w:r>
            <w:r w:rsidRPr="00A81DD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fr-CH"/>
              </w:rPr>
              <w:t>, n=5206</w:t>
            </w:r>
          </w:p>
        </w:tc>
      </w:tr>
    </w:tbl>
    <w:p w:rsidR="000271B5" w:rsidRDefault="00DC147D"/>
    <w:sectPr w:rsidR="000271B5" w:rsidSect="00202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2E5C5A"/>
    <w:rsid w:val="001231D1"/>
    <w:rsid w:val="00202225"/>
    <w:rsid w:val="002E5C5A"/>
    <w:rsid w:val="005C3C6E"/>
    <w:rsid w:val="007D7D42"/>
    <w:rsid w:val="00843513"/>
    <w:rsid w:val="00B616EF"/>
    <w:rsid w:val="00C40A6F"/>
    <w:rsid w:val="00DC1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C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777</Characters>
  <Application>Microsoft Office Word</Application>
  <DocSecurity>0</DocSecurity>
  <Lines>6</Lines>
  <Paragraphs>1</Paragraphs>
  <ScaleCrop>false</ScaleCrop>
  <Company>Hôpitaux Universitaires Genève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2017-02-11T09:27:00Z</dcterms:created>
  <dcterms:modified xsi:type="dcterms:W3CDTF">2017-02-11T09:28:00Z</dcterms:modified>
</cp:coreProperties>
</file>