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0B0" w:rsidRPr="00235A3E" w:rsidRDefault="00724BC7" w:rsidP="006640B0">
      <w:pPr>
        <w:rPr>
          <w:rFonts w:ascii="Arial" w:hAnsi="Arial" w:cs="Arial"/>
          <w:sz w:val="22"/>
          <w:szCs w:val="22"/>
          <w:lang w:val="en-CA"/>
        </w:rPr>
      </w:pPr>
      <w:r>
        <w:rPr>
          <w:rFonts w:ascii="Arial" w:hAnsi="Arial" w:cs="Arial"/>
          <w:sz w:val="22"/>
          <w:szCs w:val="22"/>
          <w:lang w:val="en-CA"/>
        </w:rPr>
        <w:t>Additional file 2:</w:t>
      </w:r>
      <w:r w:rsidR="00E46408">
        <w:rPr>
          <w:rFonts w:ascii="Arial" w:hAnsi="Arial" w:cs="Arial"/>
          <w:sz w:val="22"/>
          <w:szCs w:val="22"/>
          <w:lang w:val="en-CA"/>
        </w:rPr>
        <w:t xml:space="preserve"> </w:t>
      </w:r>
      <w:r w:rsidR="006640B0">
        <w:rPr>
          <w:rFonts w:ascii="Arial" w:hAnsi="Arial" w:cs="Arial"/>
          <w:sz w:val="22"/>
          <w:szCs w:val="22"/>
          <w:lang w:val="en-CA"/>
        </w:rPr>
        <w:t xml:space="preserve">Table </w:t>
      </w:r>
      <w:r>
        <w:rPr>
          <w:rFonts w:ascii="Arial" w:hAnsi="Arial" w:cs="Arial"/>
          <w:sz w:val="22"/>
          <w:szCs w:val="22"/>
          <w:lang w:val="en-CA"/>
        </w:rPr>
        <w:t>S</w:t>
      </w:r>
      <w:r w:rsidR="006640B0">
        <w:rPr>
          <w:rFonts w:ascii="Arial" w:hAnsi="Arial" w:cs="Arial"/>
          <w:sz w:val="22"/>
          <w:szCs w:val="22"/>
          <w:lang w:val="en-CA"/>
        </w:rPr>
        <w:t>7</w:t>
      </w:r>
      <w:r w:rsidR="006640B0" w:rsidRPr="00235A3E">
        <w:rPr>
          <w:rFonts w:ascii="Arial" w:hAnsi="Arial" w:cs="Arial"/>
          <w:sz w:val="22"/>
          <w:szCs w:val="22"/>
          <w:lang w:val="en-CA"/>
        </w:rPr>
        <w:t xml:space="preserve">. </w:t>
      </w:r>
      <w:r w:rsidR="006640B0">
        <w:rPr>
          <w:rFonts w:ascii="Arial" w:hAnsi="Arial" w:cs="Arial"/>
          <w:sz w:val="22"/>
          <w:szCs w:val="22"/>
          <w:lang w:val="en-CA"/>
        </w:rPr>
        <w:t>B</w:t>
      </w:r>
      <w:r w:rsidR="006640B0" w:rsidRPr="00235A3E">
        <w:rPr>
          <w:rFonts w:ascii="Arial" w:hAnsi="Arial" w:cs="Arial"/>
          <w:sz w:val="22"/>
          <w:szCs w:val="22"/>
          <w:lang w:val="en-CA"/>
        </w:rPr>
        <w:t>aseline characteristics</w:t>
      </w:r>
      <w:r w:rsidR="006640B0">
        <w:rPr>
          <w:rFonts w:ascii="Arial" w:hAnsi="Arial" w:cs="Arial"/>
          <w:sz w:val="22"/>
          <w:szCs w:val="22"/>
          <w:lang w:val="en-CA"/>
        </w:rPr>
        <w:t xml:space="preserve"> and outcomes in vasopressin and norepinephrine-treated patients, grouped by serum troponin levels.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/>
      </w:tblPr>
      <w:tblGrid>
        <w:gridCol w:w="2152"/>
        <w:gridCol w:w="820"/>
        <w:gridCol w:w="844"/>
        <w:gridCol w:w="845"/>
        <w:gridCol w:w="673"/>
        <w:gridCol w:w="845"/>
        <w:gridCol w:w="845"/>
        <w:gridCol w:w="845"/>
        <w:gridCol w:w="668"/>
        <w:gridCol w:w="705"/>
      </w:tblGrid>
      <w:tr w:rsidR="006640B0" w:rsidRPr="00BE1C68" w:rsidTr="00571AF5">
        <w:trPr>
          <w:trHeight w:val="165"/>
        </w:trPr>
        <w:tc>
          <w:tcPr>
            <w:tcW w:w="997" w:type="pct"/>
            <w:tcBorders>
              <w:bottom w:val="nil"/>
            </w:tcBorders>
            <w:shd w:val="clear" w:color="auto" w:fill="auto"/>
          </w:tcPr>
          <w:p w:rsidR="006640B0" w:rsidRPr="006F16F8" w:rsidRDefault="006640B0" w:rsidP="0019324D">
            <w:pPr>
              <w:rPr>
                <w:rFonts w:ascii="Arial Narrow" w:hAnsi="Arial Narrow" w:cs="Arial"/>
                <w:lang w:val="en-CA"/>
              </w:rPr>
            </w:pPr>
            <w:bookmarkStart w:id="0" w:name="_GoBack" w:colFirst="2" w:colLast="2"/>
            <w:r w:rsidRPr="006F16F8">
              <w:rPr>
                <w:rFonts w:ascii="Arial Narrow" w:hAnsi="Arial Narrow" w:cs="Arial"/>
                <w:sz w:val="22"/>
                <w:szCs w:val="22"/>
                <w:lang w:val="en-CA"/>
              </w:rPr>
              <w:t> </w:t>
            </w:r>
          </w:p>
        </w:tc>
        <w:tc>
          <w:tcPr>
            <w:tcW w:w="1816" w:type="pct"/>
            <w:gridSpan w:val="4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Vasopressin (N=64)</w:t>
            </w:r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Troponin levels</w:t>
            </w:r>
          </w:p>
        </w:tc>
        <w:tc>
          <w:tcPr>
            <w:tcW w:w="1841" w:type="pct"/>
            <w:gridSpan w:val="4"/>
            <w:shd w:val="clear" w:color="auto" w:fill="auto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Norepinephrine (N=56)</w:t>
            </w:r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Troponin levels</w:t>
            </w:r>
          </w:p>
        </w:tc>
        <w:tc>
          <w:tcPr>
            <w:tcW w:w="345" w:type="pct"/>
            <w:vAlign w:val="bottom"/>
          </w:tcPr>
          <w:p w:rsidR="006640B0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P</w:t>
            </w:r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value</w:t>
            </w:r>
            <w:r>
              <w:rPr>
                <w:rFonts w:ascii="Arial Narrow" w:hAnsi="Arial Narrow" w:cs="Arial"/>
                <w:bCs/>
                <w:sz w:val="22"/>
                <w:szCs w:val="22"/>
                <w:vertAlign w:val="superscript"/>
              </w:rPr>
              <w:t>c</w:t>
            </w:r>
          </w:p>
        </w:tc>
      </w:tr>
      <w:bookmarkEnd w:id="0"/>
      <w:tr w:rsidR="006640B0" w:rsidRPr="00BE1C68" w:rsidTr="00571AF5">
        <w:trPr>
          <w:trHeight w:val="195"/>
        </w:trPr>
        <w:tc>
          <w:tcPr>
            <w:tcW w:w="997" w:type="pct"/>
            <w:tcBorders>
              <w:top w:val="nil"/>
            </w:tcBorders>
            <w:shd w:val="clear" w:color="auto" w:fill="auto"/>
            <w:vAlign w:val="bottom"/>
          </w:tcPr>
          <w:p w:rsidR="006640B0" w:rsidRPr="006F16F8" w:rsidRDefault="006640B0" w:rsidP="0019324D">
            <w:pPr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Variable</w:t>
            </w:r>
          </w:p>
        </w:tc>
        <w:tc>
          <w:tcPr>
            <w:tcW w:w="486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smartTag w:uri="urn:schemas-microsoft-com:office:smarttags" w:element="place">
              <w:smartTag w:uri="urn:schemas-microsoft-com:office:smarttags" w:element="City">
                <w:r w:rsidRPr="006F16F8">
                  <w:rPr>
                    <w:rFonts w:ascii="Arial Narrow" w:hAnsi="Arial Narrow" w:cs="Arial"/>
                    <w:bCs/>
                    <w:sz w:val="22"/>
                    <w:szCs w:val="22"/>
                  </w:rPr>
                  <w:t>Normal</w:t>
                </w:r>
              </w:smartTag>
            </w:smartTag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(N=41)</w:t>
            </w:r>
          </w:p>
        </w:tc>
        <w:tc>
          <w:tcPr>
            <w:tcW w:w="499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Weakly</w:t>
            </w:r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positive</w:t>
            </w:r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(N=14)</w:t>
            </w:r>
          </w:p>
        </w:tc>
        <w:tc>
          <w:tcPr>
            <w:tcW w:w="499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Highly positive</w:t>
            </w:r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(N=9)</w:t>
            </w:r>
          </w:p>
        </w:tc>
        <w:tc>
          <w:tcPr>
            <w:tcW w:w="332" w:type="pct"/>
            <w:vAlign w:val="bottom"/>
          </w:tcPr>
          <w:p w:rsidR="006640B0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P</w:t>
            </w:r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value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smartTag w:uri="urn:schemas-microsoft-com:office:smarttags" w:element="place">
              <w:smartTag w:uri="urn:schemas-microsoft-com:office:smarttags" w:element="City">
                <w:r w:rsidRPr="006F16F8">
                  <w:rPr>
                    <w:rFonts w:ascii="Arial Narrow" w:hAnsi="Arial Narrow" w:cs="Arial"/>
                    <w:bCs/>
                    <w:sz w:val="22"/>
                    <w:szCs w:val="22"/>
                  </w:rPr>
                  <w:t>Normal</w:t>
                </w:r>
              </w:smartTag>
            </w:smartTag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(N=31)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Weakly</w:t>
            </w:r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positive</w:t>
            </w:r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(N=16)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Highly</w:t>
            </w:r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positive</w:t>
            </w:r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(N=9)</w:t>
            </w:r>
          </w:p>
        </w:tc>
        <w:tc>
          <w:tcPr>
            <w:tcW w:w="345" w:type="pct"/>
            <w:vAlign w:val="bottom"/>
          </w:tcPr>
          <w:p w:rsidR="006640B0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P</w:t>
            </w:r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value</w:t>
            </w:r>
          </w:p>
        </w:tc>
        <w:tc>
          <w:tcPr>
            <w:tcW w:w="345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</w:p>
        </w:tc>
      </w:tr>
      <w:tr w:rsidR="006640B0" w:rsidRPr="00BE1C68" w:rsidTr="00571AF5">
        <w:trPr>
          <w:trHeight w:hRule="exact" w:val="576"/>
        </w:trPr>
        <w:tc>
          <w:tcPr>
            <w:tcW w:w="997" w:type="pct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Age, years</w:t>
            </w:r>
          </w:p>
        </w:tc>
        <w:tc>
          <w:tcPr>
            <w:tcW w:w="486" w:type="pct"/>
            <w:tcBorders>
              <w:bottom w:val="single" w:sz="6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61.6</w:t>
            </w:r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(51.2, 71.7)</w:t>
            </w:r>
          </w:p>
        </w:tc>
        <w:tc>
          <w:tcPr>
            <w:tcW w:w="499" w:type="pct"/>
            <w:tcBorders>
              <w:bottom w:val="single" w:sz="6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67.9</w:t>
            </w:r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(61.1, 77.3)</w:t>
            </w:r>
          </w:p>
        </w:tc>
        <w:tc>
          <w:tcPr>
            <w:tcW w:w="499" w:type="pct"/>
            <w:tcBorders>
              <w:bottom w:val="single" w:sz="6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59.2</w:t>
            </w:r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(43.6, 79.2)</w:t>
            </w:r>
          </w:p>
        </w:tc>
        <w:tc>
          <w:tcPr>
            <w:tcW w:w="332" w:type="pct"/>
            <w:tcBorders>
              <w:bottom w:val="single" w:sz="6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0.534</w:t>
            </w:r>
          </w:p>
        </w:tc>
        <w:tc>
          <w:tcPr>
            <w:tcW w:w="499" w:type="pct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63.2</w:t>
            </w:r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(51.1, 75.3)</w:t>
            </w:r>
          </w:p>
        </w:tc>
        <w:tc>
          <w:tcPr>
            <w:tcW w:w="499" w:type="pct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70.8</w:t>
            </w:r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(47.1, 79.3)</w:t>
            </w:r>
          </w:p>
        </w:tc>
        <w:tc>
          <w:tcPr>
            <w:tcW w:w="499" w:type="pct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64.1</w:t>
            </w:r>
          </w:p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(58.6, 68.7)</w:t>
            </w:r>
          </w:p>
        </w:tc>
        <w:tc>
          <w:tcPr>
            <w:tcW w:w="345" w:type="pct"/>
            <w:tcBorders>
              <w:bottom w:val="single" w:sz="6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0.658</w:t>
            </w:r>
          </w:p>
        </w:tc>
        <w:tc>
          <w:tcPr>
            <w:tcW w:w="345" w:type="pct"/>
            <w:tcBorders>
              <w:bottom w:val="single" w:sz="6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0.445</w:t>
            </w:r>
          </w:p>
        </w:tc>
      </w:tr>
      <w:tr w:rsidR="006640B0" w:rsidRPr="00BE1C68" w:rsidTr="00571AF5">
        <w:trPr>
          <w:trHeight w:hRule="exact" w:val="447"/>
        </w:trPr>
        <w:tc>
          <w:tcPr>
            <w:tcW w:w="997" w:type="pct"/>
            <w:shd w:val="clear" w:color="auto" w:fill="auto"/>
            <w:vAlign w:val="center"/>
          </w:tcPr>
          <w:p w:rsidR="006640B0" w:rsidRPr="006F16F8" w:rsidRDefault="006640B0" w:rsidP="0019324D">
            <w:pPr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Male</w:t>
            </w:r>
          </w:p>
        </w:tc>
        <w:tc>
          <w:tcPr>
            <w:tcW w:w="486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25 (61)</w:t>
            </w:r>
          </w:p>
        </w:tc>
        <w:tc>
          <w:tcPr>
            <w:tcW w:w="499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10 (71)</w:t>
            </w:r>
          </w:p>
        </w:tc>
        <w:tc>
          <w:tcPr>
            <w:tcW w:w="499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8 (89)</w:t>
            </w:r>
          </w:p>
        </w:tc>
        <w:tc>
          <w:tcPr>
            <w:tcW w:w="332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0.294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26 (84)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12 (75)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4 (44)</w:t>
            </w:r>
          </w:p>
        </w:tc>
        <w:tc>
          <w:tcPr>
            <w:tcW w:w="345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0.056</w:t>
            </w:r>
          </w:p>
        </w:tc>
        <w:tc>
          <w:tcPr>
            <w:tcW w:w="345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0.913</w:t>
            </w:r>
          </w:p>
        </w:tc>
      </w:tr>
      <w:tr w:rsidR="006640B0" w:rsidRPr="00BE1C68" w:rsidTr="00571AF5">
        <w:trPr>
          <w:trHeight w:hRule="exact" w:val="357"/>
        </w:trPr>
        <w:tc>
          <w:tcPr>
            <w:tcW w:w="997" w:type="pct"/>
            <w:shd w:val="clear" w:color="auto" w:fill="auto"/>
            <w:vAlign w:val="center"/>
          </w:tcPr>
          <w:p w:rsidR="006640B0" w:rsidRPr="006F16F8" w:rsidRDefault="006640B0" w:rsidP="0019324D">
            <w:pPr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 xml:space="preserve">Surgery </w:t>
            </w:r>
          </w:p>
        </w:tc>
        <w:tc>
          <w:tcPr>
            <w:tcW w:w="486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18 (44)</w:t>
            </w:r>
          </w:p>
        </w:tc>
        <w:tc>
          <w:tcPr>
            <w:tcW w:w="499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3 (21)</w:t>
            </w:r>
          </w:p>
        </w:tc>
        <w:tc>
          <w:tcPr>
            <w:tcW w:w="499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3 (33)</w:t>
            </w:r>
          </w:p>
        </w:tc>
        <w:tc>
          <w:tcPr>
            <w:tcW w:w="332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0.306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16 (52)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5 (31)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4 (44)</w:t>
            </w:r>
          </w:p>
        </w:tc>
        <w:tc>
          <w:tcPr>
            <w:tcW w:w="345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0.463</w:t>
            </w:r>
          </w:p>
        </w:tc>
        <w:tc>
          <w:tcPr>
            <w:tcW w:w="345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0.168</w:t>
            </w:r>
          </w:p>
        </w:tc>
      </w:tr>
      <w:tr w:rsidR="006640B0" w:rsidRPr="00BE1C68" w:rsidTr="00571AF5">
        <w:trPr>
          <w:trHeight w:hRule="exact" w:val="402"/>
        </w:trPr>
        <w:tc>
          <w:tcPr>
            <w:tcW w:w="997" w:type="pct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APACHE II</w:t>
            </w:r>
          </w:p>
        </w:tc>
        <w:tc>
          <w:tcPr>
            <w:tcW w:w="486" w:type="pct"/>
            <w:tcBorders>
              <w:bottom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adjustRightInd w:val="0"/>
              <w:spacing w:before="60" w:after="60"/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26.4 (7.6)</w:t>
            </w:r>
          </w:p>
        </w:tc>
        <w:tc>
          <w:tcPr>
            <w:tcW w:w="499" w:type="pct"/>
            <w:tcBorders>
              <w:bottom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adjustRightInd w:val="0"/>
              <w:spacing w:before="60" w:after="60"/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29.6 (7.5)</w:t>
            </w:r>
          </w:p>
        </w:tc>
        <w:tc>
          <w:tcPr>
            <w:tcW w:w="499" w:type="pct"/>
            <w:tcBorders>
              <w:bottom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adjustRightInd w:val="0"/>
              <w:spacing w:before="60" w:after="60"/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34.8 (7.2)</w:t>
            </w:r>
          </w:p>
        </w:tc>
        <w:tc>
          <w:tcPr>
            <w:tcW w:w="332" w:type="pct"/>
            <w:tcBorders>
              <w:bottom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adjustRightInd w:val="0"/>
              <w:spacing w:before="60" w:after="60"/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499" w:type="pct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adjustRightInd w:val="0"/>
              <w:spacing w:before="60" w:after="60"/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29.1 (7.6)</w:t>
            </w:r>
          </w:p>
        </w:tc>
        <w:tc>
          <w:tcPr>
            <w:tcW w:w="499" w:type="pct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adjustRightInd w:val="0"/>
              <w:spacing w:before="60" w:after="60"/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29.8 (5.9)</w:t>
            </w:r>
          </w:p>
        </w:tc>
        <w:tc>
          <w:tcPr>
            <w:tcW w:w="499" w:type="pct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adjustRightInd w:val="0"/>
              <w:spacing w:before="60" w:after="60"/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28.7 (9.3)</w:t>
            </w:r>
          </w:p>
        </w:tc>
        <w:tc>
          <w:tcPr>
            <w:tcW w:w="345" w:type="pct"/>
            <w:tcBorders>
              <w:bottom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0.873</w:t>
            </w:r>
          </w:p>
        </w:tc>
        <w:tc>
          <w:tcPr>
            <w:tcW w:w="345" w:type="pct"/>
            <w:tcBorders>
              <w:bottom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color w:val="000000"/>
              </w:rPr>
            </w:pPr>
            <w:r w:rsidRPr="006F16F8">
              <w:rPr>
                <w:rFonts w:ascii="Arial Narrow" w:hAnsi="Arial Narrow" w:cs="Arial"/>
                <w:color w:val="000000"/>
                <w:sz w:val="22"/>
                <w:szCs w:val="22"/>
              </w:rPr>
              <w:t>0.104</w:t>
            </w:r>
          </w:p>
        </w:tc>
      </w:tr>
      <w:tr w:rsidR="006640B0" w:rsidRPr="00BE1C68" w:rsidTr="00571AF5">
        <w:trPr>
          <w:trHeight w:hRule="exact" w:val="288"/>
        </w:trPr>
        <w:tc>
          <w:tcPr>
            <w:tcW w:w="997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Preexisting conditions</w:t>
            </w:r>
          </w:p>
        </w:tc>
        <w:tc>
          <w:tcPr>
            <w:tcW w:w="486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499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34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34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</w:p>
        </w:tc>
      </w:tr>
      <w:tr w:rsidR="006640B0" w:rsidRPr="00BE1C68" w:rsidTr="00571AF5">
        <w:trPr>
          <w:trHeight w:hRule="exact" w:val="288"/>
        </w:trPr>
        <w:tc>
          <w:tcPr>
            <w:tcW w:w="997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 xml:space="preserve">   Ischemic heart disease</w:t>
            </w:r>
          </w:p>
        </w:tc>
        <w:tc>
          <w:tcPr>
            <w:tcW w:w="486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1 (2)</w:t>
            </w:r>
          </w:p>
        </w:tc>
        <w:tc>
          <w:tcPr>
            <w:tcW w:w="499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6 (43)</w:t>
            </w:r>
          </w:p>
        </w:tc>
        <w:tc>
          <w:tcPr>
            <w:tcW w:w="499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2 (22)</w:t>
            </w:r>
          </w:p>
        </w:tc>
        <w:tc>
          <w:tcPr>
            <w:tcW w:w="332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&lt;.001</w:t>
            </w:r>
          </w:p>
        </w:tc>
        <w:tc>
          <w:tcPr>
            <w:tcW w:w="499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5 (16)</w:t>
            </w:r>
          </w:p>
        </w:tc>
        <w:tc>
          <w:tcPr>
            <w:tcW w:w="499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2 (13)</w:t>
            </w:r>
          </w:p>
        </w:tc>
        <w:tc>
          <w:tcPr>
            <w:tcW w:w="499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1 (11)</w:t>
            </w:r>
          </w:p>
        </w:tc>
        <w:tc>
          <w:tcPr>
            <w:tcW w:w="345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1.000</w:t>
            </w:r>
          </w:p>
        </w:tc>
        <w:tc>
          <w:tcPr>
            <w:tcW w:w="345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0.054</w:t>
            </w:r>
          </w:p>
        </w:tc>
      </w:tr>
      <w:tr w:rsidR="006640B0" w:rsidRPr="00BE1C68" w:rsidTr="00571AF5">
        <w:trPr>
          <w:trHeight w:hRule="exact" w:val="288"/>
        </w:trPr>
        <w:tc>
          <w:tcPr>
            <w:tcW w:w="997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 xml:space="preserve">   Diabetes</w:t>
            </w:r>
          </w:p>
        </w:tc>
        <w:tc>
          <w:tcPr>
            <w:tcW w:w="486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6 (15)</w:t>
            </w:r>
          </w:p>
        </w:tc>
        <w:tc>
          <w:tcPr>
            <w:tcW w:w="499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4 (29)</w:t>
            </w:r>
          </w:p>
        </w:tc>
        <w:tc>
          <w:tcPr>
            <w:tcW w:w="499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3 (33)</w:t>
            </w:r>
          </w:p>
        </w:tc>
        <w:tc>
          <w:tcPr>
            <w:tcW w:w="332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0.258</w:t>
            </w:r>
          </w:p>
        </w:tc>
        <w:tc>
          <w:tcPr>
            <w:tcW w:w="499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8 (26)</w:t>
            </w:r>
          </w:p>
        </w:tc>
        <w:tc>
          <w:tcPr>
            <w:tcW w:w="499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5 (31)</w:t>
            </w:r>
          </w:p>
        </w:tc>
        <w:tc>
          <w:tcPr>
            <w:tcW w:w="499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 (0)</w:t>
            </w:r>
          </w:p>
        </w:tc>
        <w:tc>
          <w:tcPr>
            <w:tcW w:w="345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0.173</w:t>
            </w:r>
          </w:p>
        </w:tc>
        <w:tc>
          <w:tcPr>
            <w:tcW w:w="345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0.396</w:t>
            </w:r>
          </w:p>
        </w:tc>
      </w:tr>
      <w:tr w:rsidR="006640B0" w:rsidRPr="00BE1C68" w:rsidTr="00571AF5">
        <w:trPr>
          <w:trHeight w:hRule="exact" w:val="288"/>
        </w:trPr>
        <w:tc>
          <w:tcPr>
            <w:tcW w:w="997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 xml:space="preserve">   Steroid</w:t>
            </w:r>
          </w:p>
        </w:tc>
        <w:tc>
          <w:tcPr>
            <w:tcW w:w="486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5 (12)</w:t>
            </w:r>
          </w:p>
        </w:tc>
        <w:tc>
          <w:tcPr>
            <w:tcW w:w="49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4 (29)</w:t>
            </w:r>
          </w:p>
        </w:tc>
        <w:tc>
          <w:tcPr>
            <w:tcW w:w="49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 (0)</w:t>
            </w:r>
          </w:p>
        </w:tc>
        <w:tc>
          <w:tcPr>
            <w:tcW w:w="332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0.119</w:t>
            </w:r>
          </w:p>
        </w:tc>
        <w:tc>
          <w:tcPr>
            <w:tcW w:w="49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3 (10)</w:t>
            </w:r>
          </w:p>
        </w:tc>
        <w:tc>
          <w:tcPr>
            <w:tcW w:w="49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3 (18)</w:t>
            </w:r>
          </w:p>
        </w:tc>
        <w:tc>
          <w:tcPr>
            <w:tcW w:w="49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2 (22)</w:t>
            </w:r>
          </w:p>
        </w:tc>
        <w:tc>
          <w:tcPr>
            <w:tcW w:w="34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0.453</w:t>
            </w:r>
          </w:p>
        </w:tc>
        <w:tc>
          <w:tcPr>
            <w:tcW w:w="34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0.443</w:t>
            </w:r>
          </w:p>
        </w:tc>
      </w:tr>
      <w:tr w:rsidR="006640B0" w:rsidRPr="00BE1C68" w:rsidTr="00571AF5">
        <w:trPr>
          <w:trHeight w:hRule="exact" w:val="288"/>
        </w:trPr>
        <w:tc>
          <w:tcPr>
            <w:tcW w:w="997" w:type="pct"/>
            <w:tcBorders>
              <w:top w:val="single" w:sz="2" w:space="0" w:color="000000"/>
              <w:bottom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sz w:val="22"/>
                <w:szCs w:val="22"/>
                <w:lang w:val="en-CA"/>
              </w:rPr>
              <w:t>Organ failures</w:t>
            </w:r>
          </w:p>
        </w:tc>
        <w:tc>
          <w:tcPr>
            <w:tcW w:w="486" w:type="pct"/>
            <w:tcBorders>
              <w:top w:val="single" w:sz="2" w:space="0" w:color="000000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</w:p>
        </w:tc>
        <w:tc>
          <w:tcPr>
            <w:tcW w:w="499" w:type="pct"/>
            <w:tcBorders>
              <w:top w:val="single" w:sz="2" w:space="0" w:color="000000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</w:p>
        </w:tc>
        <w:tc>
          <w:tcPr>
            <w:tcW w:w="499" w:type="pct"/>
            <w:tcBorders>
              <w:top w:val="single" w:sz="2" w:space="0" w:color="000000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</w:p>
        </w:tc>
        <w:tc>
          <w:tcPr>
            <w:tcW w:w="332" w:type="pct"/>
            <w:tcBorders>
              <w:top w:val="single" w:sz="2" w:space="0" w:color="000000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</w:p>
        </w:tc>
        <w:tc>
          <w:tcPr>
            <w:tcW w:w="499" w:type="pct"/>
            <w:tcBorders>
              <w:top w:val="single" w:sz="2" w:space="0" w:color="000000"/>
              <w:bottom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</w:p>
        </w:tc>
        <w:tc>
          <w:tcPr>
            <w:tcW w:w="499" w:type="pct"/>
            <w:tcBorders>
              <w:top w:val="single" w:sz="2" w:space="0" w:color="000000"/>
              <w:bottom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499" w:type="pct"/>
            <w:tcBorders>
              <w:top w:val="single" w:sz="2" w:space="0" w:color="000000"/>
              <w:bottom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345" w:type="pct"/>
            <w:tcBorders>
              <w:top w:val="single" w:sz="2" w:space="0" w:color="000000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</w:p>
        </w:tc>
        <w:tc>
          <w:tcPr>
            <w:tcW w:w="345" w:type="pct"/>
            <w:tcBorders>
              <w:top w:val="single" w:sz="2" w:space="0" w:color="000000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</w:p>
        </w:tc>
      </w:tr>
      <w:tr w:rsidR="006640B0" w:rsidRPr="00BE1C68" w:rsidTr="00571AF5">
        <w:tblPrEx>
          <w:tblLook w:val="04A0"/>
        </w:tblPrEx>
        <w:trPr>
          <w:trHeight w:hRule="exact" w:val="288"/>
        </w:trPr>
        <w:tc>
          <w:tcPr>
            <w:tcW w:w="9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 xml:space="preserve">   Respiratory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39 (95)</w:t>
            </w:r>
          </w:p>
        </w:tc>
        <w:tc>
          <w:tcPr>
            <w:tcW w:w="499" w:type="pct"/>
            <w:tcBorders>
              <w:top w:val="nil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10 (71)</w:t>
            </w:r>
          </w:p>
        </w:tc>
        <w:tc>
          <w:tcPr>
            <w:tcW w:w="499" w:type="pct"/>
            <w:tcBorders>
              <w:top w:val="nil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8 (89)</w:t>
            </w:r>
          </w:p>
        </w:tc>
        <w:tc>
          <w:tcPr>
            <w:tcW w:w="332" w:type="pct"/>
            <w:tcBorders>
              <w:top w:val="nil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0.036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27 (87)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15 (94)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8 (89)</w:t>
            </w:r>
          </w:p>
        </w:tc>
        <w:tc>
          <w:tcPr>
            <w:tcW w:w="345" w:type="pct"/>
            <w:tcBorders>
              <w:top w:val="nil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0.850</w:t>
            </w:r>
          </w:p>
        </w:tc>
        <w:tc>
          <w:tcPr>
            <w:tcW w:w="345" w:type="pct"/>
            <w:tcBorders>
              <w:top w:val="nil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0.436</w:t>
            </w:r>
          </w:p>
        </w:tc>
      </w:tr>
      <w:tr w:rsidR="006640B0" w:rsidRPr="00BE1C68" w:rsidTr="00571AF5">
        <w:tblPrEx>
          <w:tblLook w:val="04A0"/>
        </w:tblPrEx>
        <w:trPr>
          <w:trHeight w:hRule="exact" w:val="288"/>
        </w:trPr>
        <w:tc>
          <w:tcPr>
            <w:tcW w:w="9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 xml:space="preserve">   Renal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25 (61)</w:t>
            </w:r>
          </w:p>
        </w:tc>
        <w:tc>
          <w:tcPr>
            <w:tcW w:w="499" w:type="pct"/>
            <w:tcBorders>
              <w:top w:val="nil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9 (64)</w:t>
            </w:r>
          </w:p>
        </w:tc>
        <w:tc>
          <w:tcPr>
            <w:tcW w:w="499" w:type="pct"/>
            <w:tcBorders>
              <w:top w:val="nil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9 (100)</w:t>
            </w:r>
          </w:p>
        </w:tc>
        <w:tc>
          <w:tcPr>
            <w:tcW w:w="332" w:type="pct"/>
            <w:tcBorders>
              <w:top w:val="nil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0.071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24 (77)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12 (75)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5 (56)</w:t>
            </w:r>
          </w:p>
        </w:tc>
        <w:tc>
          <w:tcPr>
            <w:tcW w:w="345" w:type="pct"/>
            <w:tcBorders>
              <w:top w:val="nil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0.455</w:t>
            </w:r>
          </w:p>
        </w:tc>
        <w:tc>
          <w:tcPr>
            <w:tcW w:w="345" w:type="pct"/>
            <w:tcBorders>
              <w:top w:val="nil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0.736</w:t>
            </w:r>
          </w:p>
        </w:tc>
      </w:tr>
      <w:tr w:rsidR="006640B0" w:rsidRPr="00BE1C68" w:rsidTr="00571AF5">
        <w:tblPrEx>
          <w:tblLook w:val="04A0"/>
        </w:tblPrEx>
        <w:trPr>
          <w:trHeight w:hRule="exact" w:val="288"/>
        </w:trPr>
        <w:tc>
          <w:tcPr>
            <w:tcW w:w="99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 xml:space="preserve">   </w:t>
            </w:r>
            <w:r w:rsidRPr="006F16F8">
              <w:rPr>
                <w:rFonts w:ascii="Arial Narrow" w:hAnsi="Arial Narrow" w:cs="Arial"/>
                <w:sz w:val="22"/>
                <w:szCs w:val="22"/>
              </w:rPr>
              <w:t>Hematology/coagulation</w:t>
            </w:r>
          </w:p>
        </w:tc>
        <w:tc>
          <w:tcPr>
            <w:tcW w:w="486" w:type="pct"/>
            <w:tcBorders>
              <w:top w:val="nil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9 (22)</w:t>
            </w:r>
          </w:p>
        </w:tc>
        <w:tc>
          <w:tcPr>
            <w:tcW w:w="499" w:type="pct"/>
            <w:tcBorders>
              <w:top w:val="nil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5 (36)</w:t>
            </w:r>
          </w:p>
        </w:tc>
        <w:tc>
          <w:tcPr>
            <w:tcW w:w="499" w:type="pct"/>
            <w:tcBorders>
              <w:top w:val="nil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5 (56)</w:t>
            </w:r>
          </w:p>
        </w:tc>
        <w:tc>
          <w:tcPr>
            <w:tcW w:w="332" w:type="pct"/>
            <w:tcBorders>
              <w:top w:val="nil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0.123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8 (26)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3 (19)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2 (22)</w:t>
            </w:r>
          </w:p>
        </w:tc>
        <w:tc>
          <w:tcPr>
            <w:tcW w:w="345" w:type="pct"/>
            <w:tcBorders>
              <w:top w:val="nil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0.909</w:t>
            </w:r>
          </w:p>
        </w:tc>
        <w:tc>
          <w:tcPr>
            <w:tcW w:w="345" w:type="pct"/>
            <w:tcBorders>
              <w:top w:val="nil"/>
              <w:bottom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0.399</w:t>
            </w:r>
          </w:p>
        </w:tc>
      </w:tr>
      <w:tr w:rsidR="006640B0" w:rsidRPr="00BE1C68" w:rsidTr="00571AF5">
        <w:tblPrEx>
          <w:tblLook w:val="04A0"/>
        </w:tblPrEx>
        <w:trPr>
          <w:trHeight w:hRule="exact" w:val="288"/>
        </w:trPr>
        <w:tc>
          <w:tcPr>
            <w:tcW w:w="997" w:type="pct"/>
            <w:tcBorders>
              <w:top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 xml:space="preserve">  CNS</w:t>
            </w:r>
          </w:p>
        </w:tc>
        <w:tc>
          <w:tcPr>
            <w:tcW w:w="486" w:type="pct"/>
            <w:tcBorders>
              <w:top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12 (29)</w:t>
            </w:r>
          </w:p>
        </w:tc>
        <w:tc>
          <w:tcPr>
            <w:tcW w:w="499" w:type="pct"/>
            <w:tcBorders>
              <w:top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6 (43)</w:t>
            </w:r>
          </w:p>
        </w:tc>
        <w:tc>
          <w:tcPr>
            <w:tcW w:w="499" w:type="pct"/>
            <w:tcBorders>
              <w:top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3 (33)</w:t>
            </w:r>
          </w:p>
        </w:tc>
        <w:tc>
          <w:tcPr>
            <w:tcW w:w="332" w:type="pct"/>
            <w:tcBorders>
              <w:top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0.684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8 (26)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8 (50)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2 (22)</w:t>
            </w:r>
          </w:p>
        </w:tc>
        <w:tc>
          <w:tcPr>
            <w:tcW w:w="345" w:type="pct"/>
            <w:tcBorders>
              <w:top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0.204</w:t>
            </w:r>
          </w:p>
        </w:tc>
        <w:tc>
          <w:tcPr>
            <w:tcW w:w="345" w:type="pct"/>
            <w:tcBorders>
              <w:top w:val="nil"/>
            </w:tcBorders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0.126</w:t>
            </w:r>
          </w:p>
        </w:tc>
      </w:tr>
      <w:tr w:rsidR="006640B0" w:rsidRPr="00BE1C68" w:rsidTr="00571AF5">
        <w:tblPrEx>
          <w:tblLook w:val="04A0"/>
        </w:tblPrEx>
        <w:trPr>
          <w:trHeight w:hRule="exact" w:val="438"/>
        </w:trPr>
        <w:tc>
          <w:tcPr>
            <w:tcW w:w="997" w:type="pct"/>
            <w:shd w:val="clear" w:color="auto" w:fill="auto"/>
            <w:vAlign w:val="center"/>
          </w:tcPr>
          <w:p w:rsidR="006640B0" w:rsidRPr="006F16F8" w:rsidRDefault="006640B0" w:rsidP="0019324D">
            <w:pPr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Clinical MI</w:t>
            </w:r>
            <w:r>
              <w:rPr>
                <w:rFonts w:ascii="Arial Narrow" w:hAnsi="Arial Narrow" w:cs="Arial"/>
                <w:bCs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86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 (0)</w:t>
            </w:r>
          </w:p>
        </w:tc>
        <w:tc>
          <w:tcPr>
            <w:tcW w:w="499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2 (14)</w:t>
            </w:r>
          </w:p>
        </w:tc>
        <w:tc>
          <w:tcPr>
            <w:tcW w:w="499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 (0)</w:t>
            </w:r>
          </w:p>
        </w:tc>
        <w:tc>
          <w:tcPr>
            <w:tcW w:w="332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-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 (0)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 (0)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3 (33)</w:t>
            </w:r>
          </w:p>
        </w:tc>
        <w:tc>
          <w:tcPr>
            <w:tcW w:w="345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-</w:t>
            </w:r>
          </w:p>
        </w:tc>
      </w:tr>
      <w:tr w:rsidR="006640B0" w:rsidRPr="00BE1C68" w:rsidTr="00571AF5">
        <w:tblPrEx>
          <w:tblLook w:val="04A0"/>
        </w:tblPrEx>
        <w:trPr>
          <w:trHeight w:hRule="exact" w:val="348"/>
        </w:trPr>
        <w:tc>
          <w:tcPr>
            <w:tcW w:w="997" w:type="pct"/>
            <w:shd w:val="clear" w:color="auto" w:fill="auto"/>
            <w:vAlign w:val="center"/>
          </w:tcPr>
          <w:p w:rsidR="006640B0" w:rsidRPr="006F16F8" w:rsidRDefault="006640B0" w:rsidP="0019324D">
            <w:pPr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90 day mortality</w:t>
            </w:r>
            <w:r>
              <w:rPr>
                <w:rFonts w:ascii="Arial Narrow" w:hAnsi="Arial Narrow" w:cs="Arial"/>
                <w:bCs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486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19 (46)</w:t>
            </w:r>
          </w:p>
        </w:tc>
        <w:tc>
          <w:tcPr>
            <w:tcW w:w="499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7 (54)</w:t>
            </w:r>
          </w:p>
        </w:tc>
        <w:tc>
          <w:tcPr>
            <w:tcW w:w="499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4 (44)</w:t>
            </w:r>
          </w:p>
        </w:tc>
        <w:tc>
          <w:tcPr>
            <w:tcW w:w="332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0.932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21 (68)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7 (44)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lang w:val="en-CA"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4 (44)</w:t>
            </w:r>
          </w:p>
        </w:tc>
        <w:tc>
          <w:tcPr>
            <w:tcW w:w="345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0.194</w:t>
            </w:r>
          </w:p>
        </w:tc>
        <w:tc>
          <w:tcPr>
            <w:tcW w:w="345" w:type="pct"/>
            <w:vAlign w:val="center"/>
          </w:tcPr>
          <w:p w:rsidR="006640B0" w:rsidRPr="006F16F8" w:rsidRDefault="006640B0" w:rsidP="0019324D">
            <w:pPr>
              <w:jc w:val="center"/>
              <w:rPr>
                <w:rFonts w:ascii="Arial Narrow" w:hAnsi="Arial Narrow" w:cs="Arial"/>
                <w:bCs/>
              </w:rPr>
            </w:pPr>
            <w:r w:rsidRPr="006F16F8">
              <w:rPr>
                <w:rFonts w:ascii="Arial Narrow" w:hAnsi="Arial Narrow" w:cs="Arial"/>
                <w:bCs/>
                <w:sz w:val="22"/>
                <w:szCs w:val="22"/>
              </w:rPr>
              <w:t>0.566</w:t>
            </w:r>
          </w:p>
        </w:tc>
      </w:tr>
    </w:tbl>
    <w:p w:rsidR="006640B0" w:rsidRDefault="006640B0" w:rsidP="006640B0">
      <w:pPr>
        <w:rPr>
          <w:rFonts w:ascii="Arial" w:hAnsi="Arial" w:cs="Arial"/>
          <w:sz w:val="20"/>
          <w:szCs w:val="20"/>
        </w:rPr>
      </w:pPr>
    </w:p>
    <w:p w:rsidR="006640B0" w:rsidRPr="00C25E8A" w:rsidRDefault="006640B0" w:rsidP="006640B0">
      <w:pPr>
        <w:rPr>
          <w:rFonts w:ascii="Arial" w:hAnsi="Arial" w:cs="Arial"/>
          <w:sz w:val="20"/>
          <w:szCs w:val="20"/>
          <w:lang w:val="en-CA"/>
        </w:rPr>
      </w:pPr>
      <w:r w:rsidRPr="00C25E8A">
        <w:rPr>
          <w:rFonts w:ascii="Arial" w:hAnsi="Arial" w:cs="Arial"/>
          <w:sz w:val="20"/>
          <w:szCs w:val="20"/>
        </w:rPr>
        <w:t>Legend for Table 7. In this table we present b</w:t>
      </w:r>
      <w:r w:rsidRPr="00C25E8A">
        <w:rPr>
          <w:rFonts w:ascii="Arial" w:hAnsi="Arial" w:cs="Arial"/>
          <w:sz w:val="20"/>
          <w:szCs w:val="20"/>
          <w:lang w:val="en-CA"/>
        </w:rPr>
        <w:t>aseline characteristics, organ failures, rates of myocardial infarction (as judged by investigators) and number of deaths in norepinephrine and vasopressin-treated patients, categorized by serum troponin levels.</w:t>
      </w:r>
    </w:p>
    <w:p w:rsidR="006640B0" w:rsidRPr="00C25E8A" w:rsidRDefault="006640B0" w:rsidP="006640B0">
      <w:pPr>
        <w:rPr>
          <w:rFonts w:ascii="Arial" w:hAnsi="Arial" w:cs="Arial"/>
          <w:sz w:val="20"/>
          <w:szCs w:val="20"/>
          <w:lang w:val="en-CA"/>
        </w:rPr>
      </w:pPr>
      <w:r w:rsidRPr="00C25E8A">
        <w:rPr>
          <w:rFonts w:ascii="Arial" w:hAnsi="Arial" w:cs="Arial"/>
          <w:sz w:val="20"/>
          <w:szCs w:val="20"/>
        </w:rPr>
        <w:t>Patients were categorized based on ever having highly positive or weakly positive troponin at any time point.</w:t>
      </w:r>
    </w:p>
    <w:p w:rsidR="006640B0" w:rsidRPr="00C25E8A" w:rsidRDefault="006640B0" w:rsidP="006640B0">
      <w:pPr>
        <w:rPr>
          <w:rFonts w:ascii="Arial" w:hAnsi="Arial" w:cs="Arial"/>
          <w:sz w:val="20"/>
          <w:szCs w:val="20"/>
        </w:rPr>
      </w:pPr>
      <w:r w:rsidRPr="00C25E8A">
        <w:rPr>
          <w:rFonts w:ascii="Arial" w:hAnsi="Arial" w:cs="Arial"/>
          <w:sz w:val="20"/>
          <w:szCs w:val="20"/>
          <w:lang w:val="en-CA"/>
        </w:rPr>
        <w:t xml:space="preserve">Age is </w:t>
      </w:r>
      <w:r w:rsidRPr="00C25E8A">
        <w:rPr>
          <w:rFonts w:ascii="Arial" w:hAnsi="Arial" w:cs="Arial"/>
          <w:sz w:val="20"/>
          <w:szCs w:val="20"/>
        </w:rPr>
        <w:t xml:space="preserve">presented as median and first and third quartiles. APACHE II is presented as mean and standard deviation. </w:t>
      </w:r>
    </w:p>
    <w:p w:rsidR="006640B0" w:rsidRPr="00C25E8A" w:rsidRDefault="006640B0" w:rsidP="006640B0">
      <w:pPr>
        <w:rPr>
          <w:rFonts w:ascii="Arial" w:hAnsi="Arial" w:cs="Arial"/>
          <w:sz w:val="20"/>
          <w:szCs w:val="20"/>
        </w:rPr>
      </w:pPr>
      <w:r w:rsidRPr="00C25E8A">
        <w:rPr>
          <w:rFonts w:ascii="Arial" w:hAnsi="Arial" w:cs="Arial"/>
          <w:sz w:val="20"/>
          <w:szCs w:val="20"/>
        </w:rPr>
        <w:t>P value within each treatment group is based on Fisher’s exact test or Wilcoxon rank-sum test.</w:t>
      </w:r>
    </w:p>
    <w:p w:rsidR="006640B0" w:rsidRPr="00C25E8A" w:rsidRDefault="006640B0" w:rsidP="006640B0">
      <w:pPr>
        <w:rPr>
          <w:rFonts w:ascii="Arial" w:hAnsi="Arial" w:cs="Arial"/>
          <w:sz w:val="20"/>
          <w:szCs w:val="20"/>
        </w:rPr>
      </w:pPr>
      <w:r w:rsidRPr="00C25E8A">
        <w:rPr>
          <w:rFonts w:ascii="Arial" w:hAnsi="Arial" w:cs="Arial"/>
          <w:sz w:val="20"/>
          <w:szCs w:val="20"/>
        </w:rPr>
        <w:t>a. Not enough events for P value calculation.</w:t>
      </w:r>
    </w:p>
    <w:p w:rsidR="006640B0" w:rsidRPr="00C25E8A" w:rsidRDefault="006640B0" w:rsidP="006640B0">
      <w:pPr>
        <w:rPr>
          <w:rFonts w:ascii="Arial" w:hAnsi="Arial" w:cs="Arial"/>
          <w:sz w:val="20"/>
          <w:szCs w:val="20"/>
        </w:rPr>
      </w:pPr>
      <w:r w:rsidRPr="00C25E8A">
        <w:rPr>
          <w:rFonts w:ascii="Arial" w:hAnsi="Arial" w:cs="Arial"/>
          <w:sz w:val="20"/>
          <w:szCs w:val="20"/>
        </w:rPr>
        <w:t>b. Outcome of one patient in the vasopressin group was unknown and excluded from the calculation.</w:t>
      </w:r>
    </w:p>
    <w:p w:rsidR="006640B0" w:rsidRPr="00C25E8A" w:rsidRDefault="006640B0" w:rsidP="006640B0">
      <w:pPr>
        <w:rPr>
          <w:rFonts w:ascii="Arial" w:hAnsi="Arial" w:cs="Arial"/>
          <w:sz w:val="20"/>
          <w:szCs w:val="20"/>
        </w:rPr>
      </w:pPr>
      <w:r w:rsidRPr="00C25E8A">
        <w:rPr>
          <w:rFonts w:ascii="Arial" w:hAnsi="Arial" w:cs="Arial"/>
          <w:sz w:val="20"/>
          <w:szCs w:val="20"/>
        </w:rPr>
        <w:t>c. P value represents comparison between the three troponin level categories adjusted for treatment group, and is based on linear or logistic regression.</w:t>
      </w:r>
    </w:p>
    <w:p w:rsidR="00B36CB0" w:rsidRDefault="00E46408" w:rsidP="006D3D8E"/>
    <w:sectPr w:rsidR="00B36CB0" w:rsidSect="00710C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docVars>
    <w:docVar w:name="Total_Editing_Time" w:val="0"/>
  </w:docVars>
  <w:rsids>
    <w:rsidRoot w:val="006D3D8E"/>
    <w:rsid w:val="0007244A"/>
    <w:rsid w:val="004840CE"/>
    <w:rsid w:val="00571AF5"/>
    <w:rsid w:val="006640B0"/>
    <w:rsid w:val="006D3D8E"/>
    <w:rsid w:val="00710CB6"/>
    <w:rsid w:val="00724BC7"/>
    <w:rsid w:val="00833D0E"/>
    <w:rsid w:val="00942D96"/>
    <w:rsid w:val="00E46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1950</Characters>
  <Application>Microsoft Office Word</Application>
  <DocSecurity>0</DocSecurity>
  <Lines>216</Lines>
  <Paragraphs>215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Mistry, Aradhana, BioMed Central Ltd.</dc:creator>
  <cp:lastModifiedBy>NCADAYONA</cp:lastModifiedBy>
  <cp:revision>8</cp:revision>
  <dcterms:created xsi:type="dcterms:W3CDTF">2017-03-28T16:21:00Z</dcterms:created>
  <dcterms:modified xsi:type="dcterms:W3CDTF">2017-03-31T22:00:00Z</dcterms:modified>
</cp:coreProperties>
</file>