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87" w:rsidRPr="000849DE" w:rsidRDefault="00DA3487" w:rsidP="00DA3487">
      <w:pPr>
        <w:rPr>
          <w:lang w:val="en-GB"/>
        </w:rPr>
      </w:pPr>
      <w:r w:rsidRPr="000849DE">
        <w:rPr>
          <w:rFonts w:ascii="Times New Roman" w:hAnsi="Times New Roman" w:cs="Times New Roman"/>
          <w:u w:val="single"/>
          <w:lang w:val="en-GB"/>
        </w:rPr>
        <w:t>A</w:t>
      </w:r>
      <w:r>
        <w:rPr>
          <w:rFonts w:ascii="Times New Roman" w:hAnsi="Times New Roman" w:cs="Times New Roman"/>
          <w:u w:val="single"/>
          <w:lang w:val="en-GB"/>
        </w:rPr>
        <w:t>dditional file 2,</w:t>
      </w:r>
      <w:bookmarkStart w:id="0" w:name="_GoBack"/>
      <w:bookmarkEnd w:id="0"/>
      <w:r w:rsidRPr="000849DE">
        <w:rPr>
          <w:rFonts w:ascii="Times New Roman" w:hAnsi="Times New Roman" w:cs="Times New Roman"/>
          <w:u w:val="single"/>
          <w:lang w:val="en-GB"/>
        </w:rPr>
        <w:t xml:space="preserve"> </w:t>
      </w:r>
      <w:r w:rsidRPr="000849DE">
        <w:rPr>
          <w:u w:val="single"/>
          <w:lang w:val="en-GB"/>
        </w:rPr>
        <w:t>assessment table for observational trials</w:t>
      </w:r>
      <w:r w:rsidRPr="000849DE">
        <w:rPr>
          <w:lang w:val="en-GB"/>
        </w:rPr>
        <w:t>:</w:t>
      </w:r>
    </w:p>
    <w:p w:rsidR="00DA3487" w:rsidRPr="000849DE" w:rsidRDefault="00DA3487" w:rsidP="00DA3487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7905"/>
        <w:gridCol w:w="708"/>
        <w:gridCol w:w="593"/>
      </w:tblGrid>
      <w:tr w:rsidR="00DA3487" w:rsidRPr="000849DE" w:rsidTr="00285F90">
        <w:tc>
          <w:tcPr>
            <w:tcW w:w="7905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  <w:tc>
          <w:tcPr>
            <w:tcW w:w="708" w:type="dxa"/>
          </w:tcPr>
          <w:p w:rsidR="00DA3487" w:rsidRPr="000849DE" w:rsidRDefault="00DA3487" w:rsidP="00285F90">
            <w:pPr>
              <w:rPr>
                <w:lang w:val="en-GB"/>
              </w:rPr>
            </w:pPr>
            <w:r w:rsidRPr="000849DE">
              <w:rPr>
                <w:lang w:val="en-GB"/>
              </w:rPr>
              <w:t>Yes</w:t>
            </w:r>
          </w:p>
        </w:tc>
        <w:tc>
          <w:tcPr>
            <w:tcW w:w="593" w:type="dxa"/>
          </w:tcPr>
          <w:p w:rsidR="00DA3487" w:rsidRPr="000849DE" w:rsidRDefault="00DA3487" w:rsidP="00285F90">
            <w:pPr>
              <w:rPr>
                <w:lang w:val="en-GB"/>
              </w:rPr>
            </w:pPr>
            <w:r w:rsidRPr="000849DE">
              <w:rPr>
                <w:lang w:val="en-GB"/>
              </w:rPr>
              <w:t>No</w:t>
            </w:r>
          </w:p>
        </w:tc>
      </w:tr>
      <w:tr w:rsidR="00DA3487" w:rsidRPr="0075275F" w:rsidTr="00285F90">
        <w:tc>
          <w:tcPr>
            <w:tcW w:w="7905" w:type="dxa"/>
          </w:tcPr>
          <w:p w:rsidR="00DA3487" w:rsidRPr="000849DE" w:rsidRDefault="00DA3487" w:rsidP="00285F90">
            <w:pPr>
              <w:rPr>
                <w:lang w:val="en-GB"/>
              </w:rPr>
            </w:pPr>
            <w:r w:rsidRPr="000849DE">
              <w:rPr>
                <w:lang w:val="en-GB"/>
              </w:rPr>
              <w:t xml:space="preserve">Clear definition of </w:t>
            </w:r>
            <w:r>
              <w:rPr>
                <w:lang w:val="en-GB"/>
              </w:rPr>
              <w:t xml:space="preserve">the </w:t>
            </w:r>
            <w:r w:rsidRPr="000849DE">
              <w:rPr>
                <w:lang w:val="en-GB"/>
              </w:rPr>
              <w:t>study population</w:t>
            </w:r>
          </w:p>
        </w:tc>
        <w:tc>
          <w:tcPr>
            <w:tcW w:w="708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  <w:tc>
          <w:tcPr>
            <w:tcW w:w="593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</w:tr>
      <w:tr w:rsidR="00DA3487" w:rsidRPr="0075275F" w:rsidTr="00285F90">
        <w:tc>
          <w:tcPr>
            <w:tcW w:w="7905" w:type="dxa"/>
          </w:tcPr>
          <w:p w:rsidR="00DA3487" w:rsidRPr="000849DE" w:rsidRDefault="00DA3487" w:rsidP="00285F90">
            <w:pPr>
              <w:rPr>
                <w:lang w:val="en-GB"/>
              </w:rPr>
            </w:pPr>
            <w:r w:rsidRPr="000849DE">
              <w:rPr>
                <w:lang w:val="en-GB"/>
              </w:rPr>
              <w:t>Clear definition of outcomes and outcome assessment for both patient groups</w:t>
            </w:r>
          </w:p>
        </w:tc>
        <w:tc>
          <w:tcPr>
            <w:tcW w:w="708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  <w:tc>
          <w:tcPr>
            <w:tcW w:w="593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</w:tr>
      <w:tr w:rsidR="00DA3487" w:rsidRPr="000849DE" w:rsidTr="00285F90">
        <w:tc>
          <w:tcPr>
            <w:tcW w:w="7905" w:type="dxa"/>
          </w:tcPr>
          <w:p w:rsidR="00DA3487" w:rsidRPr="000849DE" w:rsidRDefault="00DA3487" w:rsidP="00285F90">
            <w:pPr>
              <w:rPr>
                <w:lang w:val="en-GB"/>
              </w:rPr>
            </w:pPr>
            <w:r w:rsidRPr="000849DE">
              <w:rPr>
                <w:lang w:val="en-GB"/>
              </w:rPr>
              <w:t>Directly comparable patient groups</w:t>
            </w:r>
          </w:p>
        </w:tc>
        <w:tc>
          <w:tcPr>
            <w:tcW w:w="708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  <w:tc>
          <w:tcPr>
            <w:tcW w:w="593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</w:tr>
      <w:tr w:rsidR="00DA3487" w:rsidRPr="000849DE" w:rsidTr="00285F90">
        <w:tc>
          <w:tcPr>
            <w:tcW w:w="7905" w:type="dxa"/>
          </w:tcPr>
          <w:p w:rsidR="00DA3487" w:rsidRPr="000849DE" w:rsidRDefault="00DA3487" w:rsidP="00285F90">
            <w:pPr>
              <w:rPr>
                <w:lang w:val="en-GB"/>
              </w:rPr>
            </w:pPr>
            <w:r w:rsidRPr="000849DE">
              <w:rPr>
                <w:lang w:val="en-GB"/>
              </w:rPr>
              <w:t>Consistency in results</w:t>
            </w:r>
          </w:p>
        </w:tc>
        <w:tc>
          <w:tcPr>
            <w:tcW w:w="708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  <w:tc>
          <w:tcPr>
            <w:tcW w:w="593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</w:tr>
      <w:tr w:rsidR="00DA3487" w:rsidRPr="0075275F" w:rsidTr="00285F90">
        <w:tc>
          <w:tcPr>
            <w:tcW w:w="7905" w:type="dxa"/>
          </w:tcPr>
          <w:p w:rsidR="00DA3487" w:rsidRPr="000849DE" w:rsidRDefault="00DA3487" w:rsidP="00285F90">
            <w:pPr>
              <w:rPr>
                <w:lang w:val="en-GB"/>
              </w:rPr>
            </w:pPr>
            <w:r w:rsidRPr="000849DE">
              <w:rPr>
                <w:lang w:val="en-GB"/>
              </w:rPr>
              <w:t>Important confounders and prognostic factors identified</w:t>
            </w:r>
          </w:p>
        </w:tc>
        <w:tc>
          <w:tcPr>
            <w:tcW w:w="708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  <w:tc>
          <w:tcPr>
            <w:tcW w:w="593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</w:tr>
      <w:tr w:rsidR="00DA3487" w:rsidRPr="000849DE" w:rsidTr="00285F90">
        <w:tc>
          <w:tcPr>
            <w:tcW w:w="7905" w:type="dxa"/>
          </w:tcPr>
          <w:p w:rsidR="00DA3487" w:rsidRPr="000849DE" w:rsidRDefault="00DA3487" w:rsidP="00285F90">
            <w:pPr>
              <w:rPr>
                <w:lang w:val="en-GB"/>
              </w:rPr>
            </w:pPr>
            <w:r w:rsidRPr="000849DE">
              <w:rPr>
                <w:lang w:val="en-GB"/>
              </w:rPr>
              <w:t>Serious methodological limitations</w:t>
            </w:r>
          </w:p>
        </w:tc>
        <w:tc>
          <w:tcPr>
            <w:tcW w:w="708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  <w:tc>
          <w:tcPr>
            <w:tcW w:w="593" w:type="dxa"/>
          </w:tcPr>
          <w:p w:rsidR="00DA3487" w:rsidRPr="000849DE" w:rsidRDefault="00DA3487" w:rsidP="00285F90">
            <w:pPr>
              <w:rPr>
                <w:lang w:val="en-GB"/>
              </w:rPr>
            </w:pPr>
          </w:p>
        </w:tc>
      </w:tr>
    </w:tbl>
    <w:p w:rsidR="00DA3487" w:rsidRPr="000849DE" w:rsidRDefault="00DA3487" w:rsidP="00DA3487">
      <w:pPr>
        <w:rPr>
          <w:lang w:val="en-GB"/>
        </w:rPr>
      </w:pPr>
    </w:p>
    <w:p w:rsidR="00DA3487" w:rsidRPr="000849DE" w:rsidRDefault="00DA3487" w:rsidP="00DA3487">
      <w:pPr>
        <w:spacing w:line="480" w:lineRule="auto"/>
        <w:rPr>
          <w:rFonts w:ascii="Times New Roman" w:hAnsi="Times New Roman" w:cs="Times New Roman"/>
          <w:u w:val="single"/>
          <w:lang w:val="en-GB"/>
        </w:rPr>
      </w:pPr>
    </w:p>
    <w:p w:rsidR="00C17B36" w:rsidRDefault="00BB32FA"/>
    <w:sectPr w:rsidR="00C17B36" w:rsidSect="00641C9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characterSpacingControl w:val="doNotCompress"/>
  <w:compat/>
  <w:docVars>
    <w:docVar w:name="Total_Editing_Time" w:val="1"/>
  </w:docVars>
  <w:rsids>
    <w:rsidRoot w:val="00DA3487"/>
    <w:rsid w:val="0007704A"/>
    <w:rsid w:val="001B6640"/>
    <w:rsid w:val="00203A6B"/>
    <w:rsid w:val="00277562"/>
    <w:rsid w:val="002E6D9B"/>
    <w:rsid w:val="00553AEB"/>
    <w:rsid w:val="005A2419"/>
    <w:rsid w:val="00641C99"/>
    <w:rsid w:val="008F3577"/>
    <w:rsid w:val="00944357"/>
    <w:rsid w:val="00975BA4"/>
    <w:rsid w:val="00AD4B22"/>
    <w:rsid w:val="00BB32FA"/>
    <w:rsid w:val="00BC5BC8"/>
    <w:rsid w:val="00BE2CBB"/>
    <w:rsid w:val="00BE5141"/>
    <w:rsid w:val="00BF0629"/>
    <w:rsid w:val="00DA3487"/>
    <w:rsid w:val="00FF1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487"/>
    <w:rPr>
      <w:rFonts w:eastAsiaTheme="minorEastAsia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487"/>
    <w:rPr>
      <w:rFonts w:eastAsiaTheme="minorEastAsia"/>
      <w:lang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292</Characters>
  <Application>Microsoft Office Word</Application>
  <DocSecurity>0</DocSecurity>
  <Lines>25</Lines>
  <Paragraphs>9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Fevang, Espen</dc:creator>
  <cp:keywords/>
  <dc:description/>
  <cp:lastModifiedBy>LACOSTA</cp:lastModifiedBy>
  <cp:revision>2</cp:revision>
  <dcterms:created xsi:type="dcterms:W3CDTF">2017-02-15T12:59:00Z</dcterms:created>
  <dcterms:modified xsi:type="dcterms:W3CDTF">2017-07-19T18:02:00Z</dcterms:modified>
</cp:coreProperties>
</file>