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22A" w:rsidRPr="008B4BB8" w:rsidRDefault="00754A08" w:rsidP="00754A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BB8">
        <w:rPr>
          <w:rFonts w:ascii="Times New Roman" w:hAnsi="Times New Roman" w:cs="Times New Roman"/>
          <w:b/>
          <w:sz w:val="28"/>
          <w:szCs w:val="28"/>
        </w:rPr>
        <w:t>Supplem</w:t>
      </w:r>
      <w:bookmarkStart w:id="0" w:name="_GoBack"/>
      <w:bookmarkEnd w:id="0"/>
      <w:r w:rsidRPr="008B4BB8">
        <w:rPr>
          <w:rFonts w:ascii="Times New Roman" w:hAnsi="Times New Roman" w:cs="Times New Roman"/>
          <w:b/>
          <w:sz w:val="28"/>
          <w:szCs w:val="28"/>
        </w:rPr>
        <w:t xml:space="preserve">ental </w:t>
      </w:r>
      <w:r w:rsidR="00A840DC" w:rsidRPr="008B4BB8">
        <w:rPr>
          <w:rFonts w:ascii="Times New Roman" w:hAnsi="Times New Roman" w:cs="Times New Roman" w:hint="eastAsia"/>
          <w:b/>
          <w:sz w:val="28"/>
          <w:szCs w:val="28"/>
        </w:rPr>
        <w:t>materials</w:t>
      </w:r>
    </w:p>
    <w:p w:rsidR="009476EC" w:rsidRPr="0015371B" w:rsidRDefault="00A840DC" w:rsidP="00210B8E">
      <w:pPr>
        <w:pStyle w:val="Heading1"/>
      </w:pPr>
      <w:r>
        <w:rPr>
          <w:rFonts w:hint="eastAsia"/>
        </w:rPr>
        <w:t>Figure</w:t>
      </w:r>
      <w:r w:rsidR="009476EC" w:rsidRPr="0015371B">
        <w:rPr>
          <w:rFonts w:hint="eastAsia"/>
        </w:rPr>
        <w:t xml:space="preserve"> </w:t>
      </w:r>
      <w:proofErr w:type="spellStart"/>
      <w:r w:rsidR="00B55358">
        <w:t>S</w:t>
      </w:r>
      <w:r w:rsidR="009476EC" w:rsidRPr="0015371B">
        <w:rPr>
          <w:rFonts w:hint="eastAsia"/>
        </w:rPr>
        <w:t>1</w:t>
      </w:r>
      <w:proofErr w:type="spellEnd"/>
      <w:r w:rsidR="009476EC" w:rsidRPr="0015371B">
        <w:rPr>
          <w:rFonts w:hint="eastAsia"/>
        </w:rPr>
        <w:t xml:space="preserve">: </w:t>
      </w:r>
      <w:r w:rsidR="009476EC" w:rsidRPr="0015371B">
        <w:t xml:space="preserve">The pooled proportion of occluded culprit artery among patients with non-ST elevation myocardial infarction </w:t>
      </w:r>
      <w:r w:rsidR="009476EC" w:rsidRPr="0015371B">
        <w:rPr>
          <w:rFonts w:hint="eastAsia"/>
        </w:rPr>
        <w:t xml:space="preserve">using the TIMI flow 0/1 as the definition of occluded culprit artery </w:t>
      </w:r>
      <w:r w:rsidR="009476EC" w:rsidRPr="0015371B">
        <w:t>(number of study =2</w:t>
      </w:r>
      <w:r w:rsidR="009476EC" w:rsidRPr="0015371B">
        <w:rPr>
          <w:rFonts w:hint="eastAsia"/>
        </w:rPr>
        <w:t>0</w:t>
      </w:r>
      <w:r w:rsidR="009476EC" w:rsidRPr="0015371B">
        <w:t>)</w:t>
      </w:r>
    </w:p>
    <w:p w:rsidR="00E817FD" w:rsidRPr="0015371B" w:rsidRDefault="00E817FD" w:rsidP="009476EC">
      <w:r w:rsidRPr="0015371B">
        <w:rPr>
          <w:noProof/>
          <w:lang w:val="en-US" w:eastAsia="en-US"/>
        </w:rPr>
        <w:drawing>
          <wp:inline distT="0" distB="0" distL="0" distR="0">
            <wp:extent cx="6295869" cy="4659839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310" cy="46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7FD" w:rsidRPr="0015371B" w:rsidRDefault="00E817FD">
      <w:r w:rsidRPr="0015371B">
        <w:br w:type="page"/>
      </w:r>
    </w:p>
    <w:p w:rsidR="009476EC" w:rsidRPr="0015371B" w:rsidRDefault="00A840DC" w:rsidP="00210B8E">
      <w:pPr>
        <w:pStyle w:val="Heading1"/>
      </w:pPr>
      <w:r>
        <w:rPr>
          <w:rFonts w:hint="eastAsia"/>
        </w:rPr>
        <w:lastRenderedPageBreak/>
        <w:t>Figure</w:t>
      </w:r>
      <w:r w:rsidR="009476EC" w:rsidRPr="0015371B">
        <w:rPr>
          <w:rFonts w:hint="eastAsia"/>
        </w:rPr>
        <w:t xml:space="preserve"> </w:t>
      </w:r>
      <w:proofErr w:type="spellStart"/>
      <w:r w:rsidR="008A118E">
        <w:t>S</w:t>
      </w:r>
      <w:r w:rsidR="009476EC" w:rsidRPr="0015371B">
        <w:rPr>
          <w:rFonts w:hint="eastAsia"/>
        </w:rPr>
        <w:t>2</w:t>
      </w:r>
      <w:proofErr w:type="spellEnd"/>
      <w:r w:rsidR="009476EC" w:rsidRPr="0015371B">
        <w:rPr>
          <w:rFonts w:hint="eastAsia"/>
        </w:rPr>
        <w:t xml:space="preserve">: </w:t>
      </w:r>
      <w:r w:rsidR="009476EC" w:rsidRPr="0015371B">
        <w:t xml:space="preserve">The pooled proportion of occluded culprit artery among patients with non-ST elevation myocardial infarction </w:t>
      </w:r>
      <w:r w:rsidR="009476EC" w:rsidRPr="0015371B">
        <w:rPr>
          <w:rFonts w:hint="eastAsia"/>
        </w:rPr>
        <w:t xml:space="preserve">using the TIMI flow 0/1 as the definition of occluded culprit artery and time to coronary angiography within 7 days </w:t>
      </w:r>
      <w:r w:rsidR="009476EC" w:rsidRPr="0015371B">
        <w:t>(number of study =</w:t>
      </w:r>
      <w:r w:rsidR="009476EC" w:rsidRPr="0015371B">
        <w:rPr>
          <w:rFonts w:hint="eastAsia"/>
        </w:rPr>
        <w:t>14</w:t>
      </w:r>
      <w:r w:rsidR="009476EC" w:rsidRPr="0015371B">
        <w:t>)</w:t>
      </w:r>
    </w:p>
    <w:p w:rsidR="00E817FD" w:rsidRPr="0015371B" w:rsidRDefault="00E817FD" w:rsidP="009476EC">
      <w:r w:rsidRPr="0015371B">
        <w:rPr>
          <w:noProof/>
          <w:lang w:val="en-US" w:eastAsia="en-US"/>
        </w:rPr>
        <w:drawing>
          <wp:inline distT="0" distB="0" distL="0" distR="0">
            <wp:extent cx="6048531" cy="415554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47" cy="415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345" w:rsidRPr="0015371B" w:rsidRDefault="00E817FD" w:rsidP="00210B8E">
      <w:pPr>
        <w:pStyle w:val="Heading1"/>
      </w:pPr>
      <w:r w:rsidRPr="0015371B">
        <w:br w:type="page"/>
      </w:r>
      <w:r w:rsidR="00A840DC">
        <w:rPr>
          <w:rFonts w:hint="eastAsia"/>
          <w:color w:val="FF0000"/>
        </w:rPr>
        <w:lastRenderedPageBreak/>
        <w:t>Figure</w:t>
      </w:r>
      <w:r w:rsidR="00215345" w:rsidRPr="0015371B">
        <w:rPr>
          <w:rFonts w:hint="eastAsia"/>
          <w:color w:val="FF0000"/>
        </w:rPr>
        <w:t xml:space="preserve"> </w:t>
      </w:r>
      <w:proofErr w:type="spellStart"/>
      <w:r w:rsidR="008A118E">
        <w:rPr>
          <w:color w:val="FF0000"/>
        </w:rPr>
        <w:t>S</w:t>
      </w:r>
      <w:r w:rsidR="00215345" w:rsidRPr="0015371B">
        <w:rPr>
          <w:rFonts w:hint="eastAsia"/>
          <w:color w:val="FF0000"/>
        </w:rPr>
        <w:t>3</w:t>
      </w:r>
      <w:proofErr w:type="spellEnd"/>
      <w:r w:rsidR="00215345" w:rsidRPr="0015371B">
        <w:rPr>
          <w:rFonts w:hint="eastAsia"/>
          <w:color w:val="FF0000"/>
        </w:rPr>
        <w:t xml:space="preserve">: </w:t>
      </w:r>
      <w:r w:rsidR="00215345" w:rsidRPr="0015371B">
        <w:rPr>
          <w:color w:val="FF0000"/>
        </w:rPr>
        <w:t xml:space="preserve">The pooled proportion of occluded culprit artery among patients with non-ST elevation myocardial infarction </w:t>
      </w:r>
      <w:r w:rsidR="00215345" w:rsidRPr="0015371B">
        <w:rPr>
          <w:rFonts w:hint="eastAsia"/>
          <w:color w:val="FF0000"/>
        </w:rPr>
        <w:t xml:space="preserve">after excluding two studies with substantially lower proportion of patients with </w:t>
      </w:r>
      <w:proofErr w:type="spellStart"/>
      <w:r w:rsidR="00215345" w:rsidRPr="0015371B">
        <w:rPr>
          <w:rFonts w:hint="eastAsia"/>
          <w:color w:val="FF0000"/>
        </w:rPr>
        <w:t>multivessel</w:t>
      </w:r>
      <w:proofErr w:type="spellEnd"/>
      <w:r w:rsidR="00215345" w:rsidRPr="0015371B">
        <w:rPr>
          <w:rFonts w:hint="eastAsia"/>
          <w:color w:val="FF0000"/>
        </w:rPr>
        <w:t xml:space="preserve"> disease</w:t>
      </w:r>
      <w:r w:rsidR="00215345" w:rsidRPr="0015371B">
        <w:rPr>
          <w:rFonts w:hint="eastAsia"/>
        </w:rPr>
        <w:t xml:space="preserve">. </w:t>
      </w:r>
    </w:p>
    <w:p w:rsidR="00215345" w:rsidRPr="0015371B" w:rsidRDefault="006A0B41" w:rsidP="00215345">
      <w:r w:rsidRPr="0015371B">
        <w:rPr>
          <w:noProof/>
          <w:lang w:val="en-US" w:eastAsia="en-US"/>
        </w:rPr>
        <w:drawing>
          <wp:inline distT="0" distB="0" distL="0" distR="0">
            <wp:extent cx="6239848" cy="5102174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334" cy="510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345" w:rsidRPr="0015371B" w:rsidRDefault="00215345">
      <w:r w:rsidRPr="0015371B">
        <w:br w:type="page"/>
      </w:r>
    </w:p>
    <w:p w:rsidR="00E817FD" w:rsidRPr="0015371B" w:rsidRDefault="00E817FD"/>
    <w:p w:rsidR="009476EC" w:rsidRPr="0015371B" w:rsidRDefault="00A840DC" w:rsidP="00210B8E">
      <w:pPr>
        <w:pStyle w:val="Heading1"/>
      </w:pPr>
      <w:r>
        <w:rPr>
          <w:rFonts w:hint="eastAsia"/>
        </w:rPr>
        <w:t>Figure</w:t>
      </w:r>
      <w:r w:rsidR="009476EC" w:rsidRPr="0015371B">
        <w:rPr>
          <w:rFonts w:hint="eastAsia"/>
        </w:rPr>
        <w:t xml:space="preserve"> </w:t>
      </w:r>
      <w:proofErr w:type="spellStart"/>
      <w:r w:rsidR="008A118E">
        <w:t>S</w:t>
      </w:r>
      <w:r w:rsidR="001D6DBF" w:rsidRPr="0015371B">
        <w:rPr>
          <w:rFonts w:eastAsiaTheme="minorEastAsia" w:hint="eastAsia"/>
          <w:color w:val="FF0000"/>
        </w:rPr>
        <w:t>4</w:t>
      </w:r>
      <w:proofErr w:type="spellEnd"/>
      <w:r w:rsidR="009476EC" w:rsidRPr="0015371B">
        <w:rPr>
          <w:rFonts w:hint="eastAsia"/>
        </w:rPr>
        <w:t xml:space="preserve">: </w:t>
      </w:r>
      <w:r w:rsidR="009476EC" w:rsidRPr="0015371B">
        <w:t>The pooled proportion of occluded culprit artery among patients with non-ST elevation myocardial infarction</w:t>
      </w:r>
      <w:r w:rsidR="009476EC" w:rsidRPr="0015371B">
        <w:rPr>
          <w:rFonts w:hint="eastAsia"/>
        </w:rPr>
        <w:t xml:space="preserve"> by different study location</w:t>
      </w:r>
      <w:r w:rsidR="00861778" w:rsidRPr="0015371B">
        <w:rPr>
          <w:rFonts w:hint="eastAsia"/>
        </w:rPr>
        <w:t>s</w:t>
      </w:r>
      <w:r w:rsidR="009476EC" w:rsidRPr="0015371B">
        <w:rPr>
          <w:rFonts w:hint="eastAsia"/>
        </w:rPr>
        <w:t xml:space="preserve">. </w:t>
      </w:r>
    </w:p>
    <w:p w:rsidR="00E817FD" w:rsidRPr="0015371B" w:rsidRDefault="00E817FD" w:rsidP="009476EC">
      <w:r w:rsidRPr="0015371B">
        <w:rPr>
          <w:noProof/>
          <w:lang w:val="en-US" w:eastAsia="en-US"/>
        </w:rPr>
        <w:drawing>
          <wp:inline distT="0" distB="0" distL="0" distR="0">
            <wp:extent cx="5688767" cy="5090454"/>
            <wp:effectExtent l="0" t="0" r="762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104" cy="509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778" w:rsidRPr="0015371B" w:rsidRDefault="00E817FD" w:rsidP="00210B8E">
      <w:pPr>
        <w:pStyle w:val="Heading1"/>
      </w:pPr>
      <w:r w:rsidRPr="0015371B">
        <w:br w:type="page"/>
      </w:r>
      <w:r w:rsidR="00A840DC">
        <w:t>Figure</w:t>
      </w:r>
      <w:r w:rsidR="00861778" w:rsidRPr="0015371B">
        <w:t xml:space="preserve"> </w:t>
      </w:r>
      <w:proofErr w:type="spellStart"/>
      <w:r w:rsidR="008A118E">
        <w:t>S</w:t>
      </w:r>
      <w:r w:rsidR="001D6DBF" w:rsidRPr="0015371B">
        <w:rPr>
          <w:rFonts w:eastAsiaTheme="minorEastAsia" w:hint="eastAsia"/>
          <w:color w:val="FF0000"/>
        </w:rPr>
        <w:t>5</w:t>
      </w:r>
      <w:proofErr w:type="spellEnd"/>
      <w:r w:rsidR="00861778" w:rsidRPr="0015371B">
        <w:t xml:space="preserve">: The pooled proportion of occluded culprit artery among patients with non-ST elevation myocardial infarction by different </w:t>
      </w:r>
      <w:r w:rsidR="00861778" w:rsidRPr="0015371B">
        <w:rPr>
          <w:rFonts w:hint="eastAsia"/>
        </w:rPr>
        <w:t>N</w:t>
      </w:r>
      <w:r w:rsidR="00861778" w:rsidRPr="0015371B">
        <w:t>ewcastle-</w:t>
      </w:r>
      <w:r w:rsidR="00861778" w:rsidRPr="0015371B">
        <w:rPr>
          <w:rFonts w:hint="eastAsia"/>
        </w:rPr>
        <w:t>O</w:t>
      </w:r>
      <w:r w:rsidR="00861778" w:rsidRPr="0015371B">
        <w:t>ttawa scale</w:t>
      </w:r>
      <w:r w:rsidR="00861778" w:rsidRPr="0015371B">
        <w:rPr>
          <w:rFonts w:hint="eastAsia"/>
        </w:rPr>
        <w:t xml:space="preserve"> (NOS)</w:t>
      </w:r>
      <w:r w:rsidR="00861778" w:rsidRPr="0015371B">
        <w:t xml:space="preserve">. </w:t>
      </w:r>
      <w:r w:rsidR="00861778" w:rsidRPr="0015371B">
        <w:rPr>
          <w:rFonts w:hint="eastAsia"/>
        </w:rPr>
        <w:t xml:space="preserve">Group 1: </w:t>
      </w:r>
      <w:r w:rsidR="00084B68" w:rsidRPr="0015371B">
        <w:rPr>
          <w:rFonts w:hint="eastAsia"/>
        </w:rPr>
        <w:t>low NOS studies (</w:t>
      </w:r>
      <w:r w:rsidR="00861778" w:rsidRPr="0015371B">
        <w:rPr>
          <w:rFonts w:hint="eastAsia"/>
        </w:rPr>
        <w:t>NOS=&lt;5</w:t>
      </w:r>
      <w:r w:rsidR="00084B68" w:rsidRPr="0015371B">
        <w:rPr>
          <w:rFonts w:hint="eastAsia"/>
        </w:rPr>
        <w:t>)</w:t>
      </w:r>
      <w:r w:rsidR="00861778" w:rsidRPr="0015371B">
        <w:rPr>
          <w:rFonts w:hint="eastAsia"/>
        </w:rPr>
        <w:t xml:space="preserve">; Group 2: </w:t>
      </w:r>
      <w:r w:rsidR="00D87A85" w:rsidRPr="0015371B">
        <w:rPr>
          <w:rFonts w:hint="eastAsia"/>
        </w:rPr>
        <w:t>moderate</w:t>
      </w:r>
      <w:r w:rsidR="00084B68" w:rsidRPr="0015371B">
        <w:rPr>
          <w:rFonts w:hint="eastAsia"/>
        </w:rPr>
        <w:t xml:space="preserve"> NOS studies (</w:t>
      </w:r>
      <w:r w:rsidR="00861778" w:rsidRPr="0015371B">
        <w:rPr>
          <w:rFonts w:hint="eastAsia"/>
        </w:rPr>
        <w:t>NOS=6</w:t>
      </w:r>
      <w:r w:rsidR="00084B68" w:rsidRPr="0015371B">
        <w:rPr>
          <w:rFonts w:hint="eastAsia"/>
        </w:rPr>
        <w:t>)</w:t>
      </w:r>
      <w:r w:rsidR="00861778" w:rsidRPr="0015371B">
        <w:rPr>
          <w:rFonts w:hint="eastAsia"/>
        </w:rPr>
        <w:t>; Group 3: high NOS studies</w:t>
      </w:r>
      <w:r w:rsidR="00084B68" w:rsidRPr="0015371B">
        <w:rPr>
          <w:rFonts w:hint="eastAsia"/>
        </w:rPr>
        <w:t xml:space="preserve"> (</w:t>
      </w:r>
      <w:r w:rsidR="00861778" w:rsidRPr="0015371B">
        <w:rPr>
          <w:rFonts w:hint="eastAsia"/>
        </w:rPr>
        <w:t>NOS&gt;=7</w:t>
      </w:r>
      <w:r w:rsidR="00084B68" w:rsidRPr="0015371B">
        <w:rPr>
          <w:rFonts w:hint="eastAsia"/>
        </w:rPr>
        <w:t>)</w:t>
      </w:r>
      <w:r w:rsidR="00861778" w:rsidRPr="0015371B">
        <w:rPr>
          <w:rFonts w:hint="eastAsia"/>
        </w:rPr>
        <w:t>.</w:t>
      </w:r>
    </w:p>
    <w:p w:rsidR="00861778" w:rsidRPr="0015371B" w:rsidRDefault="00861778">
      <w:r w:rsidRPr="0015371B">
        <w:rPr>
          <w:noProof/>
          <w:lang w:val="en-US" w:eastAsia="en-US"/>
        </w:rPr>
        <w:drawing>
          <wp:inline distT="0" distB="0" distL="0" distR="0">
            <wp:extent cx="5960126" cy="4933660"/>
            <wp:effectExtent l="0" t="0" r="2540" b="635"/>
            <wp:docPr id="14" name="圖片 14" descr="D:\Dropbox\My study\CV - Atherosclerosis CAD and PAOD\ACS database - 01 NSTEMI with occluded IRA\03 manuscript 2016 0823\04 CritCare 20170203\03 revise 20170810\figures\sf04n_v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ropbox\My study\CV - Atherosclerosis CAD and PAOD\ACS database - 01 NSTEMI with occluded IRA\03 manuscript 2016 0823\04 CritCare 20170203\03 revise 20170810\figures\sf04n_v2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608" cy="493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B93" w:rsidRPr="0015371B" w:rsidRDefault="00861778">
      <w:r w:rsidRPr="0015371B">
        <w:br w:type="page"/>
      </w:r>
    </w:p>
    <w:p w:rsidR="009476EC" w:rsidRPr="0015371B" w:rsidRDefault="00A840DC" w:rsidP="00210B8E">
      <w:pPr>
        <w:pStyle w:val="Heading1"/>
      </w:pPr>
      <w:r>
        <w:rPr>
          <w:rFonts w:hint="eastAsia"/>
        </w:rPr>
        <w:t>Figure</w:t>
      </w:r>
      <w:r w:rsidR="001D6DBF" w:rsidRPr="0015371B">
        <w:rPr>
          <w:rFonts w:eastAsiaTheme="minorEastAsia" w:hint="eastAsia"/>
        </w:rPr>
        <w:t xml:space="preserve"> </w:t>
      </w:r>
      <w:proofErr w:type="spellStart"/>
      <w:r w:rsidR="008A118E">
        <w:rPr>
          <w:rFonts w:eastAsiaTheme="minorEastAsia"/>
        </w:rPr>
        <w:t>S</w:t>
      </w:r>
      <w:r w:rsidR="001D6DBF" w:rsidRPr="0015371B">
        <w:rPr>
          <w:rFonts w:eastAsiaTheme="minorEastAsia" w:hint="eastAsia"/>
          <w:color w:val="FF0000"/>
        </w:rPr>
        <w:t>6</w:t>
      </w:r>
      <w:proofErr w:type="spellEnd"/>
      <w:r w:rsidR="009476EC" w:rsidRPr="0015371B">
        <w:rPr>
          <w:rFonts w:hint="eastAsia"/>
        </w:rPr>
        <w:t xml:space="preserve">: The pooled odds ratio for </w:t>
      </w:r>
      <w:r w:rsidR="00E5104D" w:rsidRPr="0015371B">
        <w:rPr>
          <w:rFonts w:hint="eastAsia"/>
        </w:rPr>
        <w:t>cardiogenic shock</w:t>
      </w:r>
      <w:r w:rsidR="009476EC" w:rsidRPr="0015371B">
        <w:rPr>
          <w:rFonts w:hint="eastAsia"/>
        </w:rPr>
        <w:t xml:space="preserve"> among patients with non-ST elevation myocardial infarction and occluded </w:t>
      </w:r>
      <w:r w:rsidR="001D6DBF" w:rsidRPr="0015371B">
        <w:t xml:space="preserve">culprit artery </w:t>
      </w:r>
      <w:r w:rsidR="009476EC" w:rsidRPr="0015371B">
        <w:rPr>
          <w:rFonts w:hint="eastAsia"/>
        </w:rPr>
        <w:t>compared with those with non-occluded culprit artery</w:t>
      </w:r>
    </w:p>
    <w:p w:rsidR="00E817FD" w:rsidRPr="0015371B" w:rsidRDefault="00E817FD" w:rsidP="009476EC">
      <w:r w:rsidRPr="0015371B">
        <w:rPr>
          <w:noProof/>
          <w:lang w:val="en-US" w:eastAsia="en-US"/>
        </w:rPr>
        <w:drawing>
          <wp:inline distT="0" distB="0" distL="0" distR="0">
            <wp:extent cx="5269230" cy="3065780"/>
            <wp:effectExtent l="0" t="0" r="7620" b="127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06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7FD" w:rsidRPr="0015371B" w:rsidRDefault="00E817FD">
      <w:r w:rsidRPr="0015371B">
        <w:br w:type="page"/>
      </w:r>
    </w:p>
    <w:p w:rsidR="00E5104D" w:rsidRPr="0015371B" w:rsidRDefault="00A840DC" w:rsidP="00210B8E">
      <w:pPr>
        <w:pStyle w:val="Heading1"/>
      </w:pPr>
      <w:r>
        <w:rPr>
          <w:rFonts w:hint="eastAsia"/>
        </w:rPr>
        <w:t>Figure</w:t>
      </w:r>
      <w:r w:rsidR="00E5104D" w:rsidRPr="0015371B">
        <w:rPr>
          <w:rFonts w:hint="eastAsia"/>
        </w:rPr>
        <w:t xml:space="preserve"> </w:t>
      </w:r>
      <w:proofErr w:type="spellStart"/>
      <w:r w:rsidR="008A118E">
        <w:t>S</w:t>
      </w:r>
      <w:r w:rsidR="001D6DBF" w:rsidRPr="0015371B">
        <w:rPr>
          <w:rFonts w:eastAsiaTheme="minorEastAsia" w:hint="eastAsia"/>
          <w:color w:val="FF0000"/>
        </w:rPr>
        <w:t>7</w:t>
      </w:r>
      <w:proofErr w:type="spellEnd"/>
      <w:r w:rsidR="00E5104D" w:rsidRPr="0015371B">
        <w:rPr>
          <w:rFonts w:hint="eastAsia"/>
        </w:rPr>
        <w:t xml:space="preserve">: The </w:t>
      </w:r>
      <w:r w:rsidR="00E5104D" w:rsidRPr="0015371B">
        <w:t>standardized</w:t>
      </w:r>
      <w:r w:rsidR="00E5104D" w:rsidRPr="0015371B">
        <w:rPr>
          <w:rFonts w:hint="eastAsia"/>
        </w:rPr>
        <w:t xml:space="preserve"> mean difference for left ventricular ejection fraction </w:t>
      </w:r>
      <w:r w:rsidR="00E5104D" w:rsidRPr="0015371B">
        <w:t xml:space="preserve">among patients with non-ST elevation myocardial infarction and occluded </w:t>
      </w:r>
      <w:r w:rsidR="001D6DBF" w:rsidRPr="0015371B">
        <w:t xml:space="preserve">culprit artery </w:t>
      </w:r>
      <w:r w:rsidR="00E5104D" w:rsidRPr="0015371B">
        <w:t>compared with those with non-occluded culprit artery</w:t>
      </w:r>
    </w:p>
    <w:p w:rsidR="00E817FD" w:rsidRPr="0015371B" w:rsidRDefault="00E817FD" w:rsidP="009476EC">
      <w:r w:rsidRPr="0015371B">
        <w:rPr>
          <w:noProof/>
          <w:lang w:val="en-US" w:eastAsia="en-US"/>
        </w:rPr>
        <w:drawing>
          <wp:inline distT="0" distB="0" distL="0" distR="0">
            <wp:extent cx="5269230" cy="3260090"/>
            <wp:effectExtent l="0" t="0" r="762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26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7FD" w:rsidRPr="0015371B" w:rsidRDefault="00E817FD">
      <w:r w:rsidRPr="0015371B">
        <w:br w:type="page"/>
      </w:r>
    </w:p>
    <w:p w:rsidR="00E5104D" w:rsidRPr="0015371B" w:rsidRDefault="00A840DC" w:rsidP="00210B8E">
      <w:pPr>
        <w:pStyle w:val="Heading1"/>
      </w:pPr>
      <w:r>
        <w:rPr>
          <w:rFonts w:hint="eastAsia"/>
        </w:rPr>
        <w:t>Figure</w:t>
      </w:r>
      <w:r w:rsidR="00E5104D" w:rsidRPr="0015371B">
        <w:rPr>
          <w:rFonts w:hint="eastAsia"/>
        </w:rPr>
        <w:t xml:space="preserve"> </w:t>
      </w:r>
      <w:proofErr w:type="spellStart"/>
      <w:r w:rsidR="008A118E">
        <w:t>S</w:t>
      </w:r>
      <w:r w:rsidR="001D6DBF" w:rsidRPr="0015371B">
        <w:rPr>
          <w:rFonts w:eastAsiaTheme="minorEastAsia" w:hint="eastAsia"/>
          <w:color w:val="FF0000"/>
        </w:rPr>
        <w:t>8</w:t>
      </w:r>
      <w:proofErr w:type="spellEnd"/>
      <w:r w:rsidR="00E5104D" w:rsidRPr="0015371B">
        <w:rPr>
          <w:rFonts w:hint="eastAsia"/>
        </w:rPr>
        <w:t xml:space="preserve">: The </w:t>
      </w:r>
      <w:r w:rsidR="00E5104D" w:rsidRPr="0015371B">
        <w:t>standardized</w:t>
      </w:r>
      <w:r w:rsidR="00E5104D" w:rsidRPr="0015371B">
        <w:rPr>
          <w:rFonts w:hint="eastAsia"/>
        </w:rPr>
        <w:t xml:space="preserve"> mean difference for peak </w:t>
      </w:r>
      <w:proofErr w:type="spellStart"/>
      <w:r w:rsidR="00E5104D" w:rsidRPr="0015371B">
        <w:rPr>
          <w:rFonts w:hint="eastAsia"/>
        </w:rPr>
        <w:t>creatine</w:t>
      </w:r>
      <w:proofErr w:type="spellEnd"/>
      <w:r w:rsidR="00E5104D" w:rsidRPr="0015371B">
        <w:rPr>
          <w:rFonts w:hint="eastAsia"/>
        </w:rPr>
        <w:t xml:space="preserve"> </w:t>
      </w:r>
      <w:proofErr w:type="spellStart"/>
      <w:r w:rsidR="00E5104D" w:rsidRPr="0015371B">
        <w:rPr>
          <w:rFonts w:hint="eastAsia"/>
        </w:rPr>
        <w:t>kinase</w:t>
      </w:r>
      <w:proofErr w:type="spellEnd"/>
      <w:r w:rsidR="00E5104D" w:rsidRPr="0015371B">
        <w:rPr>
          <w:rFonts w:hint="eastAsia"/>
        </w:rPr>
        <w:t xml:space="preserve"> </w:t>
      </w:r>
      <w:r w:rsidR="00E5104D" w:rsidRPr="0015371B">
        <w:t xml:space="preserve">among patients with non-ST elevation myocardial infarction and occluded </w:t>
      </w:r>
      <w:r w:rsidR="001D6DBF" w:rsidRPr="0015371B">
        <w:t xml:space="preserve">culprit artery </w:t>
      </w:r>
      <w:r w:rsidR="00E5104D" w:rsidRPr="0015371B">
        <w:t>compared with those with non-occluded culprit artery</w:t>
      </w:r>
    </w:p>
    <w:p w:rsidR="00E817FD" w:rsidRPr="0015371B" w:rsidRDefault="00E817FD" w:rsidP="00E5104D">
      <w:r w:rsidRPr="0015371B">
        <w:rPr>
          <w:noProof/>
          <w:lang w:val="en-US" w:eastAsia="en-US"/>
        </w:rPr>
        <w:drawing>
          <wp:inline distT="0" distB="0" distL="0" distR="0">
            <wp:extent cx="5269230" cy="3080385"/>
            <wp:effectExtent l="0" t="0" r="7620" b="571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08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7FD" w:rsidRPr="0015371B" w:rsidRDefault="00E817FD">
      <w:r w:rsidRPr="0015371B">
        <w:br w:type="page"/>
      </w:r>
    </w:p>
    <w:p w:rsidR="00E5104D" w:rsidRPr="0015371B" w:rsidRDefault="00A840DC" w:rsidP="00210B8E">
      <w:pPr>
        <w:pStyle w:val="Heading1"/>
      </w:pPr>
      <w:r>
        <w:rPr>
          <w:rFonts w:hint="eastAsia"/>
        </w:rPr>
        <w:t>Figure</w:t>
      </w:r>
      <w:r w:rsidR="00E5104D" w:rsidRPr="0015371B">
        <w:rPr>
          <w:rFonts w:hint="eastAsia"/>
        </w:rPr>
        <w:t xml:space="preserve"> </w:t>
      </w:r>
      <w:proofErr w:type="spellStart"/>
      <w:r w:rsidR="008A118E">
        <w:t>S</w:t>
      </w:r>
      <w:r w:rsidR="001D6DBF" w:rsidRPr="0015371B">
        <w:rPr>
          <w:rFonts w:eastAsiaTheme="minorEastAsia" w:hint="eastAsia"/>
          <w:color w:val="FF0000"/>
        </w:rPr>
        <w:t>9</w:t>
      </w:r>
      <w:proofErr w:type="spellEnd"/>
      <w:r w:rsidR="00E5104D" w:rsidRPr="0015371B">
        <w:rPr>
          <w:rFonts w:hint="eastAsia"/>
        </w:rPr>
        <w:t xml:space="preserve">: The pooled odds ratio for left circumflex artery as the culprit artery among patients with non-ST elevation myocardial infarction and occluded </w:t>
      </w:r>
      <w:r w:rsidR="001D6DBF" w:rsidRPr="0015371B">
        <w:t xml:space="preserve">culprit artery </w:t>
      </w:r>
      <w:r w:rsidR="00E5104D" w:rsidRPr="0015371B">
        <w:rPr>
          <w:rFonts w:hint="eastAsia"/>
        </w:rPr>
        <w:t>compared with those with non-occluded culprit artery</w:t>
      </w:r>
    </w:p>
    <w:p w:rsidR="00E817FD" w:rsidRPr="0015371B" w:rsidRDefault="00E817FD" w:rsidP="00E5104D">
      <w:r w:rsidRPr="0015371B">
        <w:rPr>
          <w:noProof/>
          <w:lang w:val="en-US" w:eastAsia="en-US"/>
        </w:rPr>
        <w:drawing>
          <wp:inline distT="0" distB="0" distL="0" distR="0">
            <wp:extent cx="5269230" cy="3103245"/>
            <wp:effectExtent l="0" t="0" r="7620" b="190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10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7FD" w:rsidRPr="0015371B" w:rsidRDefault="00E817FD">
      <w:r w:rsidRPr="0015371B">
        <w:br w:type="page"/>
      </w:r>
    </w:p>
    <w:p w:rsidR="00E5104D" w:rsidRPr="0015371B" w:rsidRDefault="00A840DC" w:rsidP="00210B8E">
      <w:pPr>
        <w:pStyle w:val="Heading1"/>
      </w:pPr>
      <w:r>
        <w:rPr>
          <w:rFonts w:hint="eastAsia"/>
        </w:rPr>
        <w:t>Figure</w:t>
      </w:r>
      <w:r w:rsidR="001D6DBF" w:rsidRPr="0015371B">
        <w:rPr>
          <w:rFonts w:eastAsiaTheme="minorEastAsia" w:hint="eastAsia"/>
        </w:rPr>
        <w:t xml:space="preserve"> </w:t>
      </w:r>
      <w:proofErr w:type="spellStart"/>
      <w:r w:rsidR="008A118E">
        <w:rPr>
          <w:rFonts w:eastAsiaTheme="minorEastAsia"/>
        </w:rPr>
        <w:t>S</w:t>
      </w:r>
      <w:r w:rsidR="001D6DBF" w:rsidRPr="0015371B">
        <w:rPr>
          <w:rFonts w:eastAsiaTheme="minorEastAsia" w:hint="eastAsia"/>
          <w:color w:val="FF0000"/>
        </w:rPr>
        <w:t>10</w:t>
      </w:r>
      <w:proofErr w:type="spellEnd"/>
      <w:r w:rsidR="00E5104D" w:rsidRPr="0015371B">
        <w:rPr>
          <w:rFonts w:hint="eastAsia"/>
        </w:rPr>
        <w:t xml:space="preserve">: The pooled odds ratio for inferolateral area as the infarction area among patients with non-ST elevation myocardial infarction and occluded </w:t>
      </w:r>
      <w:r w:rsidR="001D6DBF" w:rsidRPr="0015371B">
        <w:t xml:space="preserve">culprit artery </w:t>
      </w:r>
      <w:r w:rsidR="00E5104D" w:rsidRPr="0015371B">
        <w:rPr>
          <w:rFonts w:hint="eastAsia"/>
        </w:rPr>
        <w:t>compared with those with non-occluded culprit artery</w:t>
      </w:r>
    </w:p>
    <w:p w:rsidR="00E817FD" w:rsidRPr="0015371B" w:rsidRDefault="00E817FD" w:rsidP="00E5104D">
      <w:r w:rsidRPr="0015371B">
        <w:rPr>
          <w:noProof/>
          <w:lang w:val="en-US" w:eastAsia="en-US"/>
        </w:rPr>
        <w:drawing>
          <wp:inline distT="0" distB="0" distL="0" distR="0">
            <wp:extent cx="5269230" cy="3028315"/>
            <wp:effectExtent l="0" t="0" r="7620" b="63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332" w:rsidRPr="0015371B" w:rsidRDefault="00E817FD" w:rsidP="00BF1332">
      <w:pPr>
        <w:pStyle w:val="Heading1"/>
        <w:rPr>
          <w:rFonts w:eastAsiaTheme="minorEastAsia"/>
        </w:rPr>
      </w:pPr>
      <w:r w:rsidRPr="0015371B">
        <w:br w:type="page"/>
      </w:r>
      <w:r w:rsidR="00A840DC">
        <w:rPr>
          <w:rFonts w:hint="eastAsia"/>
          <w:color w:val="FF0000"/>
        </w:rPr>
        <w:t>Figure</w:t>
      </w:r>
      <w:r w:rsidR="001D6DBF" w:rsidRPr="0015371B">
        <w:rPr>
          <w:rFonts w:hint="eastAsia"/>
          <w:color w:val="FF0000"/>
        </w:rPr>
        <w:t xml:space="preserve"> </w:t>
      </w:r>
      <w:proofErr w:type="spellStart"/>
      <w:r w:rsidR="008A118E">
        <w:rPr>
          <w:color w:val="FF0000"/>
        </w:rPr>
        <w:t>S</w:t>
      </w:r>
      <w:r w:rsidR="001D6DBF" w:rsidRPr="0015371B">
        <w:rPr>
          <w:rFonts w:eastAsiaTheme="minorEastAsia" w:hint="eastAsia"/>
          <w:color w:val="FF0000"/>
        </w:rPr>
        <w:t>11</w:t>
      </w:r>
      <w:proofErr w:type="spellEnd"/>
      <w:r w:rsidR="00BF1332" w:rsidRPr="0015371B">
        <w:rPr>
          <w:rFonts w:eastAsiaTheme="minorEastAsia" w:hint="eastAsia"/>
          <w:color w:val="FF0000"/>
        </w:rPr>
        <w:t xml:space="preserve"> </w:t>
      </w:r>
      <w:proofErr w:type="gramStart"/>
      <w:r w:rsidR="00BF1332" w:rsidRPr="0015371B">
        <w:rPr>
          <w:rFonts w:hint="eastAsia"/>
          <w:color w:val="FF0000"/>
        </w:rPr>
        <w:t>The</w:t>
      </w:r>
      <w:proofErr w:type="gramEnd"/>
      <w:r w:rsidR="00BF1332" w:rsidRPr="0015371B">
        <w:rPr>
          <w:rFonts w:hint="eastAsia"/>
          <w:color w:val="FF0000"/>
        </w:rPr>
        <w:t xml:space="preserve"> pooled odds ratio for</w:t>
      </w:r>
      <w:r w:rsidR="00BF1332" w:rsidRPr="0015371B">
        <w:rPr>
          <w:rFonts w:eastAsiaTheme="minorEastAsia" w:hint="eastAsia"/>
          <w:color w:val="FF0000"/>
        </w:rPr>
        <w:t xml:space="preserve"> successful</w:t>
      </w:r>
      <w:r w:rsidR="00BF1332" w:rsidRPr="0015371B">
        <w:rPr>
          <w:rFonts w:hint="eastAsia"/>
          <w:color w:val="FF0000"/>
        </w:rPr>
        <w:t xml:space="preserve"> </w:t>
      </w:r>
      <w:r w:rsidR="00BF1332" w:rsidRPr="0015371B">
        <w:rPr>
          <w:rFonts w:eastAsiaTheme="minorEastAsia" w:hint="eastAsia"/>
          <w:color w:val="FF0000"/>
        </w:rPr>
        <w:t>p</w:t>
      </w:r>
      <w:r w:rsidR="00BF1332" w:rsidRPr="0015371B">
        <w:rPr>
          <w:color w:val="FF0000"/>
        </w:rPr>
        <w:t>ercutaneous coronary intervention</w:t>
      </w:r>
      <w:r w:rsidR="00BF1332" w:rsidRPr="0015371B">
        <w:rPr>
          <w:rFonts w:eastAsiaTheme="minorEastAsia" w:hint="eastAsia"/>
          <w:color w:val="FF0000"/>
        </w:rPr>
        <w:t xml:space="preserve"> </w:t>
      </w:r>
      <w:r w:rsidR="00BF1332" w:rsidRPr="0015371B">
        <w:rPr>
          <w:rFonts w:hint="eastAsia"/>
          <w:color w:val="FF0000"/>
        </w:rPr>
        <w:t xml:space="preserve">among patients with non-ST elevation myocardial infarction and occluded </w:t>
      </w:r>
      <w:r w:rsidR="00BF1332" w:rsidRPr="0015371B">
        <w:rPr>
          <w:color w:val="FF0000"/>
        </w:rPr>
        <w:t xml:space="preserve">culprit artery </w:t>
      </w:r>
      <w:r w:rsidR="00BF1332" w:rsidRPr="0015371B">
        <w:rPr>
          <w:rFonts w:hint="eastAsia"/>
          <w:color w:val="FF0000"/>
        </w:rPr>
        <w:t>compared with those with non-occluded culprit artery</w:t>
      </w:r>
    </w:p>
    <w:p w:rsidR="00BF1332" w:rsidRPr="0015371B" w:rsidRDefault="00C01D01" w:rsidP="00BF1332">
      <w:r w:rsidRPr="0015371B">
        <w:rPr>
          <w:noProof/>
          <w:lang w:val="en-US" w:eastAsia="en-US"/>
        </w:rPr>
        <w:drawing>
          <wp:inline distT="0" distB="0" distL="0" distR="0">
            <wp:extent cx="5296486" cy="3155575"/>
            <wp:effectExtent l="0" t="0" r="0" b="698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49" t="7992" r="3018"/>
                    <a:stretch/>
                  </pic:blipFill>
                  <pic:spPr bwMode="auto">
                    <a:xfrm>
                      <a:off x="0" y="0"/>
                      <a:ext cx="5296629" cy="315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D6DBF" w:rsidRPr="0015371B" w:rsidRDefault="001D6DBF" w:rsidP="001D6DBF">
      <w:pPr>
        <w:pStyle w:val="Heading1"/>
      </w:pPr>
      <w:r w:rsidRPr="0015371B">
        <w:br w:type="page"/>
      </w:r>
    </w:p>
    <w:p w:rsidR="001D6DBF" w:rsidRPr="0015371B" w:rsidRDefault="001D6DBF">
      <w:pPr>
        <w:sectPr w:rsidR="001D6DBF" w:rsidRPr="0015371B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5675B8" w:rsidRPr="0015371B" w:rsidRDefault="00A840DC" w:rsidP="005675B8">
      <w:pPr>
        <w:pStyle w:val="Heading1"/>
        <w:rPr>
          <w:rFonts w:eastAsiaTheme="minorEastAsia"/>
        </w:rPr>
      </w:pPr>
      <w:r>
        <w:rPr>
          <w:rFonts w:hint="eastAsia"/>
          <w:color w:val="FF0000"/>
        </w:rPr>
        <w:t>Figure</w:t>
      </w:r>
      <w:r w:rsidR="005675B8" w:rsidRPr="0015371B">
        <w:rPr>
          <w:rFonts w:eastAsiaTheme="minorEastAsia" w:hint="eastAsia"/>
          <w:color w:val="FF0000"/>
        </w:rPr>
        <w:t xml:space="preserve"> </w:t>
      </w:r>
      <w:proofErr w:type="spellStart"/>
      <w:r w:rsidR="008A118E">
        <w:rPr>
          <w:rFonts w:eastAsiaTheme="minorEastAsia"/>
          <w:color w:val="FF0000"/>
        </w:rPr>
        <w:t>S</w:t>
      </w:r>
      <w:r w:rsidR="005675B8" w:rsidRPr="0015371B">
        <w:rPr>
          <w:rFonts w:eastAsiaTheme="minorEastAsia" w:hint="eastAsia"/>
          <w:color w:val="FF0000"/>
        </w:rPr>
        <w:t>1</w:t>
      </w:r>
      <w:r w:rsidR="005675B8">
        <w:rPr>
          <w:rFonts w:eastAsiaTheme="minorEastAsia" w:hint="eastAsia"/>
          <w:color w:val="FF0000"/>
        </w:rPr>
        <w:t>2</w:t>
      </w:r>
      <w:proofErr w:type="spellEnd"/>
      <w:r w:rsidR="005675B8" w:rsidRPr="0015371B">
        <w:rPr>
          <w:rFonts w:eastAsiaTheme="minorEastAsia" w:hint="eastAsia"/>
          <w:color w:val="FF0000"/>
        </w:rPr>
        <w:t xml:space="preserve"> </w:t>
      </w:r>
      <w:proofErr w:type="gramStart"/>
      <w:r w:rsidR="005675B8" w:rsidRPr="0015371B">
        <w:rPr>
          <w:rFonts w:hint="eastAsia"/>
          <w:color w:val="FF0000"/>
        </w:rPr>
        <w:t>The</w:t>
      </w:r>
      <w:proofErr w:type="gramEnd"/>
      <w:r w:rsidR="005675B8" w:rsidRPr="0015371B">
        <w:rPr>
          <w:rFonts w:hint="eastAsia"/>
          <w:color w:val="FF0000"/>
        </w:rPr>
        <w:t xml:space="preserve"> </w:t>
      </w:r>
      <w:r w:rsidR="005675B8" w:rsidRPr="0015371B">
        <w:rPr>
          <w:color w:val="FF0000"/>
        </w:rPr>
        <w:t>standardized</w:t>
      </w:r>
      <w:r w:rsidR="005675B8" w:rsidRPr="0015371B">
        <w:rPr>
          <w:rFonts w:hint="eastAsia"/>
          <w:color w:val="FF0000"/>
        </w:rPr>
        <w:t xml:space="preserve"> mean difference </w:t>
      </w:r>
      <w:r w:rsidR="005675B8" w:rsidRPr="0015371B">
        <w:rPr>
          <w:color w:val="FF0000"/>
        </w:rPr>
        <w:t>for the</w:t>
      </w:r>
      <w:r w:rsidR="005675B8" w:rsidRPr="0015371B">
        <w:rPr>
          <w:rFonts w:eastAsiaTheme="minorEastAsia" w:hint="eastAsia"/>
          <w:color w:val="FF0000"/>
        </w:rPr>
        <w:t xml:space="preserve"> total stent length</w:t>
      </w:r>
      <w:r w:rsidR="005675B8" w:rsidRPr="0015371B">
        <w:rPr>
          <w:rFonts w:hint="eastAsia"/>
          <w:color w:val="FF0000"/>
        </w:rPr>
        <w:t xml:space="preserve"> </w:t>
      </w:r>
      <w:r w:rsidR="005675B8" w:rsidRPr="0015371B">
        <w:rPr>
          <w:color w:val="FF0000"/>
        </w:rPr>
        <w:t>among patients with non-ST elevation myocardial infarction and occluded culprit artery compared with those with non-occluded culprit artery</w:t>
      </w:r>
    </w:p>
    <w:p w:rsidR="005675B8" w:rsidRPr="0015371B" w:rsidRDefault="005675B8" w:rsidP="005675B8">
      <w:pPr>
        <w:sectPr w:rsidR="005675B8" w:rsidRPr="0015371B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  <w:r w:rsidRPr="0015371B">
        <w:rPr>
          <w:noProof/>
          <w:lang w:val="en-US" w:eastAsia="en-US"/>
        </w:rPr>
        <w:drawing>
          <wp:inline distT="0" distB="0" distL="0" distR="0">
            <wp:extent cx="5345723" cy="3375185"/>
            <wp:effectExtent l="0" t="0" r="762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401" t="10888" r="4266"/>
                    <a:stretch/>
                  </pic:blipFill>
                  <pic:spPr bwMode="auto">
                    <a:xfrm>
                      <a:off x="0" y="0"/>
                      <a:ext cx="5343991" cy="3374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D6DBF" w:rsidRPr="0015371B" w:rsidRDefault="00A840DC" w:rsidP="001D6DBF">
      <w:pPr>
        <w:pStyle w:val="Heading1"/>
        <w:rPr>
          <w:rFonts w:eastAsiaTheme="minorEastAsia"/>
        </w:rPr>
      </w:pPr>
      <w:r>
        <w:rPr>
          <w:rFonts w:hint="eastAsia"/>
          <w:color w:val="FF0000"/>
        </w:rPr>
        <w:t>Figure</w:t>
      </w:r>
      <w:r w:rsidR="001D6DBF" w:rsidRPr="0015371B">
        <w:rPr>
          <w:rFonts w:eastAsiaTheme="minorEastAsia" w:hint="eastAsia"/>
          <w:color w:val="FF0000"/>
        </w:rPr>
        <w:t xml:space="preserve"> </w:t>
      </w:r>
      <w:proofErr w:type="spellStart"/>
      <w:r w:rsidR="008A118E">
        <w:rPr>
          <w:rFonts w:eastAsiaTheme="minorEastAsia"/>
          <w:color w:val="FF0000"/>
        </w:rPr>
        <w:t>S</w:t>
      </w:r>
      <w:r w:rsidR="001D6DBF" w:rsidRPr="0015371B">
        <w:rPr>
          <w:rFonts w:eastAsiaTheme="minorEastAsia" w:hint="eastAsia"/>
          <w:color w:val="FF0000"/>
        </w:rPr>
        <w:t>1</w:t>
      </w:r>
      <w:r w:rsidR="005675B8">
        <w:rPr>
          <w:rFonts w:eastAsiaTheme="minorEastAsia" w:hint="eastAsia"/>
          <w:color w:val="FF0000"/>
        </w:rPr>
        <w:t>3</w:t>
      </w:r>
      <w:proofErr w:type="spellEnd"/>
      <w:r w:rsidR="00BF1332" w:rsidRPr="0015371B">
        <w:rPr>
          <w:rFonts w:eastAsiaTheme="minorEastAsia" w:hint="eastAsia"/>
          <w:color w:val="FF0000"/>
        </w:rPr>
        <w:t xml:space="preserve"> </w:t>
      </w:r>
      <w:proofErr w:type="gramStart"/>
      <w:r w:rsidR="00BF1332" w:rsidRPr="0015371B">
        <w:rPr>
          <w:rFonts w:hint="eastAsia"/>
          <w:color w:val="FF0000"/>
        </w:rPr>
        <w:t>The</w:t>
      </w:r>
      <w:proofErr w:type="gramEnd"/>
      <w:r w:rsidR="00BF1332" w:rsidRPr="0015371B">
        <w:rPr>
          <w:rFonts w:hint="eastAsia"/>
          <w:color w:val="FF0000"/>
        </w:rPr>
        <w:t xml:space="preserve"> </w:t>
      </w:r>
      <w:r w:rsidR="00BF1332" w:rsidRPr="0015371B">
        <w:rPr>
          <w:color w:val="FF0000"/>
        </w:rPr>
        <w:t>standardized</w:t>
      </w:r>
      <w:r w:rsidR="00BF1332" w:rsidRPr="0015371B">
        <w:rPr>
          <w:rFonts w:hint="eastAsia"/>
          <w:color w:val="FF0000"/>
        </w:rPr>
        <w:t xml:space="preserve"> mean difference for </w:t>
      </w:r>
      <w:r w:rsidR="00BF1332" w:rsidRPr="0015371B">
        <w:rPr>
          <w:rFonts w:eastAsiaTheme="minorEastAsia" w:hint="eastAsia"/>
          <w:color w:val="FF0000"/>
        </w:rPr>
        <w:t>the number of stent used</w:t>
      </w:r>
      <w:r w:rsidR="00BF1332" w:rsidRPr="0015371B">
        <w:rPr>
          <w:rFonts w:hint="eastAsia"/>
          <w:color w:val="FF0000"/>
        </w:rPr>
        <w:t xml:space="preserve"> </w:t>
      </w:r>
      <w:r w:rsidR="00BF1332" w:rsidRPr="0015371B">
        <w:rPr>
          <w:color w:val="FF0000"/>
        </w:rPr>
        <w:t>among patients with non-ST elevation myocardial infarction and occluded culprit artery compared with those with non-occluded culprit artery</w:t>
      </w:r>
    </w:p>
    <w:p w:rsidR="00DC24DE" w:rsidRPr="0015371B" w:rsidRDefault="00DC24DE" w:rsidP="00DC24DE">
      <w:pPr>
        <w:sectPr w:rsidR="00DC24DE" w:rsidRPr="0015371B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  <w:r w:rsidRPr="0015371B">
        <w:rPr>
          <w:noProof/>
          <w:lang w:val="en-US" w:eastAsia="en-US"/>
        </w:rPr>
        <w:drawing>
          <wp:inline distT="0" distB="0" distL="0" distR="0">
            <wp:extent cx="5268351" cy="3082626"/>
            <wp:effectExtent l="0" t="0" r="8890" b="381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467" t="11589" r="3333" b="5250"/>
                    <a:stretch/>
                  </pic:blipFill>
                  <pic:spPr bwMode="auto">
                    <a:xfrm>
                      <a:off x="0" y="0"/>
                      <a:ext cx="5271217" cy="308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D6DBF" w:rsidRPr="0015371B" w:rsidRDefault="00A840DC" w:rsidP="001D6DBF">
      <w:pPr>
        <w:pStyle w:val="Heading1"/>
        <w:rPr>
          <w:rFonts w:eastAsiaTheme="minorEastAsia"/>
        </w:rPr>
      </w:pPr>
      <w:r>
        <w:rPr>
          <w:rFonts w:hint="eastAsia"/>
          <w:color w:val="FF0000"/>
        </w:rPr>
        <w:t>Figure</w:t>
      </w:r>
      <w:r w:rsidR="001D6DBF" w:rsidRPr="0015371B">
        <w:rPr>
          <w:rFonts w:eastAsiaTheme="minorEastAsia" w:hint="eastAsia"/>
          <w:color w:val="FF0000"/>
        </w:rPr>
        <w:t xml:space="preserve"> </w:t>
      </w:r>
      <w:proofErr w:type="spellStart"/>
      <w:r w:rsidR="008A118E">
        <w:rPr>
          <w:rFonts w:eastAsiaTheme="minorEastAsia"/>
          <w:color w:val="FF0000"/>
        </w:rPr>
        <w:t>S</w:t>
      </w:r>
      <w:r w:rsidR="001D6DBF" w:rsidRPr="0015371B">
        <w:rPr>
          <w:rFonts w:eastAsiaTheme="minorEastAsia" w:hint="eastAsia"/>
          <w:color w:val="FF0000"/>
        </w:rPr>
        <w:t>14</w:t>
      </w:r>
      <w:proofErr w:type="spellEnd"/>
      <w:r w:rsidR="00BF1332" w:rsidRPr="0015371B">
        <w:rPr>
          <w:rFonts w:eastAsiaTheme="minorEastAsia" w:hint="eastAsia"/>
          <w:color w:val="FF0000"/>
        </w:rPr>
        <w:t xml:space="preserve"> </w:t>
      </w:r>
      <w:proofErr w:type="gramStart"/>
      <w:r w:rsidR="00BF1332" w:rsidRPr="0015371B">
        <w:rPr>
          <w:rFonts w:hint="eastAsia"/>
          <w:color w:val="FF0000"/>
        </w:rPr>
        <w:t>The</w:t>
      </w:r>
      <w:proofErr w:type="gramEnd"/>
      <w:r w:rsidR="00BF1332" w:rsidRPr="0015371B">
        <w:rPr>
          <w:rFonts w:hint="eastAsia"/>
          <w:color w:val="FF0000"/>
        </w:rPr>
        <w:t xml:space="preserve"> pooled odds ratio for</w:t>
      </w:r>
      <w:r w:rsidR="00BF1332" w:rsidRPr="0015371B">
        <w:rPr>
          <w:rFonts w:eastAsiaTheme="minorEastAsia" w:hint="eastAsia"/>
          <w:color w:val="FF0000"/>
        </w:rPr>
        <w:t xml:space="preserve"> the use of drug-eluting stent </w:t>
      </w:r>
      <w:r w:rsidR="00BF1332" w:rsidRPr="0015371B">
        <w:rPr>
          <w:rFonts w:hint="eastAsia"/>
          <w:color w:val="FF0000"/>
        </w:rPr>
        <w:t xml:space="preserve">among patients with non-ST elevation myocardial infarction and occluded </w:t>
      </w:r>
      <w:r w:rsidR="00BF1332" w:rsidRPr="0015371B">
        <w:rPr>
          <w:color w:val="FF0000"/>
        </w:rPr>
        <w:t xml:space="preserve">culprit artery </w:t>
      </w:r>
      <w:r w:rsidR="00BF1332" w:rsidRPr="0015371B">
        <w:rPr>
          <w:rFonts w:hint="eastAsia"/>
          <w:color w:val="FF0000"/>
        </w:rPr>
        <w:t>compared with those with non-occluded culprit artery</w:t>
      </w:r>
    </w:p>
    <w:p w:rsidR="00DC24DE" w:rsidRPr="0015371B" w:rsidRDefault="00DC24DE" w:rsidP="00DC24DE">
      <w:pPr>
        <w:sectPr w:rsidR="00DC24DE" w:rsidRPr="0015371B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  <w:r w:rsidRPr="0015371B">
        <w:rPr>
          <w:noProof/>
          <w:lang w:val="en-US" w:eastAsia="en-US"/>
        </w:rPr>
        <w:drawing>
          <wp:inline distT="0" distB="0" distL="0" distR="0">
            <wp:extent cx="5310554" cy="3179108"/>
            <wp:effectExtent l="0" t="0" r="4445" b="254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707" t="11446" r="2553"/>
                    <a:stretch/>
                  </pic:blipFill>
                  <pic:spPr bwMode="auto">
                    <a:xfrm>
                      <a:off x="0" y="0"/>
                      <a:ext cx="5324700" cy="318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817FD" w:rsidRPr="0015371B" w:rsidRDefault="00E817FD"/>
    <w:p w:rsidR="00E5104D" w:rsidRPr="0015371B" w:rsidRDefault="00A840DC" w:rsidP="00210B8E">
      <w:pPr>
        <w:pStyle w:val="Heading1"/>
      </w:pPr>
      <w:r>
        <w:t>Figure</w:t>
      </w:r>
      <w:r w:rsidR="00E5104D" w:rsidRPr="0015371B">
        <w:t xml:space="preserve"> </w:t>
      </w:r>
      <w:proofErr w:type="spellStart"/>
      <w:r w:rsidR="008A118E">
        <w:t>S</w:t>
      </w:r>
      <w:r w:rsidR="00861778" w:rsidRPr="0015371B">
        <w:rPr>
          <w:rFonts w:hint="eastAsia"/>
          <w:color w:val="FF0000"/>
        </w:rPr>
        <w:t>1</w:t>
      </w:r>
      <w:r w:rsidR="00DC24DE" w:rsidRPr="0015371B">
        <w:rPr>
          <w:rFonts w:eastAsiaTheme="minorEastAsia" w:hint="eastAsia"/>
          <w:color w:val="FF0000"/>
        </w:rPr>
        <w:t>5</w:t>
      </w:r>
      <w:proofErr w:type="spellEnd"/>
      <w:r w:rsidR="00E5104D" w:rsidRPr="0015371B">
        <w:rPr>
          <w:rFonts w:hint="eastAsia"/>
        </w:rPr>
        <w:t xml:space="preserve">: The pooled odds ratio for all-cause mortality among patients with non-ST elevation myocardial infarction and occluded </w:t>
      </w:r>
      <w:r w:rsidR="001D6DBF" w:rsidRPr="0015371B">
        <w:t xml:space="preserve">culprit artery </w:t>
      </w:r>
      <w:r w:rsidR="00E5104D" w:rsidRPr="0015371B">
        <w:rPr>
          <w:rFonts w:hint="eastAsia"/>
        </w:rPr>
        <w:t>compared with those with non-occluded culprit artery</w:t>
      </w:r>
      <w:r w:rsidR="00754A08" w:rsidRPr="0015371B">
        <w:rPr>
          <w:rFonts w:hint="eastAsia"/>
        </w:rPr>
        <w:t xml:space="preserve"> using the TIMI flow 0/1 as the definition of occluded culprit artery</w:t>
      </w:r>
      <w:r w:rsidR="00E5104D" w:rsidRPr="0015371B">
        <w:rPr>
          <w:rFonts w:hint="eastAsia"/>
        </w:rPr>
        <w:t>.</w:t>
      </w:r>
    </w:p>
    <w:p w:rsidR="00E817FD" w:rsidRPr="0015371B" w:rsidRDefault="00E817FD" w:rsidP="00754A08">
      <w:r w:rsidRPr="0015371B">
        <w:rPr>
          <w:noProof/>
          <w:lang w:val="en-US" w:eastAsia="en-US"/>
        </w:rPr>
        <w:drawing>
          <wp:inline distT="0" distB="0" distL="0" distR="0">
            <wp:extent cx="5269230" cy="3110230"/>
            <wp:effectExtent l="0" t="0" r="762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1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BE8" w:rsidRPr="0015371B" w:rsidRDefault="00F23BE8">
      <w:r w:rsidRPr="0015371B">
        <w:br w:type="page"/>
      </w:r>
    </w:p>
    <w:p w:rsidR="00754A08" w:rsidRPr="0015371B" w:rsidRDefault="00A840DC" w:rsidP="00210B8E">
      <w:pPr>
        <w:pStyle w:val="Heading1"/>
      </w:pPr>
      <w:r>
        <w:t>Figure</w:t>
      </w:r>
      <w:r w:rsidR="00861778" w:rsidRPr="0015371B">
        <w:rPr>
          <w:rFonts w:hint="eastAsia"/>
          <w:color w:val="FF0000"/>
        </w:rPr>
        <w:t xml:space="preserve"> </w:t>
      </w:r>
      <w:proofErr w:type="spellStart"/>
      <w:r w:rsidR="008A118E">
        <w:rPr>
          <w:color w:val="FF0000"/>
        </w:rPr>
        <w:t>S</w:t>
      </w:r>
      <w:r w:rsidR="00861778" w:rsidRPr="0015371B">
        <w:rPr>
          <w:rFonts w:hint="eastAsia"/>
          <w:color w:val="FF0000"/>
        </w:rPr>
        <w:t>1</w:t>
      </w:r>
      <w:r w:rsidR="00DC24DE" w:rsidRPr="0015371B">
        <w:rPr>
          <w:rFonts w:eastAsiaTheme="minorEastAsia" w:hint="eastAsia"/>
          <w:color w:val="FF0000"/>
        </w:rPr>
        <w:t>6</w:t>
      </w:r>
      <w:proofErr w:type="spellEnd"/>
      <w:r w:rsidR="00754A08" w:rsidRPr="0015371B">
        <w:rPr>
          <w:rFonts w:hint="eastAsia"/>
        </w:rPr>
        <w:t xml:space="preserve">: The pooled odds ratio for all-cause mortality among patients with non-ST elevation myocardial infarction and occluded </w:t>
      </w:r>
      <w:r w:rsidR="001D6DBF" w:rsidRPr="0015371B">
        <w:t xml:space="preserve">culprit artery </w:t>
      </w:r>
      <w:r w:rsidR="00754A08" w:rsidRPr="0015371B">
        <w:rPr>
          <w:rFonts w:hint="eastAsia"/>
        </w:rPr>
        <w:t>compared with those with non-occluded culprit artery using the TIMI flow 0/1 as the definition of occluded culprit artery and time to coronary angiography within 28 days.</w:t>
      </w:r>
    </w:p>
    <w:p w:rsidR="00F23BE8" w:rsidRPr="0015371B" w:rsidRDefault="00F23BE8" w:rsidP="00754A08">
      <w:r w:rsidRPr="0015371B">
        <w:rPr>
          <w:noProof/>
          <w:lang w:val="en-US" w:eastAsia="en-US"/>
        </w:rPr>
        <w:drawing>
          <wp:inline distT="0" distB="0" distL="0" distR="0">
            <wp:extent cx="5269230" cy="2960370"/>
            <wp:effectExtent l="0" t="0" r="762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96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BE8" w:rsidRPr="0015371B" w:rsidRDefault="00F23BE8">
      <w:r w:rsidRPr="0015371B">
        <w:br w:type="page"/>
      </w:r>
    </w:p>
    <w:p w:rsidR="00754A08" w:rsidRPr="0015371B" w:rsidRDefault="00A840DC" w:rsidP="00210B8E">
      <w:pPr>
        <w:pStyle w:val="Heading1"/>
      </w:pPr>
      <w:r>
        <w:t>Figure</w:t>
      </w:r>
      <w:r w:rsidR="00754A08" w:rsidRPr="0015371B">
        <w:t xml:space="preserve"> </w:t>
      </w:r>
      <w:proofErr w:type="spellStart"/>
      <w:r w:rsidR="008A118E">
        <w:t>S</w:t>
      </w:r>
      <w:r w:rsidR="00861778" w:rsidRPr="0015371B">
        <w:rPr>
          <w:rFonts w:hint="eastAsia"/>
          <w:color w:val="FF0000"/>
        </w:rPr>
        <w:t>1</w:t>
      </w:r>
      <w:r w:rsidR="00DC24DE" w:rsidRPr="0015371B">
        <w:rPr>
          <w:rFonts w:eastAsiaTheme="minorEastAsia" w:hint="eastAsia"/>
          <w:color w:val="FF0000"/>
        </w:rPr>
        <w:t>7</w:t>
      </w:r>
      <w:proofErr w:type="spellEnd"/>
      <w:r w:rsidR="00754A08" w:rsidRPr="0015371B">
        <w:rPr>
          <w:rFonts w:hint="eastAsia"/>
        </w:rPr>
        <w:t xml:space="preserve">: The pooled odds ratio for recurrent myocardial infarction among patients with non-ST elevation myocardial infarction and occluded </w:t>
      </w:r>
      <w:r w:rsidR="001D6DBF" w:rsidRPr="0015371B">
        <w:t xml:space="preserve">culprit artery </w:t>
      </w:r>
      <w:r w:rsidR="00754A08" w:rsidRPr="0015371B">
        <w:rPr>
          <w:rFonts w:hint="eastAsia"/>
        </w:rPr>
        <w:t>compared with those with non-occluded culprit artery using the TIMI flow 0/1 as the definition of occluded culprit artery.</w:t>
      </w:r>
    </w:p>
    <w:p w:rsidR="00F23BE8" w:rsidRPr="0015371B" w:rsidRDefault="00F23BE8" w:rsidP="00754A08">
      <w:r w:rsidRPr="0015371B">
        <w:rPr>
          <w:noProof/>
          <w:lang w:val="en-US" w:eastAsia="en-US"/>
        </w:rPr>
        <w:drawing>
          <wp:inline distT="0" distB="0" distL="0" distR="0">
            <wp:extent cx="5269230" cy="3080385"/>
            <wp:effectExtent l="0" t="0" r="7620" b="571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08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BE8" w:rsidRPr="0015371B" w:rsidRDefault="00F23BE8">
      <w:r w:rsidRPr="0015371B">
        <w:br w:type="page"/>
      </w:r>
    </w:p>
    <w:p w:rsidR="00754A08" w:rsidRPr="0015371B" w:rsidRDefault="00A840DC" w:rsidP="00210B8E">
      <w:pPr>
        <w:pStyle w:val="Heading1"/>
      </w:pPr>
      <w:r>
        <w:t>Figure</w:t>
      </w:r>
      <w:r w:rsidR="00754A08" w:rsidRPr="0015371B">
        <w:t xml:space="preserve"> </w:t>
      </w:r>
      <w:proofErr w:type="spellStart"/>
      <w:r w:rsidR="008A118E">
        <w:t>S</w:t>
      </w:r>
      <w:r w:rsidR="00861778" w:rsidRPr="0015371B">
        <w:rPr>
          <w:rFonts w:hint="eastAsia"/>
          <w:color w:val="FF0000"/>
        </w:rPr>
        <w:t>1</w:t>
      </w:r>
      <w:r w:rsidR="00DC24DE" w:rsidRPr="0015371B">
        <w:rPr>
          <w:rFonts w:eastAsiaTheme="minorEastAsia" w:hint="eastAsia"/>
          <w:color w:val="FF0000"/>
        </w:rPr>
        <w:t>8</w:t>
      </w:r>
      <w:proofErr w:type="spellEnd"/>
      <w:r w:rsidR="00754A08" w:rsidRPr="0015371B">
        <w:rPr>
          <w:rFonts w:hint="eastAsia"/>
        </w:rPr>
        <w:t xml:space="preserve">: The pooled odds ratio for recurrent myocardial infarction among patients with non-ST elevation myocardial infarction and occluded </w:t>
      </w:r>
      <w:r w:rsidR="001D6DBF" w:rsidRPr="0015371B">
        <w:t xml:space="preserve">culprit artery </w:t>
      </w:r>
      <w:r w:rsidR="00754A08" w:rsidRPr="0015371B">
        <w:rPr>
          <w:rFonts w:hint="eastAsia"/>
        </w:rPr>
        <w:t>compared with those with non-occluded culprit artery using the TIMI flow 0/1 as the definition of occluded culprit artery and time to coronary angiography within 28 days.</w:t>
      </w:r>
    </w:p>
    <w:p w:rsidR="00754A08" w:rsidRPr="0015371B" w:rsidRDefault="00754A08" w:rsidP="00754A08">
      <w:r w:rsidRPr="0015371B">
        <w:rPr>
          <w:rFonts w:hint="eastAsia"/>
        </w:rPr>
        <w:t>.</w:t>
      </w:r>
      <w:r w:rsidR="00F23BE8" w:rsidRPr="0015371B">
        <w:rPr>
          <w:rFonts w:hint="eastAsia"/>
          <w:noProof/>
          <w:lang w:val="en-US" w:eastAsia="en-US"/>
        </w:rPr>
        <w:drawing>
          <wp:inline distT="0" distB="0" distL="0" distR="0">
            <wp:extent cx="5269230" cy="2960370"/>
            <wp:effectExtent l="0" t="0" r="762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96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A08" w:rsidRPr="0015371B" w:rsidRDefault="00754A08" w:rsidP="00754A08"/>
    <w:p w:rsidR="00754A08" w:rsidRPr="0015371B" w:rsidRDefault="00754A08" w:rsidP="00754A08"/>
    <w:p w:rsidR="00E5104D" w:rsidRPr="0015371B" w:rsidRDefault="00E5104D" w:rsidP="00E5104D"/>
    <w:p w:rsidR="00E5104D" w:rsidRPr="0015371B" w:rsidRDefault="00E5104D" w:rsidP="00E5104D"/>
    <w:p w:rsidR="00E5104D" w:rsidRPr="0015371B" w:rsidRDefault="00E5104D" w:rsidP="00E5104D"/>
    <w:p w:rsidR="00E5104D" w:rsidRPr="0015371B" w:rsidRDefault="00E5104D" w:rsidP="009476EC"/>
    <w:p w:rsidR="009476EC" w:rsidRPr="0015371B" w:rsidRDefault="009476EC" w:rsidP="009476EC"/>
    <w:p w:rsidR="009830B0" w:rsidRDefault="009830B0" w:rsidP="009476EC">
      <w:pPr>
        <w:sectPr w:rsidR="009830B0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9476EC" w:rsidRPr="009830B0" w:rsidRDefault="00A840DC" w:rsidP="009830B0">
      <w:pPr>
        <w:pStyle w:val="Heading1"/>
        <w:rPr>
          <w:rFonts w:eastAsiaTheme="minorEastAsia"/>
        </w:rPr>
      </w:pPr>
      <w:r>
        <w:rPr>
          <w:rFonts w:eastAsiaTheme="minorEastAsia" w:hint="eastAsia"/>
        </w:rPr>
        <w:t>T</w:t>
      </w:r>
      <w:r w:rsidR="009830B0">
        <w:rPr>
          <w:rFonts w:hint="eastAsia"/>
        </w:rPr>
        <w:t xml:space="preserve">able </w:t>
      </w:r>
      <w:r w:rsidR="008A118E">
        <w:t>S</w:t>
      </w:r>
      <w:r w:rsidR="009830B0">
        <w:rPr>
          <w:rFonts w:hint="eastAsia"/>
        </w:rPr>
        <w:t>1</w:t>
      </w:r>
      <w:r w:rsidR="009830B0">
        <w:rPr>
          <w:rFonts w:eastAsiaTheme="minorEastAsia" w:hint="eastAsia"/>
        </w:rPr>
        <w:t>:  Data on revascularization</w:t>
      </w:r>
    </w:p>
    <w:tbl>
      <w:tblPr>
        <w:tblStyle w:val="TableGrid"/>
        <w:tblW w:w="8755" w:type="dxa"/>
        <w:tblLayout w:type="fixed"/>
        <w:tblLook w:val="04A0"/>
      </w:tblPr>
      <w:tblGrid>
        <w:gridCol w:w="1231"/>
        <w:gridCol w:w="825"/>
        <w:gridCol w:w="1313"/>
        <w:gridCol w:w="850"/>
        <w:gridCol w:w="992"/>
        <w:gridCol w:w="851"/>
        <w:gridCol w:w="992"/>
        <w:gridCol w:w="851"/>
        <w:gridCol w:w="850"/>
      </w:tblGrid>
      <w:tr w:rsidR="009830B0" w:rsidRPr="009830B0" w:rsidTr="009830B0">
        <w:tc>
          <w:tcPr>
            <w:tcW w:w="123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N</w:t>
            </w:r>
          </w:p>
        </w:tc>
        <w:tc>
          <w:tcPr>
            <w:tcW w:w="131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 w:rsidRPr="009830B0">
              <w:rPr>
                <w:rFonts w:hint="eastAsia"/>
                <w:sz w:val="20"/>
                <w:szCs w:val="20"/>
              </w:rPr>
              <w:t>Revasculari</w:t>
            </w:r>
            <w:proofErr w:type="spellEnd"/>
            <w:r w:rsidRPr="009830B0">
              <w:rPr>
                <w:rFonts w:hint="eastAsia"/>
                <w:sz w:val="20"/>
                <w:szCs w:val="20"/>
              </w:rPr>
              <w:t xml:space="preserve">- </w:t>
            </w:r>
            <w:proofErr w:type="spellStart"/>
            <w:r w:rsidRPr="009830B0">
              <w:rPr>
                <w:rFonts w:hint="eastAsia"/>
                <w:sz w:val="20"/>
                <w:szCs w:val="20"/>
              </w:rPr>
              <w:t>zation</w:t>
            </w:r>
            <w:proofErr w:type="spellEnd"/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PCI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PCI success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CABG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Stent number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Stent length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DES</w:t>
            </w:r>
          </w:p>
        </w:tc>
      </w:tr>
      <w:tr w:rsidR="009830B0" w:rsidRPr="009830B0" w:rsidTr="009830B0">
        <w:tc>
          <w:tcPr>
            <w:tcW w:w="8755" w:type="dxa"/>
            <w:gridSpan w:val="9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Dixon </w:t>
            </w:r>
            <w:r>
              <w:rPr>
                <w:rFonts w:hint="eastAsia"/>
                <w:sz w:val="20"/>
                <w:szCs w:val="20"/>
              </w:rPr>
              <w:t xml:space="preserve">et al </w:t>
            </w:r>
            <w:r w:rsidRPr="009830B0">
              <w:rPr>
                <w:rFonts w:hint="eastAsia"/>
                <w:sz w:val="20"/>
                <w:szCs w:val="20"/>
              </w:rPr>
              <w:t>[5]</w:t>
            </w:r>
          </w:p>
        </w:tc>
      </w:tr>
      <w:tr w:rsidR="009830B0" w:rsidRPr="009830B0" w:rsidTr="009830B0">
        <w:tc>
          <w:tcPr>
            <w:tcW w:w="123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OCA</w:t>
            </w:r>
          </w:p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7199</w:t>
            </w:r>
          </w:p>
        </w:tc>
        <w:tc>
          <w:tcPr>
            <w:tcW w:w="131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7199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7199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</w:tr>
      <w:tr w:rsidR="009830B0" w:rsidRPr="009830B0" w:rsidTr="009830B0">
        <w:tc>
          <w:tcPr>
            <w:tcW w:w="123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Non-OCA</w:t>
            </w:r>
          </w:p>
        </w:tc>
        <w:tc>
          <w:tcPr>
            <w:tcW w:w="825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23187</w:t>
            </w:r>
          </w:p>
        </w:tc>
        <w:tc>
          <w:tcPr>
            <w:tcW w:w="1313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23187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23187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</w:tr>
      <w:tr w:rsidR="009830B0" w:rsidRPr="009830B0" w:rsidTr="009830B0">
        <w:tc>
          <w:tcPr>
            <w:tcW w:w="8755" w:type="dxa"/>
            <w:gridSpan w:val="9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830B0">
              <w:rPr>
                <w:rFonts w:hint="eastAsia"/>
                <w:sz w:val="20"/>
                <w:szCs w:val="20"/>
              </w:rPr>
              <w:t>Bahrmann</w:t>
            </w:r>
            <w:proofErr w:type="spellEnd"/>
            <w:r w:rsidRPr="009830B0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et al </w:t>
            </w:r>
            <w:r w:rsidRPr="009830B0">
              <w:rPr>
                <w:rFonts w:hint="eastAsia"/>
                <w:sz w:val="20"/>
                <w:szCs w:val="20"/>
              </w:rPr>
              <w:t>[11]</w:t>
            </w:r>
          </w:p>
        </w:tc>
      </w:tr>
      <w:tr w:rsidR="009830B0" w:rsidRPr="009830B0" w:rsidTr="009830B0">
        <w:tc>
          <w:tcPr>
            <w:tcW w:w="123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OCA</w:t>
            </w:r>
          </w:p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130</w:t>
            </w:r>
          </w:p>
        </w:tc>
        <w:tc>
          <w:tcPr>
            <w:tcW w:w="131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116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(89.2%)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100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(76.9%)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16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(12.3%)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1.5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 xml:space="preserve"> 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26.8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25.6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38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(29.2%)</w:t>
            </w:r>
          </w:p>
        </w:tc>
      </w:tr>
      <w:tr w:rsidR="009830B0" w:rsidRPr="009830B0" w:rsidTr="009830B0">
        <w:tc>
          <w:tcPr>
            <w:tcW w:w="123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Non-OCA</w:t>
            </w:r>
          </w:p>
        </w:tc>
        <w:tc>
          <w:tcPr>
            <w:tcW w:w="825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318</w:t>
            </w:r>
          </w:p>
        </w:tc>
        <w:tc>
          <w:tcPr>
            <w:tcW w:w="1313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247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(77.7%)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213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(66.9%)</w:t>
            </w:r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34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(10.7%)</w:t>
            </w:r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Default="009830B0" w:rsidP="009830B0">
            <w:pPr>
              <w:widowControl w:val="0"/>
              <w:jc w:val="center"/>
              <w:rPr>
                <w:rFonts w:ascii="PMingLiU" w:eastAsia="PMingLiU" w:hAnsi="PMingLiU"/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1.0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1.0</w:t>
            </w:r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17.5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16.9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65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(20.4%)</w:t>
            </w:r>
          </w:p>
        </w:tc>
      </w:tr>
      <w:tr w:rsidR="009830B0" w:rsidRPr="009830B0" w:rsidTr="009830B0">
        <w:tc>
          <w:tcPr>
            <w:tcW w:w="8755" w:type="dxa"/>
            <w:gridSpan w:val="9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Kim</w:t>
            </w:r>
            <w:r>
              <w:rPr>
                <w:rFonts w:hint="eastAsia"/>
                <w:sz w:val="20"/>
                <w:szCs w:val="20"/>
              </w:rPr>
              <w:t xml:space="preserve"> et al</w:t>
            </w:r>
            <w:r w:rsidRPr="009830B0">
              <w:rPr>
                <w:rFonts w:hint="eastAsia"/>
                <w:sz w:val="20"/>
                <w:szCs w:val="20"/>
              </w:rPr>
              <w:t xml:space="preserve"> [7]</w:t>
            </w:r>
          </w:p>
        </w:tc>
      </w:tr>
      <w:tr w:rsidR="009830B0" w:rsidRPr="009830B0" w:rsidTr="009830B0">
        <w:tc>
          <w:tcPr>
            <w:tcW w:w="123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OCA</w:t>
            </w:r>
          </w:p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665</w:t>
            </w:r>
          </w:p>
        </w:tc>
        <w:tc>
          <w:tcPr>
            <w:tcW w:w="131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665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665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611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(91.9%)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1.58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0.89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25.1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6.4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521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(78.3%)</w:t>
            </w:r>
          </w:p>
        </w:tc>
      </w:tr>
      <w:tr w:rsidR="009830B0" w:rsidRPr="009830B0" w:rsidTr="009830B0">
        <w:tc>
          <w:tcPr>
            <w:tcW w:w="123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Non-OCA</w:t>
            </w:r>
          </w:p>
        </w:tc>
        <w:tc>
          <w:tcPr>
            <w:tcW w:w="825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1429</w:t>
            </w:r>
          </w:p>
        </w:tc>
        <w:tc>
          <w:tcPr>
            <w:tcW w:w="1313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1429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1429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1370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(95.9%)</w:t>
            </w:r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1.65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0.93</w:t>
            </w:r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24.3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6.5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1217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(85.2%)</w:t>
            </w:r>
          </w:p>
        </w:tc>
      </w:tr>
      <w:tr w:rsidR="009830B0" w:rsidRPr="009830B0" w:rsidTr="009830B0">
        <w:tc>
          <w:tcPr>
            <w:tcW w:w="8755" w:type="dxa"/>
            <w:gridSpan w:val="9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Soon</w:t>
            </w:r>
            <w:r>
              <w:rPr>
                <w:rFonts w:hint="eastAsia"/>
                <w:sz w:val="20"/>
                <w:szCs w:val="20"/>
              </w:rPr>
              <w:t xml:space="preserve"> et al</w:t>
            </w:r>
            <w:r w:rsidRPr="009830B0">
              <w:rPr>
                <w:rFonts w:hint="eastAsia"/>
                <w:sz w:val="20"/>
                <w:szCs w:val="20"/>
              </w:rPr>
              <w:t xml:space="preserve"> [21]</w:t>
            </w:r>
          </w:p>
        </w:tc>
      </w:tr>
      <w:tr w:rsidR="009830B0" w:rsidRPr="009830B0" w:rsidTr="009830B0">
        <w:tc>
          <w:tcPr>
            <w:tcW w:w="123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OCA</w:t>
            </w:r>
          </w:p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34</w:t>
            </w:r>
          </w:p>
        </w:tc>
        <w:tc>
          <w:tcPr>
            <w:tcW w:w="131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14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(41.1%)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14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(41.1%)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13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(38.2%)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</w:tr>
      <w:tr w:rsidR="009830B0" w:rsidRPr="009830B0" w:rsidTr="009830B0">
        <w:tc>
          <w:tcPr>
            <w:tcW w:w="123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Non-OCA</w:t>
            </w:r>
          </w:p>
        </w:tc>
        <w:tc>
          <w:tcPr>
            <w:tcW w:w="825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109</w:t>
            </w:r>
          </w:p>
        </w:tc>
        <w:tc>
          <w:tcPr>
            <w:tcW w:w="1313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55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(50.4%)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55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(50.4%)</w:t>
            </w:r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54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(49.5%)</w:t>
            </w:r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</w:tr>
      <w:tr w:rsidR="009830B0" w:rsidRPr="009830B0" w:rsidTr="009830B0">
        <w:tc>
          <w:tcPr>
            <w:tcW w:w="8755" w:type="dxa"/>
            <w:gridSpan w:val="9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Shin</w:t>
            </w:r>
            <w:r>
              <w:rPr>
                <w:rFonts w:hint="eastAsia"/>
                <w:sz w:val="20"/>
                <w:szCs w:val="20"/>
              </w:rPr>
              <w:t xml:space="preserve"> et al</w:t>
            </w:r>
            <w:r w:rsidRPr="009830B0">
              <w:rPr>
                <w:rFonts w:hint="eastAsia"/>
                <w:sz w:val="20"/>
                <w:szCs w:val="20"/>
              </w:rPr>
              <w:t xml:space="preserve"> [8]</w:t>
            </w:r>
          </w:p>
        </w:tc>
      </w:tr>
      <w:tr w:rsidR="009830B0" w:rsidRPr="009830B0" w:rsidTr="009830B0">
        <w:tc>
          <w:tcPr>
            <w:tcW w:w="123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OCA</w:t>
            </w:r>
          </w:p>
        </w:tc>
        <w:tc>
          <w:tcPr>
            <w:tcW w:w="82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1070</w:t>
            </w:r>
          </w:p>
        </w:tc>
        <w:tc>
          <w:tcPr>
            <w:tcW w:w="131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1070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1070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1033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(96.5%)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1.6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0.7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26.8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9.8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982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(91.8%)</w:t>
            </w:r>
          </w:p>
        </w:tc>
      </w:tr>
      <w:tr w:rsidR="009830B0" w:rsidRPr="009830B0" w:rsidTr="009830B0">
        <w:tc>
          <w:tcPr>
            <w:tcW w:w="123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Non-OCA</w:t>
            </w:r>
          </w:p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1808</w:t>
            </w:r>
          </w:p>
        </w:tc>
        <w:tc>
          <w:tcPr>
            <w:tcW w:w="1313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1808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1808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(100%)</w:t>
            </w:r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1756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(97.1%)</w:t>
            </w:r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1.6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0.9</w:t>
            </w:r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25.4</w:t>
            </w:r>
            <w:r w:rsidRPr="009830B0">
              <w:rPr>
                <w:rFonts w:ascii="PMingLiU" w:eastAsia="PMingLiU" w:hAnsi="PMingLiU" w:hint="eastAsia"/>
                <w:sz w:val="20"/>
                <w:szCs w:val="20"/>
              </w:rPr>
              <w:t>±</w:t>
            </w:r>
            <w:r w:rsidRPr="009830B0">
              <w:rPr>
                <w:rFonts w:hint="eastAsia"/>
                <w:sz w:val="20"/>
                <w:szCs w:val="20"/>
              </w:rPr>
              <w:t>10.7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1680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(92.9%)</w:t>
            </w:r>
          </w:p>
        </w:tc>
      </w:tr>
      <w:tr w:rsidR="009830B0" w:rsidRPr="009830B0" w:rsidTr="009830B0">
        <w:tc>
          <w:tcPr>
            <w:tcW w:w="8755" w:type="dxa"/>
            <w:gridSpan w:val="9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proofErr w:type="spellStart"/>
            <w:r w:rsidRPr="009830B0">
              <w:rPr>
                <w:rFonts w:hint="eastAsia"/>
                <w:sz w:val="20"/>
                <w:szCs w:val="20"/>
              </w:rPr>
              <w:t>Aijaz</w:t>
            </w:r>
            <w:proofErr w:type="spellEnd"/>
            <w:r w:rsidRPr="009830B0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et al </w:t>
            </w:r>
            <w:r w:rsidRPr="009830B0">
              <w:rPr>
                <w:rFonts w:hint="eastAsia"/>
                <w:sz w:val="20"/>
                <w:szCs w:val="20"/>
              </w:rPr>
              <w:t>[22]</w:t>
            </w:r>
          </w:p>
        </w:tc>
      </w:tr>
      <w:tr w:rsidR="009830B0" w:rsidRPr="009830B0" w:rsidTr="009830B0">
        <w:tc>
          <w:tcPr>
            <w:tcW w:w="123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OCA</w:t>
            </w:r>
          </w:p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277</w:t>
            </w:r>
          </w:p>
        </w:tc>
        <w:tc>
          <w:tcPr>
            <w:tcW w:w="131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125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(45.1%)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60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(21.6%)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66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(23.8%)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</w:tr>
      <w:tr w:rsidR="009830B0" w:rsidRPr="009830B0" w:rsidTr="009830B0">
        <w:tc>
          <w:tcPr>
            <w:tcW w:w="123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 xml:space="preserve"> Non-OCA</w:t>
            </w:r>
          </w:p>
        </w:tc>
        <w:tc>
          <w:tcPr>
            <w:tcW w:w="825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426</w:t>
            </w:r>
          </w:p>
        </w:tc>
        <w:tc>
          <w:tcPr>
            <w:tcW w:w="1313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209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(49.1%)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170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(39.9%)</w:t>
            </w:r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40</w:t>
            </w:r>
          </w:p>
          <w:p w:rsidR="009830B0" w:rsidRPr="009830B0" w:rsidRDefault="009830B0" w:rsidP="009830B0">
            <w:pPr>
              <w:widowControl w:val="0"/>
              <w:jc w:val="center"/>
              <w:rPr>
                <w:sz w:val="20"/>
                <w:szCs w:val="20"/>
              </w:rPr>
            </w:pPr>
            <w:r w:rsidRPr="009830B0">
              <w:rPr>
                <w:rFonts w:hint="eastAsia"/>
                <w:sz w:val="20"/>
                <w:szCs w:val="20"/>
              </w:rPr>
              <w:t>(9.4%)</w:t>
            </w:r>
          </w:p>
        </w:tc>
        <w:tc>
          <w:tcPr>
            <w:tcW w:w="992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nil"/>
            </w:tcBorders>
          </w:tcPr>
          <w:p w:rsidR="009830B0" w:rsidRPr="009830B0" w:rsidRDefault="009830B0" w:rsidP="009830B0">
            <w:pPr>
              <w:widowControl w:val="0"/>
              <w:jc w:val="center"/>
            </w:pPr>
            <w:proofErr w:type="spellStart"/>
            <w:r w:rsidRPr="009830B0">
              <w:rPr>
                <w:sz w:val="20"/>
                <w:szCs w:val="20"/>
              </w:rPr>
              <w:t>na</w:t>
            </w:r>
            <w:proofErr w:type="spellEnd"/>
          </w:p>
        </w:tc>
      </w:tr>
    </w:tbl>
    <w:p w:rsidR="009830B0" w:rsidRPr="009830B0" w:rsidRDefault="009830B0" w:rsidP="009830B0">
      <w:pPr>
        <w:rPr>
          <w:rFonts w:ascii="Times New Roman" w:eastAsia="DFKai-SB" w:hAnsi="Times New Roman" w:cs="Times New Roman"/>
          <w:sz w:val="24"/>
          <w:szCs w:val="24"/>
        </w:rPr>
      </w:pPr>
      <w:r w:rsidRPr="009830B0">
        <w:rPr>
          <w:rFonts w:ascii="Times New Roman" w:eastAsia="DFKai-SB" w:hAnsi="Times New Roman" w:cs="Times New Roman"/>
          <w:sz w:val="24"/>
          <w:szCs w:val="24"/>
        </w:rPr>
        <w:t>*CABG, coronary artery bypass graft; DES, drug-eluting stent; OCA, occlusive culprit artery; PCI, percutaneous coronary intervention</w:t>
      </w:r>
    </w:p>
    <w:sectPr w:rsidR="009830B0" w:rsidRPr="009830B0" w:rsidSect="00E50F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76E" w:rsidRDefault="00DF276E" w:rsidP="00C7485C">
      <w:pPr>
        <w:spacing w:after="0" w:line="240" w:lineRule="auto"/>
      </w:pPr>
      <w:r>
        <w:separator/>
      </w:r>
    </w:p>
  </w:endnote>
  <w:endnote w:type="continuationSeparator" w:id="0">
    <w:p w:rsidR="00DF276E" w:rsidRDefault="00DF276E" w:rsidP="00C74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76E" w:rsidRDefault="00DF276E" w:rsidP="00C7485C">
      <w:pPr>
        <w:spacing w:after="0" w:line="240" w:lineRule="auto"/>
      </w:pPr>
      <w:r>
        <w:separator/>
      </w:r>
    </w:p>
  </w:footnote>
  <w:footnote w:type="continuationSeparator" w:id="0">
    <w:p w:rsidR="00DF276E" w:rsidRDefault="00DF276E" w:rsidP="00C748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docVars>
    <w:docVar w:name="Total_Editing_Time" w:val="18"/>
  </w:docVars>
  <w:rsids>
    <w:rsidRoot w:val="009476EC"/>
    <w:rsid w:val="00084B68"/>
    <w:rsid w:val="0015371B"/>
    <w:rsid w:val="001D6DBF"/>
    <w:rsid w:val="00210B8E"/>
    <w:rsid w:val="00215345"/>
    <w:rsid w:val="002C247C"/>
    <w:rsid w:val="00404E09"/>
    <w:rsid w:val="004A0EE1"/>
    <w:rsid w:val="004B623E"/>
    <w:rsid w:val="005675B8"/>
    <w:rsid w:val="006A0B41"/>
    <w:rsid w:val="006E55C7"/>
    <w:rsid w:val="007227EE"/>
    <w:rsid w:val="007419EB"/>
    <w:rsid w:val="00754A08"/>
    <w:rsid w:val="00861778"/>
    <w:rsid w:val="008A118E"/>
    <w:rsid w:val="008B4BB8"/>
    <w:rsid w:val="008F2945"/>
    <w:rsid w:val="009476EC"/>
    <w:rsid w:val="009830B0"/>
    <w:rsid w:val="00A840DC"/>
    <w:rsid w:val="00AD1A4D"/>
    <w:rsid w:val="00B55358"/>
    <w:rsid w:val="00BF1332"/>
    <w:rsid w:val="00C01D01"/>
    <w:rsid w:val="00C7485C"/>
    <w:rsid w:val="00D87A85"/>
    <w:rsid w:val="00DC24DE"/>
    <w:rsid w:val="00DF276E"/>
    <w:rsid w:val="00E50F1A"/>
    <w:rsid w:val="00E5104D"/>
    <w:rsid w:val="00E817FD"/>
    <w:rsid w:val="00F23BE8"/>
    <w:rsid w:val="00F81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F1A"/>
  </w:style>
  <w:style w:type="paragraph" w:styleId="Heading1">
    <w:name w:val="heading 1"/>
    <w:basedOn w:val="Normal"/>
    <w:next w:val="Normal"/>
    <w:link w:val="Heading1Char"/>
    <w:uiPriority w:val="9"/>
    <w:qFormat/>
    <w:rsid w:val="00210B8E"/>
    <w:pPr>
      <w:keepNext/>
      <w:spacing w:before="180" w:after="180" w:line="360" w:lineRule="exact"/>
      <w:outlineLvl w:val="0"/>
    </w:pPr>
    <w:rPr>
      <w:rFonts w:asciiTheme="majorHAnsi" w:eastAsia="Times New Roman" w:hAnsiTheme="majorHAnsi" w:cstheme="majorBidi"/>
      <w:b/>
      <w:bCs/>
      <w:kern w:val="52"/>
      <w:sz w:val="24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48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85C"/>
  </w:style>
  <w:style w:type="paragraph" w:styleId="Footer">
    <w:name w:val="footer"/>
    <w:basedOn w:val="Normal"/>
    <w:link w:val="FooterChar"/>
    <w:uiPriority w:val="99"/>
    <w:unhideWhenUsed/>
    <w:rsid w:val="00C748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85C"/>
  </w:style>
  <w:style w:type="paragraph" w:styleId="BalloonText">
    <w:name w:val="Balloon Text"/>
    <w:basedOn w:val="Normal"/>
    <w:link w:val="BalloonTextChar"/>
    <w:uiPriority w:val="99"/>
    <w:semiHidden/>
    <w:unhideWhenUsed/>
    <w:rsid w:val="00E817FD"/>
    <w:pPr>
      <w:spacing w:after="0" w:line="240" w:lineRule="auto"/>
    </w:pPr>
    <w:rPr>
      <w:rFonts w:ascii="PMingLiU" w:eastAsia="PMingLiU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7FD"/>
    <w:rPr>
      <w:rFonts w:ascii="PMingLiU" w:eastAsia="PMingLiU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210B8E"/>
    <w:rPr>
      <w:rFonts w:asciiTheme="majorHAnsi" w:eastAsia="Times New Roman" w:hAnsiTheme="majorHAnsi" w:cstheme="majorBidi"/>
      <w:b/>
      <w:bCs/>
      <w:kern w:val="52"/>
      <w:sz w:val="24"/>
      <w:szCs w:val="52"/>
    </w:rPr>
  </w:style>
  <w:style w:type="table" w:styleId="TableGrid">
    <w:name w:val="Table Grid"/>
    <w:basedOn w:val="TableNormal"/>
    <w:uiPriority w:val="59"/>
    <w:rsid w:val="009830B0"/>
    <w:pPr>
      <w:spacing w:after="0" w:line="240" w:lineRule="auto"/>
    </w:pPr>
    <w:rPr>
      <w:kern w:val="2"/>
      <w:sz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0B8E"/>
    <w:pPr>
      <w:keepNext/>
      <w:spacing w:before="180" w:after="180" w:line="360" w:lineRule="exact"/>
      <w:outlineLvl w:val="0"/>
    </w:pPr>
    <w:rPr>
      <w:rFonts w:asciiTheme="majorHAnsi" w:eastAsia="Times New Roman" w:hAnsiTheme="majorHAnsi" w:cstheme="majorBidi"/>
      <w:b/>
      <w:bCs/>
      <w:kern w:val="52"/>
      <w:sz w:val="24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48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C7485C"/>
  </w:style>
  <w:style w:type="paragraph" w:styleId="a5">
    <w:name w:val="footer"/>
    <w:basedOn w:val="a"/>
    <w:link w:val="a6"/>
    <w:uiPriority w:val="99"/>
    <w:unhideWhenUsed/>
    <w:rsid w:val="00C748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C7485C"/>
  </w:style>
  <w:style w:type="paragraph" w:styleId="a7">
    <w:name w:val="Balloon Text"/>
    <w:basedOn w:val="a"/>
    <w:link w:val="a8"/>
    <w:uiPriority w:val="99"/>
    <w:semiHidden/>
    <w:unhideWhenUsed/>
    <w:rsid w:val="00E817FD"/>
    <w:pPr>
      <w:spacing w:after="0" w:line="240" w:lineRule="auto"/>
    </w:pPr>
    <w:rPr>
      <w:rFonts w:ascii="新細明體" w:eastAsia="新細明體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817FD"/>
    <w:rPr>
      <w:rFonts w:ascii="新細明體" w:eastAsia="新細明體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210B8E"/>
    <w:rPr>
      <w:rFonts w:asciiTheme="majorHAnsi" w:eastAsia="Times New Roman" w:hAnsiTheme="majorHAnsi" w:cstheme="majorBidi"/>
      <w:b/>
      <w:bCs/>
      <w:kern w:val="52"/>
      <w:sz w:val="24"/>
      <w:szCs w:val="52"/>
    </w:rPr>
  </w:style>
  <w:style w:type="table" w:styleId="a9">
    <w:name w:val="Table Grid"/>
    <w:basedOn w:val="a1"/>
    <w:uiPriority w:val="59"/>
    <w:rsid w:val="009830B0"/>
    <w:pPr>
      <w:spacing w:after="0" w:line="240" w:lineRule="auto"/>
    </w:pPr>
    <w:rPr>
      <w:kern w:val="2"/>
      <w:sz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microsoft.com/office/2007/relationships/stylesWithEffects" Target="stylesWithEffects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tiff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19</Pages>
  <Words>837</Words>
  <Characters>4666</Characters>
  <Application>Microsoft Office Word</Application>
  <DocSecurity>0</DocSecurity>
  <Lines>311</Lines>
  <Paragraphs>220</Paragraphs>
  <ScaleCrop>false</ScaleCrop>
  <Company/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MPACANA</cp:lastModifiedBy>
  <cp:revision>13</cp:revision>
  <dcterms:created xsi:type="dcterms:W3CDTF">2017-10-27T02:42:00Z</dcterms:created>
  <dcterms:modified xsi:type="dcterms:W3CDTF">2018-01-11T01:31:00Z</dcterms:modified>
</cp:coreProperties>
</file>