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37" w:rsidRDefault="00100337">
      <w:r>
        <w:object w:dxaOrig="6281" w:dyaOrig="6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25pt;height:221.75pt" o:ole="">
            <v:imagedata r:id="rId5" o:title=""/>
          </v:shape>
          <o:OLEObject Type="Embed" ProgID="Prism7.Document" ShapeID="_x0000_i1025" DrawAspect="Content" ObjectID="_1583829163" r:id="rId6"/>
        </w:object>
      </w:r>
    </w:p>
    <w:p w:rsidR="00100337" w:rsidRPr="002721AB" w:rsidRDefault="00100337" w:rsidP="00100337">
      <w:pPr>
        <w:rPr>
          <w:rFonts w:ascii="Arial" w:hAnsi="Arial" w:cs="Arial"/>
          <w:b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013624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7.</w:t>
      </w:r>
      <w:r>
        <w:rPr>
          <w:rFonts w:ascii="Arial" w:hAnsi="Arial" w:cs="Arial"/>
          <w:b/>
          <w:sz w:val="20"/>
          <w:szCs w:val="20"/>
        </w:rPr>
        <w:t xml:space="preserve"> PD-L1 comparison by nosocomial infection status in patients with ICU length of stay ≥7 days.</w:t>
      </w:r>
      <w:r>
        <w:rPr>
          <w:rFonts w:ascii="Arial" w:hAnsi="Arial" w:cs="Arial"/>
          <w:sz w:val="20"/>
          <w:szCs w:val="20"/>
        </w:rPr>
        <w:t xml:space="preserve"> Box and whisker plot showing PD-L1 expression by lymphocytes compared between patients who developed a nosocomial infection and those who did not, when patients with an ICU length of stay less than 7 days are excluded.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23BFC">
        <w:rPr>
          <w:rFonts w:ascii="Arial" w:hAnsi="Arial" w:cs="Arial"/>
          <w:i/>
          <w:sz w:val="20"/>
          <w:szCs w:val="20"/>
        </w:rPr>
        <w:t>NI = nosocomial infection</w:t>
      </w:r>
    </w:p>
    <w:p w:rsidR="004E0CB5" w:rsidRPr="00100337" w:rsidRDefault="004E0CB5" w:rsidP="00100337"/>
    <w:sectPr w:rsidR="004E0CB5" w:rsidRPr="00100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00337"/>
    <w:rsid w:val="00013624"/>
    <w:rsid w:val="00100337"/>
    <w:rsid w:val="001A7356"/>
    <w:rsid w:val="004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2018-03-21T20:52:00Z</dcterms:created>
  <dcterms:modified xsi:type="dcterms:W3CDTF">2018-03-29T03:46:00Z</dcterms:modified>
</cp:coreProperties>
</file>