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B5" w:rsidRDefault="00755D3D">
      <w:r w:rsidRPr="00E96A1B">
        <w:rPr>
          <w:rFonts w:ascii="Arial" w:hAnsi="Arial" w:cs="Arial"/>
        </w:rPr>
        <w:object w:dxaOrig="14957" w:dyaOrig="8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7pt;height:180.3pt" o:ole="">
            <v:imagedata r:id="rId5" o:title=""/>
          </v:shape>
          <o:OLEObject Type="Embed" ProgID="Prism7.Document" ShapeID="_x0000_i1025" DrawAspect="Content" ObjectID="_1583829213" r:id="rId6"/>
        </w:object>
      </w:r>
    </w:p>
    <w:p w:rsidR="00755D3D" w:rsidRPr="00E96A1B" w:rsidRDefault="00755D3D" w:rsidP="00755D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CA6A3B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10.</w:t>
      </w:r>
      <w:r>
        <w:rPr>
          <w:rFonts w:ascii="Arial" w:hAnsi="Arial" w:cs="Arial"/>
          <w:b/>
          <w:sz w:val="20"/>
          <w:szCs w:val="20"/>
        </w:rPr>
        <w:t xml:space="preserve"> Serum level comparison.</w:t>
      </w:r>
      <w:r w:rsidRPr="00E96A1B">
        <w:rPr>
          <w:rFonts w:ascii="Arial" w:hAnsi="Arial" w:cs="Arial"/>
          <w:sz w:val="20"/>
          <w:szCs w:val="20"/>
        </w:rPr>
        <w:t xml:space="preserve"> Dot plots comparing levels of serum PD-1 and PD-L1 between sepsis patients and healthy controls.</w:t>
      </w:r>
    </w:p>
    <w:p w:rsidR="00755D3D" w:rsidRDefault="00755D3D"/>
    <w:sectPr w:rsidR="00755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55D3D"/>
    <w:rsid w:val="001A7356"/>
    <w:rsid w:val="004E0CB5"/>
    <w:rsid w:val="00755D3D"/>
    <w:rsid w:val="00C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2018-03-21T20:58:00Z</dcterms:created>
  <dcterms:modified xsi:type="dcterms:W3CDTF">2018-03-29T03:46:00Z</dcterms:modified>
</cp:coreProperties>
</file>