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2DF8F" w14:textId="2DB60978" w:rsidR="00DA3A0D" w:rsidRDefault="00E809A2" w:rsidP="00DA3A0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Additional File</w:t>
      </w:r>
    </w:p>
    <w:p w14:paraId="1D11F3FE" w14:textId="1C121A0A" w:rsidR="00B07DC8" w:rsidRPr="008B10E9" w:rsidRDefault="00B07DC8" w:rsidP="00B07D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10E9">
        <w:rPr>
          <w:rFonts w:ascii="Arial" w:hAnsi="Arial" w:cs="Arial"/>
          <w:b/>
          <w:bCs/>
          <w:sz w:val="24"/>
          <w:szCs w:val="24"/>
        </w:rPr>
        <w:t xml:space="preserve">Table </w:t>
      </w:r>
      <w:proofErr w:type="spellStart"/>
      <w:r w:rsidR="00F935B1">
        <w:rPr>
          <w:rFonts w:ascii="Arial" w:hAnsi="Arial" w:cs="Arial"/>
          <w:b/>
          <w:bCs/>
          <w:sz w:val="24"/>
          <w:szCs w:val="24"/>
        </w:rPr>
        <w:t>S</w:t>
      </w:r>
      <w:r w:rsidRPr="008B10E9">
        <w:rPr>
          <w:rFonts w:ascii="Arial" w:hAnsi="Arial" w:cs="Arial"/>
          <w:b/>
          <w:bCs/>
          <w:sz w:val="24"/>
          <w:szCs w:val="24"/>
        </w:rPr>
        <w:t>1</w:t>
      </w:r>
      <w:proofErr w:type="spellEnd"/>
      <w:r w:rsidRPr="008B10E9">
        <w:rPr>
          <w:rFonts w:ascii="Arial" w:hAnsi="Arial" w:cs="Arial"/>
          <w:b/>
          <w:bCs/>
          <w:sz w:val="24"/>
          <w:szCs w:val="24"/>
        </w:rPr>
        <w:t xml:space="preserve">. </w:t>
      </w:r>
      <w:r w:rsidRPr="008B10E9">
        <w:rPr>
          <w:rFonts w:ascii="Arial" w:hAnsi="Arial" w:cs="Arial"/>
          <w:sz w:val="24"/>
          <w:szCs w:val="24"/>
        </w:rPr>
        <w:t>Demographic, clinical, and b</w:t>
      </w:r>
      <w:r>
        <w:rPr>
          <w:rFonts w:ascii="Arial" w:hAnsi="Arial" w:cs="Arial"/>
          <w:sz w:val="24"/>
          <w:szCs w:val="24"/>
        </w:rPr>
        <w:t xml:space="preserve">iochemical data between </w:t>
      </w:r>
      <w:proofErr w:type="spellStart"/>
      <w:r>
        <w:rPr>
          <w:rFonts w:ascii="Arial" w:hAnsi="Arial" w:cs="Arial"/>
          <w:sz w:val="24"/>
          <w:szCs w:val="24"/>
        </w:rPr>
        <w:t>FST</w:t>
      </w:r>
      <w:proofErr w:type="spellEnd"/>
      <w:r>
        <w:rPr>
          <w:rFonts w:ascii="Arial" w:hAnsi="Arial" w:cs="Arial"/>
          <w:sz w:val="24"/>
          <w:szCs w:val="24"/>
        </w:rPr>
        <w:t xml:space="preserve">- nonresponsive and </w:t>
      </w:r>
      <w:proofErr w:type="spellStart"/>
      <w:r>
        <w:rPr>
          <w:rFonts w:ascii="Arial" w:hAnsi="Arial" w:cs="Arial"/>
          <w:sz w:val="24"/>
          <w:szCs w:val="24"/>
        </w:rPr>
        <w:t>FST</w:t>
      </w:r>
      <w:proofErr w:type="spellEnd"/>
      <w:r>
        <w:rPr>
          <w:rFonts w:ascii="Arial" w:hAnsi="Arial" w:cs="Arial"/>
          <w:sz w:val="24"/>
          <w:szCs w:val="24"/>
        </w:rPr>
        <w:t>-</w:t>
      </w:r>
      <w:r w:rsidRPr="008B10E9">
        <w:rPr>
          <w:rFonts w:ascii="Arial" w:hAnsi="Arial" w:cs="Arial"/>
          <w:sz w:val="24"/>
          <w:szCs w:val="24"/>
        </w:rPr>
        <w:t>responsive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6"/>
        <w:gridCol w:w="1924"/>
        <w:gridCol w:w="1810"/>
        <w:gridCol w:w="1586"/>
      </w:tblGrid>
      <w:tr w:rsidR="00B07DC8" w:rsidRPr="008B10E9" w14:paraId="0726B13F" w14:textId="77777777" w:rsidTr="00DC3605">
        <w:tc>
          <w:tcPr>
            <w:tcW w:w="4096" w:type="dxa"/>
          </w:tcPr>
          <w:p w14:paraId="54CA1191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1924" w:type="dxa"/>
          </w:tcPr>
          <w:p w14:paraId="6710CDA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FST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-non</w:t>
            </w: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responsive</w:t>
            </w:r>
          </w:p>
          <w:p w14:paraId="0AAE61AE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(n = 118)</w:t>
            </w:r>
          </w:p>
        </w:tc>
        <w:tc>
          <w:tcPr>
            <w:tcW w:w="1810" w:type="dxa"/>
          </w:tcPr>
          <w:p w14:paraId="5EE5F3C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FST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responsive (n=44)</w:t>
            </w:r>
          </w:p>
        </w:tc>
        <w:tc>
          <w:tcPr>
            <w:tcW w:w="1586" w:type="dxa"/>
          </w:tcPr>
          <w:p w14:paraId="36C6E407" w14:textId="2C7FEE67" w:rsidR="00B07DC8" w:rsidRPr="008B10E9" w:rsidRDefault="00C279E1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279E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07DC8"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B07DC8" w:rsidRPr="008B10E9" w14:paraId="6B3FE0E8" w14:textId="77777777" w:rsidTr="00377BCD">
        <w:tc>
          <w:tcPr>
            <w:tcW w:w="4096" w:type="dxa"/>
          </w:tcPr>
          <w:p w14:paraId="726A630C" w14:textId="5AE2541A" w:rsidR="00B07DC8" w:rsidRPr="008B10E9" w:rsidRDefault="002A6200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Age, years, mean</w:t>
            </w:r>
            <w:r w:rsidR="00B07DC8">
              <w:rPr>
                <w:rFonts w:ascii="Arial" w:hAnsi="Arial" w:cs="Arial"/>
                <w:sz w:val="24"/>
                <w:szCs w:val="24"/>
              </w:rPr>
              <w:t xml:space="preserve"> (SD)</w:t>
            </w:r>
          </w:p>
        </w:tc>
        <w:tc>
          <w:tcPr>
            <w:tcW w:w="1924" w:type="dxa"/>
            <w:vAlign w:val="bottom"/>
          </w:tcPr>
          <w:p w14:paraId="7666C728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67.1 (15.8)</w:t>
            </w:r>
          </w:p>
        </w:tc>
        <w:tc>
          <w:tcPr>
            <w:tcW w:w="1810" w:type="dxa"/>
            <w:vAlign w:val="bottom"/>
          </w:tcPr>
          <w:p w14:paraId="5FF336D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61.6 (16.7)</w:t>
            </w:r>
          </w:p>
        </w:tc>
        <w:tc>
          <w:tcPr>
            <w:tcW w:w="1586" w:type="dxa"/>
          </w:tcPr>
          <w:p w14:paraId="108C23A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0.055</w:t>
            </w:r>
          </w:p>
        </w:tc>
      </w:tr>
      <w:tr w:rsidR="00B07DC8" w:rsidRPr="008B10E9" w14:paraId="619915A3" w14:textId="77777777" w:rsidTr="00377BCD">
        <w:tc>
          <w:tcPr>
            <w:tcW w:w="4096" w:type="dxa"/>
          </w:tcPr>
          <w:p w14:paraId="0CA40312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Male, n (%)</w:t>
            </w:r>
          </w:p>
        </w:tc>
        <w:tc>
          <w:tcPr>
            <w:tcW w:w="1924" w:type="dxa"/>
          </w:tcPr>
          <w:p w14:paraId="0B16747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58 (49.2)</w:t>
            </w:r>
          </w:p>
        </w:tc>
        <w:tc>
          <w:tcPr>
            <w:tcW w:w="1810" w:type="dxa"/>
          </w:tcPr>
          <w:p w14:paraId="777F22D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29 (65.9)</w:t>
            </w:r>
          </w:p>
        </w:tc>
        <w:tc>
          <w:tcPr>
            <w:tcW w:w="1586" w:type="dxa"/>
          </w:tcPr>
          <w:p w14:paraId="6369817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0.057</w:t>
            </w:r>
          </w:p>
        </w:tc>
      </w:tr>
      <w:tr w:rsidR="00B07DC8" w:rsidRPr="008B10E9" w14:paraId="1128606C" w14:textId="77777777" w:rsidTr="00377BCD">
        <w:trPr>
          <w:trHeight w:val="968"/>
        </w:trPr>
        <w:tc>
          <w:tcPr>
            <w:tcW w:w="4096" w:type="dxa"/>
          </w:tcPr>
          <w:p w14:paraId="48DFF2C5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ICU, n (%)</w:t>
            </w:r>
          </w:p>
          <w:p w14:paraId="52714043" w14:textId="77777777" w:rsidR="00B07DC8" w:rsidRPr="008B10E9" w:rsidRDefault="00B07DC8" w:rsidP="00B07D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 xml:space="preserve">Medical </w:t>
            </w:r>
          </w:p>
          <w:p w14:paraId="5DBB3C3B" w14:textId="77777777" w:rsidR="00B07DC8" w:rsidRPr="008B10E9" w:rsidRDefault="00B07DC8" w:rsidP="00B07D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 xml:space="preserve">Surgical </w:t>
            </w:r>
          </w:p>
        </w:tc>
        <w:tc>
          <w:tcPr>
            <w:tcW w:w="1924" w:type="dxa"/>
          </w:tcPr>
          <w:p w14:paraId="730280DE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216B1E5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80 (67.8)</w:t>
            </w:r>
          </w:p>
          <w:p w14:paraId="7BB371BC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38 (32.2)</w:t>
            </w:r>
          </w:p>
        </w:tc>
        <w:tc>
          <w:tcPr>
            <w:tcW w:w="1810" w:type="dxa"/>
          </w:tcPr>
          <w:p w14:paraId="2E1F2771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C38F47C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22 (50)</w:t>
            </w:r>
          </w:p>
          <w:p w14:paraId="3008427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22 (50)</w:t>
            </w:r>
          </w:p>
        </w:tc>
        <w:tc>
          <w:tcPr>
            <w:tcW w:w="1586" w:type="dxa"/>
          </w:tcPr>
          <w:p w14:paraId="47EAAE2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0.037</w:t>
            </w:r>
          </w:p>
        </w:tc>
      </w:tr>
      <w:tr w:rsidR="00B07DC8" w:rsidRPr="008B10E9" w14:paraId="3AF93582" w14:textId="77777777" w:rsidTr="00377BCD">
        <w:tc>
          <w:tcPr>
            <w:tcW w:w="4096" w:type="dxa"/>
          </w:tcPr>
          <w:p w14:paraId="5507B692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Mechanical ventilation, n (%)</w:t>
            </w:r>
          </w:p>
        </w:tc>
        <w:tc>
          <w:tcPr>
            <w:tcW w:w="1924" w:type="dxa"/>
          </w:tcPr>
          <w:p w14:paraId="23F3E6BE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98 (83.1)</w:t>
            </w:r>
          </w:p>
        </w:tc>
        <w:tc>
          <w:tcPr>
            <w:tcW w:w="1810" w:type="dxa"/>
          </w:tcPr>
          <w:p w14:paraId="5EE7C97C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38 (86.4)</w:t>
            </w:r>
          </w:p>
        </w:tc>
        <w:tc>
          <w:tcPr>
            <w:tcW w:w="1586" w:type="dxa"/>
          </w:tcPr>
          <w:p w14:paraId="7D29784E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0.61</w:t>
            </w:r>
          </w:p>
        </w:tc>
      </w:tr>
      <w:tr w:rsidR="00B07DC8" w:rsidRPr="008B10E9" w14:paraId="105FE9E6" w14:textId="77777777" w:rsidTr="00377BCD">
        <w:tc>
          <w:tcPr>
            <w:tcW w:w="4096" w:type="dxa"/>
          </w:tcPr>
          <w:p w14:paraId="058688BB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Vasopressors, n (%)</w:t>
            </w:r>
          </w:p>
        </w:tc>
        <w:tc>
          <w:tcPr>
            <w:tcW w:w="1924" w:type="dxa"/>
          </w:tcPr>
          <w:p w14:paraId="153832DF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92 (78)</w:t>
            </w:r>
          </w:p>
        </w:tc>
        <w:tc>
          <w:tcPr>
            <w:tcW w:w="1810" w:type="dxa"/>
          </w:tcPr>
          <w:p w14:paraId="28044CAF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26 (59.1)</w:t>
            </w:r>
          </w:p>
        </w:tc>
        <w:tc>
          <w:tcPr>
            <w:tcW w:w="1586" w:type="dxa"/>
          </w:tcPr>
          <w:p w14:paraId="47FEADD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0.016</w:t>
            </w:r>
          </w:p>
        </w:tc>
      </w:tr>
      <w:tr w:rsidR="00B07DC8" w:rsidRPr="008B10E9" w14:paraId="239C4619" w14:textId="77777777" w:rsidTr="00377BCD">
        <w:tc>
          <w:tcPr>
            <w:tcW w:w="4096" w:type="dxa"/>
          </w:tcPr>
          <w:p w14:paraId="4A9CD965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Sepsis, n (%)</w:t>
            </w:r>
          </w:p>
        </w:tc>
        <w:tc>
          <w:tcPr>
            <w:tcW w:w="1924" w:type="dxa"/>
          </w:tcPr>
          <w:p w14:paraId="7E4CE469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69 (58.5)</w:t>
            </w:r>
          </w:p>
        </w:tc>
        <w:tc>
          <w:tcPr>
            <w:tcW w:w="1810" w:type="dxa"/>
          </w:tcPr>
          <w:p w14:paraId="66E37F7C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23 (52.3)</w:t>
            </w:r>
          </w:p>
        </w:tc>
        <w:tc>
          <w:tcPr>
            <w:tcW w:w="1586" w:type="dxa"/>
          </w:tcPr>
          <w:p w14:paraId="409EB541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0.48</w:t>
            </w:r>
          </w:p>
        </w:tc>
      </w:tr>
      <w:tr w:rsidR="00B07DC8" w:rsidRPr="008B10E9" w14:paraId="6F0BE02F" w14:textId="77777777" w:rsidTr="00377BCD">
        <w:tc>
          <w:tcPr>
            <w:tcW w:w="4096" w:type="dxa"/>
          </w:tcPr>
          <w:p w14:paraId="3D39EB7F" w14:textId="7A984C4D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APACHE II score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A6200">
              <w:rPr>
                <w:rFonts w:ascii="Arial" w:hAnsi="Arial" w:cs="Arial"/>
                <w:sz w:val="24"/>
                <w:szCs w:val="24"/>
              </w:rPr>
              <w:t xml:space="preserve">mean </w:t>
            </w:r>
            <w:r>
              <w:rPr>
                <w:rFonts w:ascii="Arial" w:hAnsi="Arial" w:cs="Arial"/>
                <w:sz w:val="24"/>
                <w:szCs w:val="24"/>
              </w:rPr>
              <w:t>(SD)</w:t>
            </w:r>
          </w:p>
        </w:tc>
        <w:tc>
          <w:tcPr>
            <w:tcW w:w="1924" w:type="dxa"/>
            <w:vAlign w:val="bottom"/>
          </w:tcPr>
          <w:p w14:paraId="720C4CB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23.1 (6.7)</w:t>
            </w:r>
          </w:p>
        </w:tc>
        <w:tc>
          <w:tcPr>
            <w:tcW w:w="1810" w:type="dxa"/>
            <w:vAlign w:val="bottom"/>
          </w:tcPr>
          <w:p w14:paraId="5CE8D430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19.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 (5.3)</w:t>
            </w:r>
          </w:p>
        </w:tc>
        <w:tc>
          <w:tcPr>
            <w:tcW w:w="1586" w:type="dxa"/>
          </w:tcPr>
          <w:p w14:paraId="6B211412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B07DC8" w:rsidRPr="008B10E9" w14:paraId="58184D64" w14:textId="77777777" w:rsidTr="00377BCD">
        <w:tc>
          <w:tcPr>
            <w:tcW w:w="4096" w:type="dxa"/>
          </w:tcPr>
          <w:p w14:paraId="35A46FC6" w14:textId="356282BF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SOFA score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A6200">
              <w:rPr>
                <w:rFonts w:ascii="Arial" w:hAnsi="Arial" w:cs="Arial"/>
                <w:sz w:val="24"/>
                <w:szCs w:val="24"/>
              </w:rPr>
              <w:t xml:space="preserve">mean </w:t>
            </w:r>
            <w:r>
              <w:rPr>
                <w:rFonts w:ascii="Arial" w:hAnsi="Arial" w:cs="Arial"/>
                <w:sz w:val="24"/>
                <w:szCs w:val="24"/>
              </w:rPr>
              <w:t>(SD)</w:t>
            </w:r>
          </w:p>
        </w:tc>
        <w:tc>
          <w:tcPr>
            <w:tcW w:w="1924" w:type="dxa"/>
            <w:vAlign w:val="bottom"/>
          </w:tcPr>
          <w:p w14:paraId="0060CCC9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12.0 (3.7)</w:t>
            </w:r>
          </w:p>
        </w:tc>
        <w:tc>
          <w:tcPr>
            <w:tcW w:w="1810" w:type="dxa"/>
            <w:vAlign w:val="bottom"/>
          </w:tcPr>
          <w:p w14:paraId="1C9CE3EF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8.6 (3.6)</w:t>
            </w:r>
          </w:p>
        </w:tc>
        <w:tc>
          <w:tcPr>
            <w:tcW w:w="1586" w:type="dxa"/>
          </w:tcPr>
          <w:p w14:paraId="49E1020B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B07DC8" w:rsidRPr="008B10E9" w14:paraId="2BF8DEB4" w14:textId="77777777" w:rsidTr="00377BCD">
        <w:tc>
          <w:tcPr>
            <w:tcW w:w="4096" w:type="dxa"/>
          </w:tcPr>
          <w:p w14:paraId="375DD6A9" w14:textId="3A4A3529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Non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8B10E9">
              <w:rPr>
                <w:rFonts w:ascii="Arial" w:hAnsi="Arial" w:cs="Arial"/>
                <w:sz w:val="24"/>
                <w:szCs w:val="24"/>
              </w:rPr>
              <w:t>renal SOFA score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2A6200">
              <w:rPr>
                <w:rFonts w:ascii="Arial" w:hAnsi="Arial" w:cs="Arial"/>
                <w:sz w:val="24"/>
                <w:szCs w:val="24"/>
              </w:rPr>
              <w:t xml:space="preserve"> mean</w:t>
            </w:r>
            <w:r>
              <w:rPr>
                <w:rFonts w:ascii="Arial" w:hAnsi="Arial" w:cs="Arial"/>
                <w:sz w:val="24"/>
                <w:szCs w:val="24"/>
              </w:rPr>
              <w:t xml:space="preserve"> (SD)</w:t>
            </w:r>
          </w:p>
        </w:tc>
        <w:tc>
          <w:tcPr>
            <w:tcW w:w="1924" w:type="dxa"/>
            <w:vAlign w:val="bottom"/>
          </w:tcPr>
          <w:p w14:paraId="2600E95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9.5 (3.7)</w:t>
            </w:r>
          </w:p>
        </w:tc>
        <w:tc>
          <w:tcPr>
            <w:tcW w:w="1810" w:type="dxa"/>
            <w:vAlign w:val="bottom"/>
          </w:tcPr>
          <w:p w14:paraId="0C0551B5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7.0 (3.5)</w:t>
            </w:r>
          </w:p>
        </w:tc>
        <w:tc>
          <w:tcPr>
            <w:tcW w:w="1586" w:type="dxa"/>
          </w:tcPr>
          <w:p w14:paraId="431C33B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B07DC8" w:rsidRPr="008B10E9" w14:paraId="45E2E437" w14:textId="77777777" w:rsidTr="00377BCD">
        <w:tc>
          <w:tcPr>
            <w:tcW w:w="4096" w:type="dxa"/>
          </w:tcPr>
          <w:p w14:paraId="05847676" w14:textId="62BA333A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Baseline serum creatinine, mg/</w:t>
            </w:r>
            <w:proofErr w:type="spellStart"/>
            <w:r w:rsidRPr="008B10E9">
              <w:rPr>
                <w:rFonts w:ascii="Arial" w:hAnsi="Arial" w:cs="Arial"/>
                <w:sz w:val="24"/>
                <w:szCs w:val="24"/>
              </w:rPr>
              <w:t>dL</w:t>
            </w:r>
            <w:proofErr w:type="spellEnd"/>
            <w:r w:rsidR="002A6200">
              <w:rPr>
                <w:rFonts w:ascii="Arial" w:hAnsi="Arial" w:cs="Arial"/>
                <w:sz w:val="24"/>
                <w:szCs w:val="24"/>
              </w:rPr>
              <w:t>, mean</w:t>
            </w:r>
            <w:r w:rsidRPr="008B10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(SD)</w:t>
            </w:r>
          </w:p>
        </w:tc>
        <w:tc>
          <w:tcPr>
            <w:tcW w:w="1924" w:type="dxa"/>
            <w:vAlign w:val="bottom"/>
          </w:tcPr>
          <w:p w14:paraId="45C142E4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1.08</w:t>
            </w: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0.41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10" w:type="dxa"/>
            <w:vAlign w:val="bottom"/>
          </w:tcPr>
          <w:p w14:paraId="222FFD3F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1.09 (</w:t>
            </w: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0.36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86" w:type="dxa"/>
          </w:tcPr>
          <w:p w14:paraId="26131A41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0.93</w:t>
            </w:r>
          </w:p>
        </w:tc>
      </w:tr>
      <w:tr w:rsidR="00B07DC8" w:rsidRPr="008B10E9" w14:paraId="1DCD00E6" w14:textId="77777777" w:rsidTr="00377BCD">
        <w:tc>
          <w:tcPr>
            <w:tcW w:w="4096" w:type="dxa"/>
          </w:tcPr>
          <w:p w14:paraId="2C59D917" w14:textId="7FEF87B0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Estimated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GFR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mL/min</w:t>
            </w:r>
            <w:r w:rsidR="001231C1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1231C1" w:rsidRPr="001231C1">
              <w:rPr>
                <w:rFonts w:ascii="Arial" w:hAnsi="Arial" w:cs="Arial"/>
                <w:sz w:val="24"/>
                <w:szCs w:val="24"/>
                <w:highlight w:val="yellow"/>
              </w:rPr>
              <w:t>1.73m</w:t>
            </w:r>
            <w:r w:rsidR="001231C1" w:rsidRPr="001231C1">
              <w:rPr>
                <w:rFonts w:ascii="Arial" w:hAnsi="Arial" w:cs="Arial"/>
                <w:sz w:val="24"/>
                <w:szCs w:val="24"/>
                <w:highlight w:val="yellow"/>
                <w:vertAlign w:val="superscript"/>
              </w:rPr>
              <w:t>2</w:t>
            </w:r>
            <w:proofErr w:type="spellEnd"/>
            <w:r w:rsidR="002A6200">
              <w:rPr>
                <w:rFonts w:ascii="Arial" w:hAnsi="Arial" w:cs="Arial"/>
                <w:sz w:val="24"/>
                <w:szCs w:val="24"/>
              </w:rPr>
              <w:t>, mean</w:t>
            </w:r>
            <w:r>
              <w:rPr>
                <w:rFonts w:ascii="Arial" w:hAnsi="Arial" w:cs="Arial"/>
                <w:sz w:val="24"/>
                <w:szCs w:val="24"/>
              </w:rPr>
              <w:t xml:space="preserve"> (SD)</w:t>
            </w:r>
            <w:r w:rsidRPr="008B10E9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924" w:type="dxa"/>
            <w:vAlign w:val="bottom"/>
          </w:tcPr>
          <w:p w14:paraId="0DEA094C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70.1 (25.5)</w:t>
            </w:r>
          </w:p>
        </w:tc>
        <w:tc>
          <w:tcPr>
            <w:tcW w:w="1810" w:type="dxa"/>
            <w:vAlign w:val="bottom"/>
          </w:tcPr>
          <w:p w14:paraId="6673561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73.3</w:t>
            </w: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(27.4)</w:t>
            </w:r>
          </w:p>
        </w:tc>
        <w:tc>
          <w:tcPr>
            <w:tcW w:w="1586" w:type="dxa"/>
          </w:tcPr>
          <w:p w14:paraId="71BA9402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0.49</w:t>
            </w:r>
          </w:p>
        </w:tc>
      </w:tr>
      <w:tr w:rsidR="00B07DC8" w:rsidRPr="008B10E9" w14:paraId="063F4388" w14:textId="77777777" w:rsidTr="00377BCD">
        <w:trPr>
          <w:trHeight w:val="1132"/>
        </w:trPr>
        <w:tc>
          <w:tcPr>
            <w:tcW w:w="4096" w:type="dxa"/>
          </w:tcPr>
          <w:p w14:paraId="5CA827E2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AKI staging</w:t>
            </w:r>
            <w:r>
              <w:rPr>
                <w:rFonts w:ascii="Arial" w:hAnsi="Arial" w:cs="Arial"/>
                <w:sz w:val="24"/>
                <w:szCs w:val="24"/>
              </w:rPr>
              <w:t>, n</w:t>
            </w:r>
            <w:r w:rsidRPr="008B10E9">
              <w:rPr>
                <w:rFonts w:ascii="Arial" w:hAnsi="Arial" w:cs="Arial"/>
                <w:sz w:val="24"/>
                <w:szCs w:val="24"/>
              </w:rPr>
              <w:t xml:space="preserve"> (%)</w:t>
            </w:r>
          </w:p>
          <w:p w14:paraId="3A0EE903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690DDEBF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54272A3D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14:paraId="7D8C52B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B4EB158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23 (19.5)</w:t>
            </w:r>
          </w:p>
          <w:p w14:paraId="64F6358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43 (36.4)</w:t>
            </w:r>
          </w:p>
          <w:p w14:paraId="5470CE4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52 (44.1)</w:t>
            </w:r>
          </w:p>
        </w:tc>
        <w:tc>
          <w:tcPr>
            <w:tcW w:w="1810" w:type="dxa"/>
          </w:tcPr>
          <w:p w14:paraId="06A6E0F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108B9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21 (47.7)</w:t>
            </w:r>
          </w:p>
          <w:p w14:paraId="54C8EEDC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12 (27.3)</w:t>
            </w:r>
          </w:p>
          <w:p w14:paraId="3B804C2F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11 (25)</w:t>
            </w:r>
          </w:p>
        </w:tc>
        <w:tc>
          <w:tcPr>
            <w:tcW w:w="1586" w:type="dxa"/>
          </w:tcPr>
          <w:p w14:paraId="43F76DE2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B07DC8" w:rsidRPr="008B10E9" w14:paraId="3ABAF7BD" w14:textId="77777777" w:rsidTr="00377BCD">
        <w:tc>
          <w:tcPr>
            <w:tcW w:w="4096" w:type="dxa"/>
          </w:tcPr>
          <w:p w14:paraId="440E765F" w14:textId="7343FF1C" w:rsidR="00B07DC8" w:rsidRPr="008B10E9" w:rsidRDefault="00B07DC8" w:rsidP="002A62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Blood Urea Nitrogen at enrollment, mg/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dL</w:t>
            </w:r>
            <w:proofErr w:type="spellEnd"/>
            <w:r w:rsidR="002A6200">
              <w:rPr>
                <w:rFonts w:ascii="Arial" w:hAnsi="Arial" w:cs="Arial"/>
                <w:sz w:val="24"/>
                <w:szCs w:val="24"/>
              </w:rPr>
              <w:t>, median [</w:t>
            </w:r>
            <w:proofErr w:type="spellStart"/>
            <w:r w:rsidR="002A6200">
              <w:rPr>
                <w:rFonts w:ascii="Arial" w:hAnsi="Arial" w:cs="Arial"/>
                <w:sz w:val="24"/>
                <w:szCs w:val="24"/>
              </w:rPr>
              <w:t>IQR</w:t>
            </w:r>
            <w:proofErr w:type="spellEnd"/>
            <w:r w:rsidR="002A6200">
              <w:rPr>
                <w:rFonts w:ascii="Arial" w:hAnsi="Arial" w:cs="Arial"/>
                <w:sz w:val="24"/>
                <w:szCs w:val="24"/>
              </w:rPr>
              <w:t>]</w:t>
            </w:r>
          </w:p>
        </w:tc>
        <w:tc>
          <w:tcPr>
            <w:tcW w:w="1924" w:type="dxa"/>
            <w:vAlign w:val="bottom"/>
          </w:tcPr>
          <w:p w14:paraId="79DFFCAA" w14:textId="7DC230CC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="002A6200">
              <w:rPr>
                <w:rFonts w:ascii="Arial" w:hAnsi="Arial" w:cs="Arial"/>
                <w:color w:val="000000" w:themeColor="text1"/>
                <w:sz w:val="24"/>
                <w:szCs w:val="24"/>
              </w:rPr>
              <w:t>7.5 [33.75-66.25]</w:t>
            </w:r>
          </w:p>
        </w:tc>
        <w:tc>
          <w:tcPr>
            <w:tcW w:w="1810" w:type="dxa"/>
            <w:vAlign w:val="bottom"/>
          </w:tcPr>
          <w:p w14:paraId="20ED0404" w14:textId="7B4DF659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37 [29-49]</w:t>
            </w:r>
          </w:p>
        </w:tc>
        <w:tc>
          <w:tcPr>
            <w:tcW w:w="1586" w:type="dxa"/>
          </w:tcPr>
          <w:p w14:paraId="3FBFC37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0.02</w:t>
            </w:r>
          </w:p>
        </w:tc>
      </w:tr>
      <w:tr w:rsidR="00B07DC8" w:rsidRPr="008B10E9" w14:paraId="6EB8A49C" w14:textId="77777777" w:rsidTr="00377BCD">
        <w:tc>
          <w:tcPr>
            <w:tcW w:w="4096" w:type="dxa"/>
          </w:tcPr>
          <w:p w14:paraId="31BECE06" w14:textId="07805A15" w:rsidR="00B07DC8" w:rsidRPr="008B10E9" w:rsidRDefault="00B07DC8" w:rsidP="002A62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Serum creatinine at enrollment, mg/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dL</w:t>
            </w:r>
            <w:proofErr w:type="spellEnd"/>
            <w:r w:rsidR="002A6200">
              <w:rPr>
                <w:rFonts w:ascii="Arial" w:hAnsi="Arial" w:cs="Arial"/>
                <w:sz w:val="24"/>
                <w:szCs w:val="24"/>
              </w:rPr>
              <w:t>, median [</w:t>
            </w:r>
            <w:proofErr w:type="spellStart"/>
            <w:r w:rsidR="002A6200">
              <w:rPr>
                <w:rFonts w:ascii="Arial" w:hAnsi="Arial" w:cs="Arial"/>
                <w:sz w:val="24"/>
                <w:szCs w:val="24"/>
              </w:rPr>
              <w:t>IQR</w:t>
            </w:r>
            <w:proofErr w:type="spellEnd"/>
            <w:r w:rsidR="002A6200">
              <w:rPr>
                <w:rFonts w:ascii="Arial" w:hAnsi="Arial" w:cs="Arial"/>
                <w:sz w:val="24"/>
                <w:szCs w:val="24"/>
              </w:rPr>
              <w:t>]</w:t>
            </w:r>
          </w:p>
        </w:tc>
        <w:tc>
          <w:tcPr>
            <w:tcW w:w="1924" w:type="dxa"/>
            <w:vAlign w:val="bottom"/>
          </w:tcPr>
          <w:p w14:paraId="7FF29724" w14:textId="065FC7D3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 </w:t>
            </w:r>
            <w:r w:rsidR="002A6200">
              <w:rPr>
                <w:rFonts w:ascii="Arial" w:hAnsi="Arial" w:cs="Arial"/>
                <w:color w:val="000000" w:themeColor="text1"/>
                <w:sz w:val="24"/>
                <w:szCs w:val="24"/>
              </w:rPr>
              <w:t>[2-3]</w:t>
            </w:r>
          </w:p>
        </w:tc>
        <w:tc>
          <w:tcPr>
            <w:tcW w:w="1810" w:type="dxa"/>
            <w:vAlign w:val="bottom"/>
          </w:tcPr>
          <w:p w14:paraId="189D2D8D" w14:textId="5B301406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 [2-3]</w:t>
            </w:r>
          </w:p>
        </w:tc>
        <w:tc>
          <w:tcPr>
            <w:tcW w:w="1586" w:type="dxa"/>
          </w:tcPr>
          <w:p w14:paraId="60E93C3C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0.43</w:t>
            </w:r>
          </w:p>
        </w:tc>
      </w:tr>
      <w:tr w:rsidR="00B07DC8" w:rsidRPr="008B10E9" w14:paraId="42C49CB6" w14:textId="77777777" w:rsidTr="00377BCD">
        <w:tc>
          <w:tcPr>
            <w:tcW w:w="4096" w:type="dxa"/>
          </w:tcPr>
          <w:p w14:paraId="3C8FD435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B10E9">
              <w:rPr>
                <w:rFonts w:ascii="Arial" w:hAnsi="Arial" w:cs="Arial"/>
                <w:sz w:val="24"/>
                <w:szCs w:val="24"/>
              </w:rPr>
              <w:t>RRT</w:t>
            </w:r>
            <w:proofErr w:type="spellEnd"/>
            <w:r w:rsidRPr="008B10E9">
              <w:rPr>
                <w:rFonts w:ascii="Arial" w:hAnsi="Arial" w:cs="Arial"/>
                <w:sz w:val="24"/>
                <w:szCs w:val="24"/>
              </w:rPr>
              <w:t>, n (%)</w:t>
            </w:r>
          </w:p>
        </w:tc>
        <w:tc>
          <w:tcPr>
            <w:tcW w:w="1924" w:type="dxa"/>
          </w:tcPr>
          <w:p w14:paraId="74CCBF81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103 (87.3)</w:t>
            </w:r>
          </w:p>
        </w:tc>
        <w:tc>
          <w:tcPr>
            <w:tcW w:w="1810" w:type="dxa"/>
          </w:tcPr>
          <w:p w14:paraId="6DDBB84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6 (13.6)</w:t>
            </w:r>
          </w:p>
        </w:tc>
        <w:tc>
          <w:tcPr>
            <w:tcW w:w="1586" w:type="dxa"/>
          </w:tcPr>
          <w:p w14:paraId="2139D59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B07DC8" w:rsidRPr="008B10E9" w14:paraId="0C024FCA" w14:textId="77777777" w:rsidTr="00377BCD">
        <w:tc>
          <w:tcPr>
            <w:tcW w:w="4096" w:type="dxa"/>
          </w:tcPr>
          <w:p w14:paraId="0BBCC032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Mortality, n (%)</w:t>
            </w:r>
          </w:p>
        </w:tc>
        <w:tc>
          <w:tcPr>
            <w:tcW w:w="1924" w:type="dxa"/>
          </w:tcPr>
          <w:p w14:paraId="6325FBF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71 (60.2)</w:t>
            </w:r>
          </w:p>
        </w:tc>
        <w:tc>
          <w:tcPr>
            <w:tcW w:w="1810" w:type="dxa"/>
          </w:tcPr>
          <w:p w14:paraId="4340A06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15 (34.1)</w:t>
            </w:r>
          </w:p>
        </w:tc>
        <w:tc>
          <w:tcPr>
            <w:tcW w:w="1586" w:type="dxa"/>
          </w:tcPr>
          <w:p w14:paraId="21566F8E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0.003</w:t>
            </w:r>
          </w:p>
        </w:tc>
      </w:tr>
    </w:tbl>
    <w:p w14:paraId="4FBBAA82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B10E9">
        <w:rPr>
          <w:rFonts w:ascii="Arial" w:hAnsi="Arial" w:cs="Arial"/>
          <w:sz w:val="20"/>
          <w:szCs w:val="20"/>
        </w:rPr>
        <w:t>Data is reported by mean ± standard deviation unless indicated otherwise</w:t>
      </w:r>
    </w:p>
    <w:p w14:paraId="6D892AEB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B10E9">
        <w:rPr>
          <w:rFonts w:ascii="Arial" w:hAnsi="Arial" w:cs="Arial"/>
          <w:sz w:val="20"/>
          <w:szCs w:val="20"/>
        </w:rPr>
        <w:t>*</w:t>
      </w:r>
      <w:proofErr w:type="spellStart"/>
      <w:r w:rsidRPr="008B10E9">
        <w:rPr>
          <w:rFonts w:ascii="Arial" w:hAnsi="Arial" w:cs="Arial"/>
          <w:sz w:val="20"/>
          <w:szCs w:val="20"/>
        </w:rPr>
        <w:t>eGFR</w:t>
      </w:r>
      <w:proofErr w:type="spellEnd"/>
      <w:r w:rsidRPr="008B10E9">
        <w:rPr>
          <w:rFonts w:ascii="Arial" w:hAnsi="Arial" w:cs="Arial"/>
          <w:sz w:val="20"/>
          <w:szCs w:val="20"/>
        </w:rPr>
        <w:t xml:space="preserve"> by CKD-EPI creatinine equation (2009)</w:t>
      </w:r>
    </w:p>
    <w:p w14:paraId="42407694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B10E9">
        <w:rPr>
          <w:rFonts w:ascii="Arial" w:hAnsi="Arial" w:cs="Arial"/>
          <w:sz w:val="20"/>
          <w:szCs w:val="20"/>
        </w:rPr>
        <w:t xml:space="preserve">ICU, intensive care unit; APACHE II, acute physiology and chronic health evaluation; SOFA, Sequential Organ Failure Assessment ; </w:t>
      </w:r>
      <w:proofErr w:type="spellStart"/>
      <w:r w:rsidRPr="008B10E9">
        <w:rPr>
          <w:rFonts w:ascii="Arial" w:hAnsi="Arial" w:cs="Arial"/>
          <w:sz w:val="20"/>
          <w:szCs w:val="20"/>
        </w:rPr>
        <w:t>eGFR</w:t>
      </w:r>
      <w:proofErr w:type="spellEnd"/>
      <w:r w:rsidRPr="008B10E9">
        <w:rPr>
          <w:rFonts w:ascii="Arial" w:hAnsi="Arial" w:cs="Arial"/>
          <w:sz w:val="20"/>
          <w:szCs w:val="20"/>
        </w:rPr>
        <w:t xml:space="preserve">, estimated glomerular filtration rate; AKI, acute kidney injury; </w:t>
      </w:r>
      <w:proofErr w:type="spellStart"/>
      <w:r w:rsidRPr="008B10E9">
        <w:rPr>
          <w:rFonts w:ascii="Arial" w:hAnsi="Arial" w:cs="Arial"/>
          <w:sz w:val="20"/>
          <w:szCs w:val="20"/>
        </w:rPr>
        <w:t>RRT</w:t>
      </w:r>
      <w:proofErr w:type="spellEnd"/>
      <w:r w:rsidRPr="008B10E9">
        <w:rPr>
          <w:rFonts w:ascii="Arial" w:hAnsi="Arial" w:cs="Arial"/>
          <w:sz w:val="20"/>
          <w:szCs w:val="20"/>
        </w:rPr>
        <w:t>, renal replacement therapy</w:t>
      </w:r>
    </w:p>
    <w:p w14:paraId="3E11D353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CE4DC89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2ED5541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5EC5E27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7E4D936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16DAB55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52B6FE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B430351" w14:textId="77777777" w:rsidR="00B07DC8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4E31A7B" w14:textId="77777777" w:rsidR="00B07DC8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77BDBA3" w14:textId="77777777" w:rsidR="00B07DC8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5A5FF30" w14:textId="77777777" w:rsidR="00B07DC8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C3BC1C2" w14:textId="77777777" w:rsidR="00B07DC8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B8509D8" w14:textId="77777777" w:rsidR="00B07DC8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9D75932" w14:textId="77777777" w:rsidR="00B07DC8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5858FB5" w14:textId="77777777" w:rsidR="00B07DC8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FE6E39B" w14:textId="57E09898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8B10E9">
        <w:rPr>
          <w:rFonts w:ascii="Arial" w:hAnsi="Arial" w:cs="Arial"/>
          <w:b/>
          <w:bCs/>
          <w:sz w:val="24"/>
          <w:szCs w:val="24"/>
        </w:rPr>
        <w:t>Table</w:t>
      </w:r>
      <w:r w:rsidR="00F935B1">
        <w:rPr>
          <w:rFonts w:ascii="Arial" w:hAnsi="Arial" w:cs="Arial"/>
          <w:b/>
          <w:bCs/>
          <w:sz w:val="24"/>
          <w:szCs w:val="24"/>
        </w:rPr>
        <w:t>S</w:t>
      </w:r>
      <w:proofErr w:type="spellEnd"/>
      <w:r w:rsidRPr="008B10E9">
        <w:rPr>
          <w:rFonts w:ascii="Arial" w:hAnsi="Arial" w:cs="Arial"/>
          <w:b/>
          <w:bCs/>
          <w:sz w:val="24"/>
          <w:szCs w:val="24"/>
        </w:rPr>
        <w:t xml:space="preserve"> 2.</w:t>
      </w:r>
      <w:proofErr w:type="gramEnd"/>
      <w:r w:rsidRPr="008B10E9">
        <w:rPr>
          <w:rFonts w:ascii="Arial" w:hAnsi="Arial" w:cs="Arial"/>
          <w:b/>
          <w:bCs/>
          <w:sz w:val="24"/>
          <w:szCs w:val="24"/>
        </w:rPr>
        <w:t xml:space="preserve"> Multivariable logistic regression on parameters to predict </w:t>
      </w:r>
      <w:proofErr w:type="spellStart"/>
      <w:r w:rsidRPr="008B10E9">
        <w:rPr>
          <w:rFonts w:ascii="Arial" w:hAnsi="Arial" w:cs="Arial"/>
          <w:b/>
          <w:bCs/>
          <w:sz w:val="24"/>
          <w:szCs w:val="24"/>
        </w:rPr>
        <w:t>RRT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1080"/>
        <w:gridCol w:w="2790"/>
      </w:tblGrid>
      <w:tr w:rsidR="00B07DC8" w:rsidRPr="008B10E9" w14:paraId="08A7AA84" w14:textId="77777777" w:rsidTr="001F1519">
        <w:tc>
          <w:tcPr>
            <w:tcW w:w="5305" w:type="dxa"/>
          </w:tcPr>
          <w:p w14:paraId="27B66469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1080" w:type="dxa"/>
          </w:tcPr>
          <w:p w14:paraId="1B36E55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2790" w:type="dxa"/>
          </w:tcPr>
          <w:p w14:paraId="2409023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>95% CI</w:t>
            </w:r>
          </w:p>
        </w:tc>
      </w:tr>
      <w:tr w:rsidR="00B07DC8" w:rsidRPr="008B10E9" w14:paraId="03321848" w14:textId="77777777" w:rsidTr="001F1519">
        <w:tc>
          <w:tcPr>
            <w:tcW w:w="5305" w:type="dxa"/>
          </w:tcPr>
          <w:p w14:paraId="234540F4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B10E9">
              <w:rPr>
                <w:rFonts w:ascii="Arial" w:hAnsi="Arial" w:cs="Arial"/>
                <w:sz w:val="24"/>
                <w:szCs w:val="24"/>
              </w:rPr>
              <w:t>FST</w:t>
            </w:r>
            <w:proofErr w:type="spellEnd"/>
          </w:p>
        </w:tc>
        <w:tc>
          <w:tcPr>
            <w:tcW w:w="1080" w:type="dxa"/>
          </w:tcPr>
          <w:p w14:paraId="32D9908E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0.83</w:t>
            </w:r>
          </w:p>
        </w:tc>
        <w:tc>
          <w:tcPr>
            <w:tcW w:w="2790" w:type="dxa"/>
          </w:tcPr>
          <w:p w14:paraId="5F8B6F1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0.75 - 0.91</w:t>
            </w:r>
          </w:p>
        </w:tc>
      </w:tr>
      <w:tr w:rsidR="00B07DC8" w:rsidRPr="008B10E9" w14:paraId="3CE6611D" w14:textId="77777777" w:rsidTr="001F1519">
        <w:tc>
          <w:tcPr>
            <w:tcW w:w="5305" w:type="dxa"/>
          </w:tcPr>
          <w:p w14:paraId="33DA41D9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APACHE II</w:t>
            </w:r>
          </w:p>
        </w:tc>
        <w:tc>
          <w:tcPr>
            <w:tcW w:w="1080" w:type="dxa"/>
          </w:tcPr>
          <w:p w14:paraId="571CE472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2790" w:type="dxa"/>
          </w:tcPr>
          <w:p w14:paraId="0A74C641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0.63 – 0.79</w:t>
            </w:r>
          </w:p>
        </w:tc>
      </w:tr>
      <w:tr w:rsidR="00B07DC8" w:rsidRPr="008B10E9" w14:paraId="5200E870" w14:textId="77777777" w:rsidTr="001F1519">
        <w:tc>
          <w:tcPr>
            <w:tcW w:w="5305" w:type="dxa"/>
          </w:tcPr>
          <w:p w14:paraId="6D286388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SOFA</w:t>
            </w:r>
          </w:p>
        </w:tc>
        <w:tc>
          <w:tcPr>
            <w:tcW w:w="1080" w:type="dxa"/>
          </w:tcPr>
          <w:p w14:paraId="417F5BFB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2790" w:type="dxa"/>
          </w:tcPr>
          <w:p w14:paraId="4DF88486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0.67 – 0.84</w:t>
            </w:r>
          </w:p>
        </w:tc>
      </w:tr>
      <w:tr w:rsidR="00B07DC8" w:rsidRPr="00260369" w14:paraId="04F33670" w14:textId="77777777" w:rsidTr="001F1519">
        <w:tc>
          <w:tcPr>
            <w:tcW w:w="5305" w:type="dxa"/>
          </w:tcPr>
          <w:p w14:paraId="07E1EFC6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Non-renal SOFA</w:t>
            </w:r>
          </w:p>
        </w:tc>
        <w:tc>
          <w:tcPr>
            <w:tcW w:w="1080" w:type="dxa"/>
          </w:tcPr>
          <w:p w14:paraId="01B845AB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2790" w:type="dxa"/>
          </w:tcPr>
          <w:p w14:paraId="15555038" w14:textId="77777777" w:rsidR="00B07DC8" w:rsidRPr="00752A83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0.63 – 0.80</w:t>
            </w:r>
          </w:p>
        </w:tc>
      </w:tr>
    </w:tbl>
    <w:p w14:paraId="017C12C0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8B10E9">
        <w:rPr>
          <w:rFonts w:ascii="Arial" w:hAnsi="Arial" w:cs="Arial"/>
          <w:sz w:val="20"/>
          <w:szCs w:val="20"/>
        </w:rPr>
        <w:t>FST</w:t>
      </w:r>
      <w:proofErr w:type="spellEnd"/>
      <w:r w:rsidRPr="008B10E9">
        <w:rPr>
          <w:rFonts w:ascii="Arial" w:hAnsi="Arial" w:cs="Arial"/>
          <w:sz w:val="20"/>
          <w:szCs w:val="20"/>
        </w:rPr>
        <w:t>, furosemide stress test; APACHE II, acute physiology and chronic health evaluation; SOFA, sequential organ failure assessment</w:t>
      </w:r>
    </w:p>
    <w:p w14:paraId="0FE7FBBC" w14:textId="77777777" w:rsidR="00B07DC8" w:rsidRPr="00752A83" w:rsidRDefault="00B07DC8" w:rsidP="00B07D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2A83">
        <w:rPr>
          <w:rFonts w:ascii="Arial" w:hAnsi="Arial" w:cs="Arial"/>
          <w:noProof/>
          <w:sz w:val="24"/>
          <w:szCs w:val="24"/>
        </w:rPr>
        <w:t xml:space="preserve">     </w:t>
      </w:r>
    </w:p>
    <w:p w14:paraId="51B126AD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2595DA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F283A5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B1144D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64B321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38C03F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3400C3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0E0472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CD4775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3B1644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D20278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B5B8A5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795FF0" w14:textId="77777777" w:rsidR="00B07DC8" w:rsidRPr="00752A83" w:rsidRDefault="00B07DC8" w:rsidP="00B07D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627DC3" w14:textId="77777777" w:rsidR="00B07DC8" w:rsidRDefault="00B07DC8" w:rsidP="00B07DC8">
      <w:pPr>
        <w:spacing w:after="0" w:line="240" w:lineRule="auto"/>
        <w:rPr>
          <w:rFonts w:ascii="Arial" w:hAnsi="Arial"/>
          <w:b/>
          <w:bCs/>
          <w:color w:val="000000" w:themeColor="text1"/>
          <w:sz w:val="24"/>
          <w:szCs w:val="24"/>
        </w:rPr>
      </w:pPr>
    </w:p>
    <w:p w14:paraId="427F7A2E" w14:textId="77777777" w:rsidR="00B07DC8" w:rsidRDefault="00B07DC8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F7F1678" w14:textId="79111F22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10E9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proofErr w:type="spellStart"/>
      <w:r w:rsidR="00F935B1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3</w:t>
      </w:r>
      <w:proofErr w:type="spellEnd"/>
      <w:proofErr w:type="gramStart"/>
      <w:r w:rsidRPr="008B10E9">
        <w:rPr>
          <w:rFonts w:ascii="Arial" w:hAnsi="Arial" w:cs="Arial"/>
          <w:b/>
          <w:bCs/>
          <w:sz w:val="24"/>
          <w:szCs w:val="24"/>
        </w:rPr>
        <w:t xml:space="preserve">.  </w:t>
      </w:r>
      <w:proofErr w:type="gramEnd"/>
      <w:r w:rsidRPr="008B10E9">
        <w:rPr>
          <w:rFonts w:ascii="Arial" w:hAnsi="Arial" w:cs="Arial"/>
          <w:b/>
          <w:bCs/>
          <w:sz w:val="24"/>
          <w:szCs w:val="24"/>
        </w:rPr>
        <w:t>Comparison of severity score and plasma biomarkers day in Intervention trial</w:t>
      </w:r>
    </w:p>
    <w:tbl>
      <w:tblPr>
        <w:tblStyle w:val="TableGrid"/>
        <w:tblW w:w="11781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417"/>
        <w:gridCol w:w="839"/>
        <w:gridCol w:w="1260"/>
        <w:gridCol w:w="1260"/>
        <w:gridCol w:w="900"/>
        <w:gridCol w:w="810"/>
        <w:gridCol w:w="900"/>
      </w:tblGrid>
      <w:tr w:rsidR="00B07DC8" w:rsidRPr="008B10E9" w14:paraId="7D568237" w14:textId="77777777" w:rsidTr="003347B7">
        <w:trPr>
          <w:jc w:val="center"/>
        </w:trPr>
        <w:tc>
          <w:tcPr>
            <w:tcW w:w="1560" w:type="dxa"/>
          </w:tcPr>
          <w:p w14:paraId="398DD8AE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5091" w:type="dxa"/>
            <w:gridSpan w:val="4"/>
          </w:tcPr>
          <w:p w14:paraId="11BE51F2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Early </w:t>
            </w:r>
            <w:proofErr w:type="spellStart"/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>RRT</w:t>
            </w:r>
            <w:proofErr w:type="spellEnd"/>
          </w:p>
        </w:tc>
        <w:tc>
          <w:tcPr>
            <w:tcW w:w="3420" w:type="dxa"/>
            <w:gridSpan w:val="3"/>
          </w:tcPr>
          <w:p w14:paraId="4D5A765F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Standard </w:t>
            </w:r>
            <w:proofErr w:type="spellStart"/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>RRT</w:t>
            </w:r>
            <w:proofErr w:type="spellEnd"/>
          </w:p>
        </w:tc>
        <w:tc>
          <w:tcPr>
            <w:tcW w:w="810" w:type="dxa"/>
          </w:tcPr>
          <w:p w14:paraId="227C02F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14:paraId="0A8A7927" w14:textId="37DB0B66" w:rsidR="00B07DC8" w:rsidRPr="008B10E9" w:rsidRDefault="00C279E1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79E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="00B07DC8" w:rsidRPr="008B10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value+</w:t>
            </w:r>
          </w:p>
        </w:tc>
      </w:tr>
      <w:tr w:rsidR="00B07DC8" w:rsidRPr="008B10E9" w14:paraId="3FE817E7" w14:textId="77777777" w:rsidTr="003347B7">
        <w:trPr>
          <w:trHeight w:val="480"/>
          <w:jc w:val="center"/>
        </w:trPr>
        <w:tc>
          <w:tcPr>
            <w:tcW w:w="1560" w:type="dxa"/>
          </w:tcPr>
          <w:p w14:paraId="7ACE68E5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1417" w:type="dxa"/>
          </w:tcPr>
          <w:p w14:paraId="5B9B0F34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>Day 0 (N=58)</w:t>
            </w:r>
          </w:p>
        </w:tc>
        <w:tc>
          <w:tcPr>
            <w:tcW w:w="1418" w:type="dxa"/>
          </w:tcPr>
          <w:p w14:paraId="66A31B06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cs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>Day 3 (N=47)</w:t>
            </w:r>
          </w:p>
        </w:tc>
        <w:tc>
          <w:tcPr>
            <w:tcW w:w="1417" w:type="dxa"/>
          </w:tcPr>
          <w:p w14:paraId="1A50ACEB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>Day 7 (N=40)</w:t>
            </w:r>
          </w:p>
        </w:tc>
        <w:tc>
          <w:tcPr>
            <w:tcW w:w="839" w:type="dxa"/>
          </w:tcPr>
          <w:p w14:paraId="240670E4" w14:textId="3F1260BB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62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="00B07D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260" w:type="dxa"/>
          </w:tcPr>
          <w:p w14:paraId="2625932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Day 0 </w:t>
            </w:r>
          </w:p>
          <w:p w14:paraId="0A8BEF9B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>(N=60)</w:t>
            </w:r>
          </w:p>
        </w:tc>
        <w:tc>
          <w:tcPr>
            <w:tcW w:w="1260" w:type="dxa"/>
          </w:tcPr>
          <w:p w14:paraId="3573C10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cs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>Day 3 (N=46)</w:t>
            </w:r>
          </w:p>
        </w:tc>
        <w:tc>
          <w:tcPr>
            <w:tcW w:w="900" w:type="dxa"/>
          </w:tcPr>
          <w:p w14:paraId="34C0504E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0E9">
              <w:rPr>
                <w:rFonts w:ascii="Arial" w:hAnsi="Arial" w:cs="Arial"/>
                <w:b/>
                <w:bCs/>
                <w:sz w:val="20"/>
                <w:szCs w:val="20"/>
              </w:rPr>
              <w:t>Day 7 (N=39)</w:t>
            </w:r>
          </w:p>
        </w:tc>
        <w:tc>
          <w:tcPr>
            <w:tcW w:w="810" w:type="dxa"/>
          </w:tcPr>
          <w:p w14:paraId="50D58D5D" w14:textId="0D5FFB44" w:rsidR="00B07DC8" w:rsidRPr="00BC6538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62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="00B07DC8" w:rsidRPr="00BC65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900" w:type="dxa"/>
            <w:vMerge/>
          </w:tcPr>
          <w:p w14:paraId="2B9CF82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C8" w:rsidRPr="008B10E9" w14:paraId="68C140CD" w14:textId="77777777" w:rsidTr="003347B7">
        <w:trPr>
          <w:trHeight w:val="311"/>
          <w:jc w:val="center"/>
        </w:trPr>
        <w:tc>
          <w:tcPr>
            <w:tcW w:w="1560" w:type="dxa"/>
          </w:tcPr>
          <w:p w14:paraId="45E9D3CE" w14:textId="27E32474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10E9">
              <w:rPr>
                <w:rFonts w:ascii="Arial" w:hAnsi="Arial" w:cs="Arial"/>
                <w:sz w:val="20"/>
                <w:szCs w:val="20"/>
              </w:rPr>
              <w:t>Non-renal SOFA score</w:t>
            </w:r>
            <w:r w:rsidR="002A6200">
              <w:rPr>
                <w:rFonts w:ascii="Arial" w:hAnsi="Arial" w:cs="Arial"/>
                <w:sz w:val="20"/>
                <w:szCs w:val="20"/>
              </w:rPr>
              <w:t>, mean</w:t>
            </w:r>
            <w:r w:rsidRPr="008B10E9">
              <w:rPr>
                <w:rFonts w:ascii="Arial" w:hAnsi="Arial" w:cs="Arial"/>
                <w:sz w:val="20"/>
                <w:szCs w:val="20"/>
              </w:rPr>
              <w:t xml:space="preserve"> (SD) </w:t>
            </w:r>
          </w:p>
        </w:tc>
        <w:tc>
          <w:tcPr>
            <w:tcW w:w="1417" w:type="dxa"/>
            <w:vAlign w:val="center"/>
          </w:tcPr>
          <w:p w14:paraId="366F6C5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9.9 (3.3)</w:t>
            </w:r>
          </w:p>
        </w:tc>
        <w:tc>
          <w:tcPr>
            <w:tcW w:w="1418" w:type="dxa"/>
            <w:vAlign w:val="center"/>
          </w:tcPr>
          <w:p w14:paraId="6B9C0BA9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9.6 (4.1)</w:t>
            </w:r>
          </w:p>
        </w:tc>
        <w:tc>
          <w:tcPr>
            <w:tcW w:w="1417" w:type="dxa"/>
            <w:vAlign w:val="center"/>
          </w:tcPr>
          <w:p w14:paraId="5C784C3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8.1 (4.4)</w:t>
            </w:r>
          </w:p>
        </w:tc>
        <w:tc>
          <w:tcPr>
            <w:tcW w:w="839" w:type="dxa"/>
          </w:tcPr>
          <w:p w14:paraId="0E113466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60" w:type="dxa"/>
            <w:vAlign w:val="center"/>
          </w:tcPr>
          <w:p w14:paraId="4513F30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9.1 (4.1)</w:t>
            </w:r>
          </w:p>
        </w:tc>
        <w:tc>
          <w:tcPr>
            <w:tcW w:w="1260" w:type="dxa"/>
            <w:vAlign w:val="center"/>
          </w:tcPr>
          <w:p w14:paraId="295F932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7.8 (4.5)</w:t>
            </w:r>
          </w:p>
        </w:tc>
        <w:tc>
          <w:tcPr>
            <w:tcW w:w="900" w:type="dxa"/>
            <w:vAlign w:val="center"/>
          </w:tcPr>
          <w:p w14:paraId="529C6AA6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6.9 (4.4)</w:t>
            </w:r>
          </w:p>
        </w:tc>
        <w:tc>
          <w:tcPr>
            <w:tcW w:w="810" w:type="dxa"/>
          </w:tcPr>
          <w:p w14:paraId="55B44057" w14:textId="77777777" w:rsidR="00B07DC8" w:rsidRPr="008B10E9" w:rsidRDefault="00B07DC8" w:rsidP="00B07DC8">
            <w:pPr>
              <w:spacing w:after="0" w:line="240" w:lineRule="auto"/>
              <w:ind w:right="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900" w:type="dxa"/>
            <w:vAlign w:val="center"/>
          </w:tcPr>
          <w:p w14:paraId="7F1521DE" w14:textId="77777777" w:rsidR="00B07DC8" w:rsidRPr="008B10E9" w:rsidRDefault="00B07DC8" w:rsidP="00B07DC8">
            <w:pPr>
              <w:spacing w:after="0" w:line="240" w:lineRule="auto"/>
              <w:ind w:right="10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  <w:tr w:rsidR="00B07DC8" w:rsidRPr="008B10E9" w14:paraId="21B55789" w14:textId="77777777" w:rsidTr="003347B7">
        <w:trPr>
          <w:jc w:val="center"/>
        </w:trPr>
        <w:tc>
          <w:tcPr>
            <w:tcW w:w="1560" w:type="dxa"/>
          </w:tcPr>
          <w:p w14:paraId="58DFDBC0" w14:textId="2AB2E546" w:rsidR="00B07DC8" w:rsidRPr="008B10E9" w:rsidRDefault="00B07DC8" w:rsidP="002A62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0E9">
              <w:rPr>
                <w:rFonts w:ascii="Arial" w:hAnsi="Arial" w:cs="Arial"/>
                <w:sz w:val="20"/>
                <w:szCs w:val="20"/>
              </w:rPr>
              <w:t>NGAL</w:t>
            </w:r>
            <w:proofErr w:type="spellEnd"/>
            <w:r w:rsidRPr="008B10E9">
              <w:rPr>
                <w:rFonts w:ascii="Arial" w:hAnsi="Arial" w:cs="Arial"/>
                <w:sz w:val="20"/>
                <w:szCs w:val="20"/>
              </w:rPr>
              <w:t>,</w:t>
            </w:r>
            <w:r w:rsidRPr="008B10E9">
              <w:rPr>
                <w:rFonts w:ascii="Arial" w:hAnsi="Arial" w:cs="Arial"/>
                <w:sz w:val="20"/>
                <w:szCs w:val="20"/>
                <w:vertAlign w:val="superscript"/>
              </w:rPr>
              <w:t>++</w:t>
            </w:r>
            <w:r w:rsidRPr="008B10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ng/mL</w:t>
            </w:r>
            <w:r w:rsidR="002A6200">
              <w:rPr>
                <w:rFonts w:ascii="Arial" w:hAnsi="Arial" w:cs="Arial"/>
                <w:sz w:val="20"/>
                <w:szCs w:val="20"/>
              </w:rPr>
              <w:t>, median [</w:t>
            </w:r>
            <w:proofErr w:type="spellStart"/>
            <w:r w:rsidR="002A6200">
              <w:rPr>
                <w:rFonts w:ascii="Arial" w:hAnsi="Arial" w:cs="Arial"/>
                <w:sz w:val="20"/>
                <w:szCs w:val="20"/>
              </w:rPr>
              <w:t>IQR</w:t>
            </w:r>
            <w:proofErr w:type="spellEnd"/>
            <w:r w:rsidR="002A6200"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EFE4871" w14:textId="2C32AD50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2A6200">
              <w:rPr>
                <w:rFonts w:ascii="Arial" w:hAnsi="Arial" w:cs="Arial"/>
                <w:color w:val="000000"/>
                <w:sz w:val="20"/>
                <w:szCs w:val="20"/>
              </w:rPr>
              <w:t>94 [410.5- 1456.8]</w:t>
            </w:r>
          </w:p>
        </w:tc>
        <w:tc>
          <w:tcPr>
            <w:tcW w:w="1418" w:type="dxa"/>
            <w:vAlign w:val="center"/>
          </w:tcPr>
          <w:p w14:paraId="1C2DDBE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969</w:t>
            </w:r>
          </w:p>
          <w:p w14:paraId="265A50B7" w14:textId="506CE4B2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[577-1827]</w:t>
            </w:r>
          </w:p>
        </w:tc>
        <w:tc>
          <w:tcPr>
            <w:tcW w:w="1417" w:type="dxa"/>
            <w:vAlign w:val="center"/>
          </w:tcPr>
          <w:p w14:paraId="71D73280" w14:textId="74B1CF53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1172.5 [424.7-2004]</w:t>
            </w:r>
          </w:p>
        </w:tc>
        <w:tc>
          <w:tcPr>
            <w:tcW w:w="839" w:type="dxa"/>
          </w:tcPr>
          <w:p w14:paraId="67B9574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60" w:type="dxa"/>
            <w:vAlign w:val="center"/>
          </w:tcPr>
          <w:p w14:paraId="4C562585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770</w:t>
            </w:r>
          </w:p>
          <w:p w14:paraId="1FEA3A48" w14:textId="447B57F3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[439-1320]</w:t>
            </w:r>
          </w:p>
        </w:tc>
        <w:tc>
          <w:tcPr>
            <w:tcW w:w="1260" w:type="dxa"/>
            <w:vAlign w:val="center"/>
          </w:tcPr>
          <w:p w14:paraId="77CAA34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654</w:t>
            </w:r>
          </w:p>
          <w:p w14:paraId="33E629A4" w14:textId="037A5D77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[364-1721]</w:t>
            </w:r>
          </w:p>
        </w:tc>
        <w:tc>
          <w:tcPr>
            <w:tcW w:w="900" w:type="dxa"/>
            <w:vAlign w:val="center"/>
          </w:tcPr>
          <w:p w14:paraId="1FD84C6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651</w:t>
            </w:r>
          </w:p>
          <w:p w14:paraId="47F8AEE4" w14:textId="7CECF17C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[256- 1248]</w:t>
            </w:r>
          </w:p>
        </w:tc>
        <w:tc>
          <w:tcPr>
            <w:tcW w:w="810" w:type="dxa"/>
          </w:tcPr>
          <w:p w14:paraId="2A5A2AA2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00" w:type="dxa"/>
            <w:vAlign w:val="center"/>
          </w:tcPr>
          <w:p w14:paraId="60225F78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</w:tr>
      <w:tr w:rsidR="00B07DC8" w:rsidRPr="008B10E9" w14:paraId="71ABB867" w14:textId="77777777" w:rsidTr="003347B7">
        <w:trPr>
          <w:jc w:val="center"/>
        </w:trPr>
        <w:tc>
          <w:tcPr>
            <w:tcW w:w="1560" w:type="dxa"/>
          </w:tcPr>
          <w:p w14:paraId="44EBED8C" w14:textId="3401A7F0" w:rsidR="00B07DC8" w:rsidRPr="008B10E9" w:rsidRDefault="00B07DC8" w:rsidP="002A62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10E9">
              <w:rPr>
                <w:rFonts w:ascii="Arial" w:hAnsi="Arial" w:cs="Arial"/>
                <w:sz w:val="20"/>
                <w:szCs w:val="20"/>
              </w:rPr>
              <w:t>NT-</w:t>
            </w:r>
            <w:proofErr w:type="spellStart"/>
            <w:r w:rsidRPr="008B10E9">
              <w:rPr>
                <w:rFonts w:ascii="Arial" w:hAnsi="Arial" w:cs="Arial"/>
                <w:sz w:val="20"/>
                <w:szCs w:val="20"/>
              </w:rPr>
              <w:t>proBNP</w:t>
            </w:r>
            <w:proofErr w:type="spellEnd"/>
            <w:r w:rsidRPr="008B10E9">
              <w:rPr>
                <w:rFonts w:ascii="Arial" w:hAnsi="Arial" w:cs="Arial"/>
                <w:sz w:val="20"/>
                <w:szCs w:val="20"/>
              </w:rPr>
              <w:t>,</w:t>
            </w:r>
            <w:r w:rsidRPr="008B10E9">
              <w:rPr>
                <w:rFonts w:ascii="Arial" w:hAnsi="Arial" w:cs="Arial"/>
                <w:sz w:val="20"/>
                <w:szCs w:val="20"/>
                <w:vertAlign w:val="superscript"/>
              </w:rPr>
              <w:t>+++</w:t>
            </w:r>
            <w:r w:rsidRPr="008B10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/mL</w:t>
            </w:r>
            <w:r w:rsidR="002A6200">
              <w:rPr>
                <w:rFonts w:ascii="Arial" w:hAnsi="Arial" w:cs="Arial"/>
                <w:sz w:val="20"/>
                <w:szCs w:val="20"/>
              </w:rPr>
              <w:t>, median [</w:t>
            </w:r>
            <w:proofErr w:type="spellStart"/>
            <w:r w:rsidR="002A6200">
              <w:rPr>
                <w:rFonts w:ascii="Arial" w:hAnsi="Arial" w:cs="Arial"/>
                <w:sz w:val="20"/>
                <w:szCs w:val="20"/>
              </w:rPr>
              <w:t>IQR</w:t>
            </w:r>
            <w:proofErr w:type="spellEnd"/>
            <w:r w:rsidR="002A6200"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A04F85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4699</w:t>
            </w:r>
          </w:p>
          <w:p w14:paraId="1BB7EB56" w14:textId="530C819F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[920-35000]</w:t>
            </w:r>
          </w:p>
        </w:tc>
        <w:tc>
          <w:tcPr>
            <w:tcW w:w="1418" w:type="dxa"/>
            <w:vAlign w:val="center"/>
          </w:tcPr>
          <w:p w14:paraId="79CC11E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2545.9</w:t>
            </w:r>
          </w:p>
          <w:p w14:paraId="24D734E4" w14:textId="29BEB3C9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[487.1- 18484]</w:t>
            </w:r>
          </w:p>
        </w:tc>
        <w:tc>
          <w:tcPr>
            <w:tcW w:w="1417" w:type="dxa"/>
            <w:vAlign w:val="center"/>
          </w:tcPr>
          <w:p w14:paraId="6F14D961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2581</w:t>
            </w:r>
          </w:p>
          <w:p w14:paraId="0DE4542E" w14:textId="0CEA359F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[581.3- 21308]</w:t>
            </w:r>
          </w:p>
        </w:tc>
        <w:tc>
          <w:tcPr>
            <w:tcW w:w="839" w:type="dxa"/>
          </w:tcPr>
          <w:p w14:paraId="0B7E1898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260" w:type="dxa"/>
            <w:vAlign w:val="center"/>
          </w:tcPr>
          <w:p w14:paraId="7F823550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4231</w:t>
            </w:r>
          </w:p>
          <w:p w14:paraId="414443CF" w14:textId="2F9377F8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[1684.3-13196]</w:t>
            </w:r>
          </w:p>
        </w:tc>
        <w:tc>
          <w:tcPr>
            <w:tcW w:w="1260" w:type="dxa"/>
            <w:vAlign w:val="center"/>
          </w:tcPr>
          <w:p w14:paraId="72EA3EE1" w14:textId="64A64AA5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4884 [2024.3- 20323]</w:t>
            </w:r>
          </w:p>
        </w:tc>
        <w:tc>
          <w:tcPr>
            <w:tcW w:w="900" w:type="dxa"/>
            <w:vAlign w:val="center"/>
          </w:tcPr>
          <w:p w14:paraId="1F7B200C" w14:textId="4CD6A285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3070.2 [994.6-18325]</w:t>
            </w:r>
          </w:p>
        </w:tc>
        <w:tc>
          <w:tcPr>
            <w:tcW w:w="810" w:type="dxa"/>
          </w:tcPr>
          <w:p w14:paraId="51892BD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00" w:type="dxa"/>
            <w:vAlign w:val="center"/>
          </w:tcPr>
          <w:p w14:paraId="166311B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B07DC8" w:rsidRPr="008B10E9" w14:paraId="11B844F5" w14:textId="77777777" w:rsidTr="003347B7">
        <w:trPr>
          <w:jc w:val="center"/>
        </w:trPr>
        <w:tc>
          <w:tcPr>
            <w:tcW w:w="1560" w:type="dxa"/>
          </w:tcPr>
          <w:p w14:paraId="63CE2B38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0E9">
              <w:rPr>
                <w:rFonts w:ascii="Arial" w:hAnsi="Arial" w:cs="Arial"/>
                <w:sz w:val="20"/>
                <w:szCs w:val="20"/>
              </w:rPr>
              <w:t>Ang2</w:t>
            </w:r>
            <w:proofErr w:type="spellEnd"/>
            <w:r w:rsidRPr="008B10E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++++ </w:t>
            </w:r>
          </w:p>
          <w:p w14:paraId="775D0172" w14:textId="6AB5B119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, ng/mL</w:t>
            </w:r>
            <w:r w:rsidR="002A6200">
              <w:rPr>
                <w:rFonts w:ascii="Arial" w:hAnsi="Arial" w:cs="Arial"/>
                <w:sz w:val="20"/>
                <w:szCs w:val="20"/>
              </w:rPr>
              <w:t>, median [</w:t>
            </w:r>
            <w:proofErr w:type="spellStart"/>
            <w:r w:rsidR="002A6200">
              <w:rPr>
                <w:rFonts w:ascii="Arial" w:hAnsi="Arial" w:cs="Arial"/>
                <w:sz w:val="20"/>
                <w:szCs w:val="20"/>
              </w:rPr>
              <w:t>IQR</w:t>
            </w:r>
            <w:proofErr w:type="spellEnd"/>
            <w:r w:rsidR="002A6200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460D672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19077</w:t>
            </w:r>
          </w:p>
          <w:p w14:paraId="0B3B1D03" w14:textId="2545F501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[10528- 41479]</w:t>
            </w:r>
          </w:p>
        </w:tc>
        <w:tc>
          <w:tcPr>
            <w:tcW w:w="1418" w:type="dxa"/>
            <w:vAlign w:val="center"/>
          </w:tcPr>
          <w:p w14:paraId="75D4A765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13561</w:t>
            </w:r>
          </w:p>
          <w:p w14:paraId="7A26CD71" w14:textId="3D2CD1EC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[8053- 33304]</w:t>
            </w:r>
          </w:p>
        </w:tc>
        <w:tc>
          <w:tcPr>
            <w:tcW w:w="1417" w:type="dxa"/>
            <w:vAlign w:val="center"/>
          </w:tcPr>
          <w:p w14:paraId="3DA45CB7" w14:textId="38F53D3D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10653.5 [4936- 14133]</w:t>
            </w:r>
          </w:p>
        </w:tc>
        <w:tc>
          <w:tcPr>
            <w:tcW w:w="839" w:type="dxa"/>
          </w:tcPr>
          <w:p w14:paraId="6585AB46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60" w:type="dxa"/>
            <w:vAlign w:val="center"/>
          </w:tcPr>
          <w:p w14:paraId="5408919E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22829</w:t>
            </w:r>
          </w:p>
          <w:p w14:paraId="67C73788" w14:textId="645C8185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[12096- 34468]</w:t>
            </w:r>
          </w:p>
        </w:tc>
        <w:tc>
          <w:tcPr>
            <w:tcW w:w="1260" w:type="dxa"/>
            <w:vAlign w:val="center"/>
          </w:tcPr>
          <w:p w14:paraId="60AA5424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12920</w:t>
            </w:r>
          </w:p>
          <w:p w14:paraId="016ACCF6" w14:textId="458A6250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[7822- 31458]</w:t>
            </w:r>
          </w:p>
        </w:tc>
        <w:tc>
          <w:tcPr>
            <w:tcW w:w="900" w:type="dxa"/>
            <w:vAlign w:val="center"/>
          </w:tcPr>
          <w:p w14:paraId="7945B1B6" w14:textId="64323768" w:rsidR="00B07DC8" w:rsidRPr="008B10E9" w:rsidRDefault="002A6200" w:rsidP="002A62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10476 [</w:t>
            </w:r>
            <w:r w:rsidR="00B07DC8" w:rsidRPr="008B10E9">
              <w:rPr>
                <w:rFonts w:ascii="Arial" w:hAnsi="Arial" w:cs="Arial"/>
                <w:color w:val="000000"/>
                <w:sz w:val="20"/>
                <w:szCs w:val="20"/>
              </w:rPr>
              <w:t>5677.5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- 22901]</w:t>
            </w:r>
          </w:p>
        </w:tc>
        <w:tc>
          <w:tcPr>
            <w:tcW w:w="810" w:type="dxa"/>
          </w:tcPr>
          <w:p w14:paraId="01BF83B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00" w:type="dxa"/>
            <w:vAlign w:val="center"/>
          </w:tcPr>
          <w:p w14:paraId="2B2DA8F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</w:tr>
      <w:tr w:rsidR="00B07DC8" w:rsidRPr="008B10E9" w14:paraId="4F9E20C8" w14:textId="77777777" w:rsidTr="003347B7">
        <w:trPr>
          <w:jc w:val="center"/>
        </w:trPr>
        <w:tc>
          <w:tcPr>
            <w:tcW w:w="1560" w:type="dxa"/>
          </w:tcPr>
          <w:p w14:paraId="653A3615" w14:textId="1BBDEE0E" w:rsidR="00B07DC8" w:rsidRPr="008B10E9" w:rsidRDefault="00B07DC8" w:rsidP="002A62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10E9">
              <w:rPr>
                <w:rFonts w:ascii="Arial" w:hAnsi="Arial" w:cs="Arial"/>
                <w:sz w:val="20"/>
                <w:szCs w:val="20"/>
              </w:rPr>
              <w:t>Urine output</w:t>
            </w:r>
            <w:r>
              <w:rPr>
                <w:rFonts w:ascii="Arial" w:hAnsi="Arial" w:cs="Arial"/>
                <w:sz w:val="20"/>
                <w:szCs w:val="20"/>
              </w:rPr>
              <w:t>, mL</w:t>
            </w:r>
            <w:r w:rsidR="002A6200">
              <w:rPr>
                <w:rFonts w:ascii="Arial" w:hAnsi="Arial" w:cs="Arial"/>
                <w:sz w:val="20"/>
                <w:szCs w:val="20"/>
              </w:rPr>
              <w:t>, median [</w:t>
            </w:r>
            <w:proofErr w:type="spellStart"/>
            <w:r w:rsidR="002A6200">
              <w:rPr>
                <w:rFonts w:ascii="Arial" w:hAnsi="Arial" w:cs="Arial"/>
                <w:sz w:val="20"/>
                <w:szCs w:val="20"/>
              </w:rPr>
              <w:t>IQR</w:t>
            </w:r>
            <w:proofErr w:type="spellEnd"/>
            <w:r w:rsidR="002A6200"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5399D9F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 xml:space="preserve">407.5 </w:t>
            </w:r>
          </w:p>
          <w:p w14:paraId="0E609603" w14:textId="2B8C003B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[185-1123]</w:t>
            </w:r>
          </w:p>
        </w:tc>
        <w:tc>
          <w:tcPr>
            <w:tcW w:w="1418" w:type="dxa"/>
            <w:vAlign w:val="center"/>
          </w:tcPr>
          <w:p w14:paraId="2A679BE0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  <w:p w14:paraId="63D3AF59" w14:textId="564F2D73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[22-610]</w:t>
            </w:r>
          </w:p>
        </w:tc>
        <w:tc>
          <w:tcPr>
            <w:tcW w:w="1417" w:type="dxa"/>
            <w:vAlign w:val="center"/>
          </w:tcPr>
          <w:p w14:paraId="4AFAD46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  <w:p w14:paraId="13B362EA" w14:textId="3AD8C239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[10-1080]</w:t>
            </w:r>
          </w:p>
        </w:tc>
        <w:tc>
          <w:tcPr>
            <w:tcW w:w="839" w:type="dxa"/>
          </w:tcPr>
          <w:p w14:paraId="63E66945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60" w:type="dxa"/>
            <w:vAlign w:val="center"/>
          </w:tcPr>
          <w:p w14:paraId="19617A19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690</w:t>
            </w:r>
          </w:p>
          <w:p w14:paraId="4B95D87D" w14:textId="6F9C8F3F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[247.5- 1120]</w:t>
            </w:r>
          </w:p>
        </w:tc>
        <w:tc>
          <w:tcPr>
            <w:tcW w:w="1260" w:type="dxa"/>
            <w:vAlign w:val="center"/>
          </w:tcPr>
          <w:p w14:paraId="4E9F1138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534</w:t>
            </w:r>
          </w:p>
          <w:p w14:paraId="47647B11" w14:textId="1B39DE54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[65-2210]</w:t>
            </w:r>
          </w:p>
        </w:tc>
        <w:tc>
          <w:tcPr>
            <w:tcW w:w="900" w:type="dxa"/>
            <w:vAlign w:val="center"/>
          </w:tcPr>
          <w:p w14:paraId="74D2205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color w:val="000000"/>
                <w:sz w:val="20"/>
                <w:szCs w:val="20"/>
              </w:rPr>
              <w:t>1385</w:t>
            </w:r>
          </w:p>
          <w:p w14:paraId="3C2F1899" w14:textId="39D3A5EF" w:rsidR="00B07DC8" w:rsidRPr="008B10E9" w:rsidRDefault="002A6200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[243- 2100]</w:t>
            </w:r>
          </w:p>
        </w:tc>
        <w:tc>
          <w:tcPr>
            <w:tcW w:w="810" w:type="dxa"/>
          </w:tcPr>
          <w:p w14:paraId="75CF7694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1519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900" w:type="dxa"/>
            <w:vAlign w:val="center"/>
          </w:tcPr>
          <w:p w14:paraId="3304F32B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FF18592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10E9"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</w:tr>
    </w:tbl>
    <w:p w14:paraId="005C8455" w14:textId="77777777" w:rsidR="00B07DC8" w:rsidRPr="008B10E9" w:rsidRDefault="00B07DC8" w:rsidP="00B07D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Testing the</w:t>
      </w:r>
      <w:r w:rsidRPr="008B10E9">
        <w:rPr>
          <w:rFonts w:ascii="Arial" w:hAnsi="Arial" w:cs="Arial"/>
          <w:sz w:val="20"/>
          <w:szCs w:val="20"/>
        </w:rPr>
        <w:t xml:space="preserve"> difference of parameters between</w:t>
      </w:r>
      <w:r>
        <w:rPr>
          <w:rFonts w:ascii="Arial" w:hAnsi="Arial" w:cs="Arial"/>
          <w:sz w:val="20"/>
          <w:szCs w:val="20"/>
        </w:rPr>
        <w:t xml:space="preserve"> groups using generalized estimating equation (GEE)</w:t>
      </w:r>
      <w:r w:rsidRPr="008B10E9">
        <w:rPr>
          <w:rFonts w:ascii="Arial" w:hAnsi="Arial" w:cs="Arial"/>
          <w:sz w:val="20"/>
          <w:szCs w:val="20"/>
        </w:rPr>
        <w:t xml:space="preserve"> </w:t>
      </w:r>
    </w:p>
    <w:p w14:paraId="784D6507" w14:textId="77777777" w:rsidR="00B07DC8" w:rsidRPr="008B10E9" w:rsidRDefault="00B07DC8" w:rsidP="00B07D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8B10E9">
        <w:rPr>
          <w:rFonts w:ascii="Arial" w:hAnsi="Arial" w:cs="Arial"/>
          <w:sz w:val="20"/>
          <w:szCs w:val="20"/>
        </w:rPr>
        <w:t xml:space="preserve">++ </w:t>
      </w:r>
      <w:proofErr w:type="spellStart"/>
      <w:r w:rsidRPr="008B10E9">
        <w:rPr>
          <w:rFonts w:ascii="Arial" w:hAnsi="Arial" w:cs="Arial"/>
          <w:sz w:val="20"/>
          <w:szCs w:val="20"/>
        </w:rPr>
        <w:t>NGAL</w:t>
      </w:r>
      <w:proofErr w:type="spellEnd"/>
      <w:r w:rsidRPr="008B10E9">
        <w:rPr>
          <w:rFonts w:ascii="Arial" w:hAnsi="Arial" w:cs="Arial"/>
          <w:sz w:val="20"/>
          <w:szCs w:val="20"/>
        </w:rPr>
        <w:t xml:space="preserve">, neutrophil gelatinase associated </w:t>
      </w:r>
      <w:proofErr w:type="spellStart"/>
      <w:r w:rsidRPr="008B10E9">
        <w:rPr>
          <w:rFonts w:ascii="Arial" w:hAnsi="Arial" w:cs="Arial"/>
          <w:sz w:val="20"/>
          <w:szCs w:val="20"/>
        </w:rPr>
        <w:t>lipocalin</w:t>
      </w:r>
      <w:proofErr w:type="spellEnd"/>
    </w:p>
    <w:p w14:paraId="4C29A791" w14:textId="77777777" w:rsidR="00B07DC8" w:rsidRPr="008B10E9" w:rsidRDefault="00B07DC8" w:rsidP="00B07D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8B10E9">
        <w:rPr>
          <w:rFonts w:ascii="Arial" w:hAnsi="Arial" w:cs="Arial"/>
          <w:sz w:val="20"/>
          <w:szCs w:val="20"/>
        </w:rPr>
        <w:t>+++ NT-</w:t>
      </w:r>
      <w:proofErr w:type="spellStart"/>
      <w:r w:rsidRPr="008B10E9">
        <w:rPr>
          <w:rFonts w:ascii="Arial" w:hAnsi="Arial" w:cs="Arial"/>
          <w:sz w:val="20"/>
          <w:szCs w:val="20"/>
        </w:rPr>
        <w:t>proBNP</w:t>
      </w:r>
      <w:proofErr w:type="spellEnd"/>
      <w:r w:rsidRPr="008B10E9">
        <w:rPr>
          <w:rFonts w:ascii="Arial" w:hAnsi="Arial" w:cs="Arial"/>
          <w:sz w:val="20"/>
          <w:szCs w:val="20"/>
        </w:rPr>
        <w:t>, N-terminal prohormone of brain natriuretic peptide</w:t>
      </w:r>
    </w:p>
    <w:p w14:paraId="750E4ECC" w14:textId="77777777" w:rsidR="00B07DC8" w:rsidRPr="008B10E9" w:rsidRDefault="00B07DC8" w:rsidP="00B07D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8B10E9">
        <w:rPr>
          <w:rFonts w:ascii="Arial" w:hAnsi="Arial" w:cs="Arial"/>
          <w:sz w:val="20"/>
          <w:szCs w:val="20"/>
        </w:rPr>
        <w:t xml:space="preserve">++++ </w:t>
      </w:r>
      <w:proofErr w:type="spellStart"/>
      <w:r w:rsidRPr="008B10E9">
        <w:rPr>
          <w:rFonts w:ascii="Arial" w:hAnsi="Arial" w:cs="Arial"/>
          <w:sz w:val="20"/>
          <w:szCs w:val="20"/>
        </w:rPr>
        <w:t>Ang2</w:t>
      </w:r>
      <w:proofErr w:type="spellEnd"/>
      <w:r w:rsidRPr="008B10E9">
        <w:rPr>
          <w:rFonts w:ascii="Arial" w:hAnsi="Arial" w:cs="Arial"/>
          <w:sz w:val="20"/>
          <w:szCs w:val="20"/>
        </w:rPr>
        <w:t>, angiopoietin 2</w:t>
      </w:r>
    </w:p>
    <w:p w14:paraId="40F1E23E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A81415D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B54248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10E9">
        <w:rPr>
          <w:rFonts w:ascii="Arial" w:hAnsi="Arial" w:cs="Arial"/>
          <w:sz w:val="24"/>
          <w:szCs w:val="24"/>
        </w:rPr>
        <w:br w:type="page"/>
      </w:r>
    </w:p>
    <w:p w14:paraId="23BCB886" w14:textId="74AD1BEA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10E9">
        <w:rPr>
          <w:rFonts w:ascii="Arial" w:hAnsi="Arial" w:cs="Arial"/>
          <w:b/>
          <w:bCs/>
          <w:sz w:val="24"/>
          <w:szCs w:val="24"/>
        </w:rPr>
        <w:lastRenderedPageBreak/>
        <w:t>Table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935B1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4</w:t>
      </w:r>
      <w:proofErr w:type="spellEnd"/>
      <w:proofErr w:type="gramStart"/>
      <w:r w:rsidRPr="008B10E9">
        <w:rPr>
          <w:rFonts w:ascii="Arial" w:hAnsi="Arial" w:cs="Arial"/>
          <w:b/>
          <w:bCs/>
          <w:sz w:val="24"/>
          <w:szCs w:val="24"/>
        </w:rPr>
        <w:t xml:space="preserve">.  </w:t>
      </w:r>
      <w:proofErr w:type="gramEnd"/>
      <w:r w:rsidRPr="008B10E9">
        <w:rPr>
          <w:rFonts w:ascii="Arial" w:hAnsi="Arial" w:cs="Arial"/>
          <w:b/>
          <w:bCs/>
          <w:sz w:val="24"/>
          <w:szCs w:val="24"/>
        </w:rPr>
        <w:t>Adverse events in Intervention trial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685"/>
        <w:gridCol w:w="2202"/>
        <w:gridCol w:w="2292"/>
        <w:gridCol w:w="2171"/>
      </w:tblGrid>
      <w:tr w:rsidR="00B07DC8" w:rsidRPr="008B10E9" w14:paraId="1DB90376" w14:textId="77777777" w:rsidTr="001F1519">
        <w:tc>
          <w:tcPr>
            <w:tcW w:w="2685" w:type="dxa"/>
          </w:tcPr>
          <w:p w14:paraId="19FFA39B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>Adverse events</w:t>
            </w:r>
          </w:p>
        </w:tc>
        <w:tc>
          <w:tcPr>
            <w:tcW w:w="2202" w:type="dxa"/>
          </w:tcPr>
          <w:p w14:paraId="7F342A40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Early </w:t>
            </w:r>
            <w:proofErr w:type="spellStart"/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>RRT</w:t>
            </w:r>
            <w:proofErr w:type="spellEnd"/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0F45DB41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>(n=58)</w:t>
            </w:r>
          </w:p>
        </w:tc>
        <w:tc>
          <w:tcPr>
            <w:tcW w:w="2292" w:type="dxa"/>
          </w:tcPr>
          <w:p w14:paraId="05F905C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Standard </w:t>
            </w:r>
            <w:proofErr w:type="spellStart"/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>RRT</w:t>
            </w:r>
            <w:proofErr w:type="spellEnd"/>
          </w:p>
          <w:p w14:paraId="3D5FBA3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sz w:val="24"/>
                <w:szCs w:val="24"/>
              </w:rPr>
              <w:t>(n=60)</w:t>
            </w:r>
          </w:p>
        </w:tc>
        <w:tc>
          <w:tcPr>
            <w:tcW w:w="2171" w:type="dxa"/>
          </w:tcPr>
          <w:p w14:paraId="1C7709A0" w14:textId="084E3228" w:rsidR="00B07DC8" w:rsidRPr="008B10E9" w:rsidRDefault="00C279E1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279E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B07DC8"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B07DC8" w:rsidRPr="008B10E9" w14:paraId="544A7386" w14:textId="77777777" w:rsidTr="001F1519">
        <w:tc>
          <w:tcPr>
            <w:tcW w:w="2685" w:type="dxa"/>
          </w:tcPr>
          <w:p w14:paraId="5DC69284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Hemodynamic instability, n (%)</w:t>
            </w:r>
          </w:p>
        </w:tc>
        <w:tc>
          <w:tcPr>
            <w:tcW w:w="2202" w:type="dxa"/>
          </w:tcPr>
          <w:p w14:paraId="25EFCB30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20 (34.5)</w:t>
            </w:r>
          </w:p>
        </w:tc>
        <w:tc>
          <w:tcPr>
            <w:tcW w:w="2292" w:type="dxa"/>
          </w:tcPr>
          <w:p w14:paraId="7B52C63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12 (20)</w:t>
            </w:r>
          </w:p>
        </w:tc>
        <w:tc>
          <w:tcPr>
            <w:tcW w:w="2171" w:type="dxa"/>
          </w:tcPr>
          <w:p w14:paraId="318B9E7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0.08</w:t>
            </w:r>
          </w:p>
        </w:tc>
      </w:tr>
      <w:tr w:rsidR="00B07DC8" w:rsidRPr="008B10E9" w14:paraId="31583462" w14:textId="77777777" w:rsidTr="001F1519">
        <w:tc>
          <w:tcPr>
            <w:tcW w:w="2685" w:type="dxa"/>
          </w:tcPr>
          <w:p w14:paraId="473EBC0A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Arrhythmia, n (%)</w:t>
            </w:r>
          </w:p>
        </w:tc>
        <w:tc>
          <w:tcPr>
            <w:tcW w:w="2202" w:type="dxa"/>
          </w:tcPr>
          <w:p w14:paraId="4CC095B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21 (36.2)</w:t>
            </w:r>
          </w:p>
        </w:tc>
        <w:tc>
          <w:tcPr>
            <w:tcW w:w="2292" w:type="dxa"/>
          </w:tcPr>
          <w:p w14:paraId="133D3FC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16 (26.7)</w:t>
            </w:r>
          </w:p>
        </w:tc>
        <w:tc>
          <w:tcPr>
            <w:tcW w:w="2171" w:type="dxa"/>
          </w:tcPr>
          <w:p w14:paraId="2FC4F0D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B07DC8" w:rsidRPr="008B10E9" w14:paraId="70AD6BFA" w14:textId="77777777" w:rsidTr="001F1519">
        <w:tc>
          <w:tcPr>
            <w:tcW w:w="2685" w:type="dxa"/>
          </w:tcPr>
          <w:p w14:paraId="1FDE69FF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Seizure, n (%)</w:t>
            </w:r>
          </w:p>
        </w:tc>
        <w:tc>
          <w:tcPr>
            <w:tcW w:w="2202" w:type="dxa"/>
          </w:tcPr>
          <w:p w14:paraId="32951FAC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0 (0)</w:t>
            </w:r>
          </w:p>
        </w:tc>
        <w:tc>
          <w:tcPr>
            <w:tcW w:w="2292" w:type="dxa"/>
          </w:tcPr>
          <w:p w14:paraId="1DECE0A1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0 (0)</w:t>
            </w:r>
          </w:p>
        </w:tc>
        <w:tc>
          <w:tcPr>
            <w:tcW w:w="2171" w:type="dxa"/>
          </w:tcPr>
          <w:p w14:paraId="23723D7B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B07DC8" w:rsidRPr="008B10E9" w14:paraId="4ED11F0F" w14:textId="77777777" w:rsidTr="001F1519">
        <w:tc>
          <w:tcPr>
            <w:tcW w:w="2685" w:type="dxa"/>
          </w:tcPr>
          <w:p w14:paraId="48143CEC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Hypokalemia, n (%)</w:t>
            </w:r>
          </w:p>
        </w:tc>
        <w:tc>
          <w:tcPr>
            <w:tcW w:w="2202" w:type="dxa"/>
          </w:tcPr>
          <w:p w14:paraId="4B72012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3 (5.2)</w:t>
            </w:r>
          </w:p>
        </w:tc>
        <w:tc>
          <w:tcPr>
            <w:tcW w:w="2292" w:type="dxa"/>
          </w:tcPr>
          <w:p w14:paraId="6FA3F436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1 (1.7)</w:t>
            </w:r>
          </w:p>
        </w:tc>
        <w:tc>
          <w:tcPr>
            <w:tcW w:w="2171" w:type="dxa"/>
          </w:tcPr>
          <w:p w14:paraId="7FDCA5C9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0.29</w:t>
            </w:r>
          </w:p>
        </w:tc>
      </w:tr>
      <w:tr w:rsidR="00B07DC8" w:rsidRPr="008B10E9" w14:paraId="62486C9E" w14:textId="77777777" w:rsidTr="001F1519">
        <w:tc>
          <w:tcPr>
            <w:tcW w:w="2685" w:type="dxa"/>
          </w:tcPr>
          <w:p w14:paraId="47A152D9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Hypophosphatemia, n (%)</w:t>
            </w:r>
          </w:p>
        </w:tc>
        <w:tc>
          <w:tcPr>
            <w:tcW w:w="2202" w:type="dxa"/>
          </w:tcPr>
          <w:p w14:paraId="12F424D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13 (22.4)</w:t>
            </w:r>
          </w:p>
        </w:tc>
        <w:tc>
          <w:tcPr>
            <w:tcW w:w="2292" w:type="dxa"/>
          </w:tcPr>
          <w:p w14:paraId="3B3686C1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2 (3.3)</w:t>
            </w:r>
          </w:p>
        </w:tc>
        <w:tc>
          <w:tcPr>
            <w:tcW w:w="2171" w:type="dxa"/>
          </w:tcPr>
          <w:p w14:paraId="35DC5F7F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B07DC8" w:rsidRPr="008B10E9" w14:paraId="7933B0E7" w14:textId="77777777" w:rsidTr="001F1519">
        <w:tc>
          <w:tcPr>
            <w:tcW w:w="2685" w:type="dxa"/>
          </w:tcPr>
          <w:p w14:paraId="0F7BCF4E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Hypocalcemia, n (%)</w:t>
            </w:r>
          </w:p>
        </w:tc>
        <w:tc>
          <w:tcPr>
            <w:tcW w:w="2202" w:type="dxa"/>
          </w:tcPr>
          <w:p w14:paraId="1BCC980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4 (6.9)</w:t>
            </w:r>
          </w:p>
        </w:tc>
        <w:tc>
          <w:tcPr>
            <w:tcW w:w="2292" w:type="dxa"/>
          </w:tcPr>
          <w:p w14:paraId="12F0792B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4 (6.7)</w:t>
            </w:r>
          </w:p>
        </w:tc>
        <w:tc>
          <w:tcPr>
            <w:tcW w:w="2171" w:type="dxa"/>
          </w:tcPr>
          <w:p w14:paraId="2E652470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0.96</w:t>
            </w:r>
          </w:p>
        </w:tc>
      </w:tr>
      <w:tr w:rsidR="00B07DC8" w:rsidRPr="008B10E9" w14:paraId="305FCA35" w14:textId="77777777" w:rsidTr="001F1519">
        <w:tc>
          <w:tcPr>
            <w:tcW w:w="2685" w:type="dxa"/>
          </w:tcPr>
          <w:p w14:paraId="4F16946A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CVC hemorrhage, n (%)</w:t>
            </w:r>
          </w:p>
        </w:tc>
        <w:tc>
          <w:tcPr>
            <w:tcW w:w="2202" w:type="dxa"/>
          </w:tcPr>
          <w:p w14:paraId="30488225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1 (1.7)</w:t>
            </w:r>
          </w:p>
        </w:tc>
        <w:tc>
          <w:tcPr>
            <w:tcW w:w="2292" w:type="dxa"/>
          </w:tcPr>
          <w:p w14:paraId="68B5A4E6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3 (5)</w:t>
            </w:r>
          </w:p>
        </w:tc>
        <w:tc>
          <w:tcPr>
            <w:tcW w:w="2171" w:type="dxa"/>
          </w:tcPr>
          <w:p w14:paraId="1B83F522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B07DC8" w:rsidRPr="008B10E9" w14:paraId="2697FF7E" w14:textId="77777777" w:rsidTr="001F1519">
        <w:tc>
          <w:tcPr>
            <w:tcW w:w="2685" w:type="dxa"/>
          </w:tcPr>
          <w:p w14:paraId="65DD1736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CVC pneumothorax, n (%)</w:t>
            </w:r>
          </w:p>
        </w:tc>
        <w:tc>
          <w:tcPr>
            <w:tcW w:w="2202" w:type="dxa"/>
          </w:tcPr>
          <w:p w14:paraId="6DD06927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0 (0)</w:t>
            </w:r>
          </w:p>
        </w:tc>
        <w:tc>
          <w:tcPr>
            <w:tcW w:w="2292" w:type="dxa"/>
          </w:tcPr>
          <w:p w14:paraId="6F5EE4A4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0 (0)</w:t>
            </w:r>
          </w:p>
        </w:tc>
        <w:tc>
          <w:tcPr>
            <w:tcW w:w="2171" w:type="dxa"/>
          </w:tcPr>
          <w:p w14:paraId="267661F0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B07DC8" w:rsidRPr="008B10E9" w14:paraId="34B72161" w14:textId="77777777" w:rsidTr="001F1519">
        <w:tc>
          <w:tcPr>
            <w:tcW w:w="2685" w:type="dxa"/>
          </w:tcPr>
          <w:p w14:paraId="30314D4E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CVC bacteremia, n (%)</w:t>
            </w:r>
          </w:p>
        </w:tc>
        <w:tc>
          <w:tcPr>
            <w:tcW w:w="2202" w:type="dxa"/>
          </w:tcPr>
          <w:p w14:paraId="6E6F7C94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2 (3.4)</w:t>
            </w:r>
          </w:p>
        </w:tc>
        <w:tc>
          <w:tcPr>
            <w:tcW w:w="2292" w:type="dxa"/>
          </w:tcPr>
          <w:p w14:paraId="460B3266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2 (3.3)</w:t>
            </w:r>
          </w:p>
        </w:tc>
        <w:tc>
          <w:tcPr>
            <w:tcW w:w="2171" w:type="dxa"/>
          </w:tcPr>
          <w:p w14:paraId="36995DFA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0.97</w:t>
            </w:r>
          </w:p>
        </w:tc>
      </w:tr>
      <w:tr w:rsidR="00B07DC8" w:rsidRPr="008B10E9" w14:paraId="1CB9BDD4" w14:textId="77777777" w:rsidTr="001F1519">
        <w:tc>
          <w:tcPr>
            <w:tcW w:w="2685" w:type="dxa"/>
          </w:tcPr>
          <w:p w14:paraId="70884CBE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CVC thrombosis, n (%)</w:t>
            </w:r>
          </w:p>
        </w:tc>
        <w:tc>
          <w:tcPr>
            <w:tcW w:w="2202" w:type="dxa"/>
            <w:vAlign w:val="bottom"/>
          </w:tcPr>
          <w:p w14:paraId="37F5124E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/>
                <w:sz w:val="24"/>
                <w:szCs w:val="24"/>
              </w:rPr>
              <w:t>1 (1.7)</w:t>
            </w:r>
          </w:p>
        </w:tc>
        <w:tc>
          <w:tcPr>
            <w:tcW w:w="2292" w:type="dxa"/>
            <w:vAlign w:val="bottom"/>
          </w:tcPr>
          <w:p w14:paraId="4FCC08C9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2171" w:type="dxa"/>
          </w:tcPr>
          <w:p w14:paraId="6179E7A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0.31</w:t>
            </w:r>
          </w:p>
        </w:tc>
      </w:tr>
      <w:tr w:rsidR="00B07DC8" w:rsidRPr="008B10E9" w14:paraId="1A190BCA" w14:textId="77777777" w:rsidTr="001F1519">
        <w:tc>
          <w:tcPr>
            <w:tcW w:w="2685" w:type="dxa"/>
          </w:tcPr>
          <w:p w14:paraId="1CB429A9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Arterial puncture, n (%)</w:t>
            </w:r>
          </w:p>
        </w:tc>
        <w:tc>
          <w:tcPr>
            <w:tcW w:w="2202" w:type="dxa"/>
            <w:vAlign w:val="bottom"/>
          </w:tcPr>
          <w:p w14:paraId="46AF0259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/>
                <w:sz w:val="24"/>
                <w:szCs w:val="24"/>
              </w:rPr>
              <w:t>2 (3.4)</w:t>
            </w:r>
          </w:p>
        </w:tc>
        <w:tc>
          <w:tcPr>
            <w:tcW w:w="2292" w:type="dxa"/>
            <w:vAlign w:val="bottom"/>
          </w:tcPr>
          <w:p w14:paraId="42F9F4E3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/>
                <w:sz w:val="24"/>
                <w:szCs w:val="24"/>
              </w:rPr>
              <w:t>3 (5)</w:t>
            </w:r>
          </w:p>
        </w:tc>
        <w:tc>
          <w:tcPr>
            <w:tcW w:w="2171" w:type="dxa"/>
          </w:tcPr>
          <w:p w14:paraId="0A34792B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 w:themeColor="text1"/>
                <w:sz w:val="24"/>
                <w:szCs w:val="24"/>
              </w:rPr>
              <w:t>0.68</w:t>
            </w:r>
          </w:p>
        </w:tc>
      </w:tr>
      <w:tr w:rsidR="00B07DC8" w:rsidRPr="008B10E9" w14:paraId="07758F06" w14:textId="77777777" w:rsidTr="001F1519">
        <w:tc>
          <w:tcPr>
            <w:tcW w:w="2685" w:type="dxa"/>
          </w:tcPr>
          <w:p w14:paraId="4DE5FB74" w14:textId="77777777" w:rsidR="00B07DC8" w:rsidRPr="008B10E9" w:rsidRDefault="00B07DC8" w:rsidP="00B07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10E9">
              <w:rPr>
                <w:rFonts w:ascii="Arial" w:hAnsi="Arial" w:cs="Arial"/>
                <w:sz w:val="24"/>
                <w:szCs w:val="24"/>
              </w:rPr>
              <w:t>CVC others, n (%)</w:t>
            </w:r>
          </w:p>
        </w:tc>
        <w:tc>
          <w:tcPr>
            <w:tcW w:w="2202" w:type="dxa"/>
            <w:vAlign w:val="bottom"/>
          </w:tcPr>
          <w:p w14:paraId="0AEC7E64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/>
                <w:sz w:val="24"/>
                <w:szCs w:val="24"/>
              </w:rPr>
              <w:t>4 (6.9)*</w:t>
            </w:r>
          </w:p>
        </w:tc>
        <w:tc>
          <w:tcPr>
            <w:tcW w:w="2292" w:type="dxa"/>
            <w:vAlign w:val="bottom"/>
          </w:tcPr>
          <w:p w14:paraId="2DB96F5D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0E9">
              <w:rPr>
                <w:rFonts w:ascii="Arial" w:hAnsi="Arial" w:cs="Arial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2171" w:type="dxa"/>
          </w:tcPr>
          <w:p w14:paraId="3DF1FCA1" w14:textId="77777777" w:rsidR="00B07DC8" w:rsidRPr="008B10E9" w:rsidRDefault="00B07DC8" w:rsidP="00B07D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B10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0.038</w:t>
            </w:r>
          </w:p>
        </w:tc>
      </w:tr>
    </w:tbl>
    <w:p w14:paraId="43FC8730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10E9">
        <w:rPr>
          <w:rFonts w:ascii="Arial" w:hAnsi="Arial" w:cs="Arial"/>
          <w:b/>
          <w:bCs/>
          <w:sz w:val="20"/>
          <w:szCs w:val="20"/>
        </w:rPr>
        <w:t>*</w:t>
      </w:r>
      <w:r w:rsidRPr="008B10E9">
        <w:rPr>
          <w:rFonts w:ascii="Arial" w:hAnsi="Arial" w:cs="Arial"/>
          <w:sz w:val="20"/>
          <w:szCs w:val="20"/>
        </w:rPr>
        <w:t>Catheter malfunction 3</w:t>
      </w:r>
      <w:r>
        <w:rPr>
          <w:rFonts w:ascii="Arial" w:hAnsi="Arial" w:cs="Arial"/>
          <w:sz w:val="20"/>
          <w:szCs w:val="20"/>
        </w:rPr>
        <w:t xml:space="preserve"> cases</w:t>
      </w:r>
      <w:r w:rsidRPr="008B10E9">
        <w:rPr>
          <w:rFonts w:ascii="Arial" w:hAnsi="Arial" w:cs="Arial"/>
          <w:sz w:val="20"/>
          <w:szCs w:val="20"/>
        </w:rPr>
        <w:t>, air embolism 1</w:t>
      </w:r>
      <w:r>
        <w:rPr>
          <w:rFonts w:ascii="Arial" w:hAnsi="Arial" w:cs="Arial"/>
          <w:sz w:val="20"/>
          <w:szCs w:val="20"/>
        </w:rPr>
        <w:t xml:space="preserve"> case</w:t>
      </w:r>
    </w:p>
    <w:p w14:paraId="49DB0425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B10E9">
        <w:rPr>
          <w:rFonts w:ascii="Arial" w:hAnsi="Arial" w:cs="Arial"/>
          <w:sz w:val="20"/>
          <w:szCs w:val="20"/>
        </w:rPr>
        <w:t>CVC, central venous catheter</w:t>
      </w:r>
    </w:p>
    <w:p w14:paraId="723AD2C2" w14:textId="77777777" w:rsidR="00B07DC8" w:rsidRPr="008B10E9" w:rsidRDefault="00B07DC8" w:rsidP="00B07D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B45C14" w14:textId="77777777" w:rsidR="00B07DC8" w:rsidRDefault="00B07DC8" w:rsidP="00B07DC8">
      <w:pPr>
        <w:spacing w:after="0" w:line="240" w:lineRule="auto"/>
        <w:rPr>
          <w:rFonts w:ascii="Arial" w:hAnsi="Arial"/>
          <w:b/>
          <w:bCs/>
          <w:sz w:val="24"/>
          <w:szCs w:val="24"/>
          <w:u w:val="single"/>
        </w:rPr>
      </w:pPr>
    </w:p>
    <w:p w14:paraId="19B67E25" w14:textId="77777777" w:rsidR="00DA3A0D" w:rsidRDefault="00DA3A0D">
      <w:pPr>
        <w:spacing w:after="160" w:line="259" w:lineRule="auto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br w:type="page"/>
      </w:r>
    </w:p>
    <w:p w14:paraId="033D51FF" w14:textId="5413E149" w:rsidR="003D7286" w:rsidRPr="003D7286" w:rsidRDefault="003D7286" w:rsidP="00B07DC8">
      <w:pPr>
        <w:spacing w:after="0" w:line="240" w:lineRule="auto"/>
        <w:rPr>
          <w:rFonts w:ascii="Arial" w:hAnsi="Arial"/>
          <w:b/>
          <w:bCs/>
          <w:sz w:val="24"/>
          <w:szCs w:val="24"/>
          <w:u w:val="single"/>
        </w:rPr>
      </w:pPr>
      <w:r w:rsidRPr="003D7286">
        <w:rPr>
          <w:rFonts w:ascii="Arial" w:hAnsi="Arial"/>
          <w:b/>
          <w:bCs/>
          <w:sz w:val="24"/>
          <w:szCs w:val="24"/>
          <w:u w:val="single"/>
        </w:rPr>
        <w:lastRenderedPageBreak/>
        <w:t xml:space="preserve">Appendix 1: </w:t>
      </w:r>
      <w:r w:rsidR="007A4EAB">
        <w:rPr>
          <w:rFonts w:ascii="Arial" w:hAnsi="Arial"/>
          <w:b/>
          <w:bCs/>
          <w:sz w:val="24"/>
          <w:szCs w:val="24"/>
          <w:u w:val="single"/>
        </w:rPr>
        <w:t xml:space="preserve">Inclusion and exclusion criteria for patients in the </w:t>
      </w:r>
      <w:proofErr w:type="spellStart"/>
      <w:r w:rsidR="007A4EAB">
        <w:rPr>
          <w:rFonts w:ascii="Arial" w:hAnsi="Arial"/>
          <w:b/>
          <w:bCs/>
          <w:sz w:val="24"/>
          <w:szCs w:val="24"/>
          <w:u w:val="single"/>
        </w:rPr>
        <w:t>FST</w:t>
      </w:r>
      <w:proofErr w:type="spellEnd"/>
      <w:r w:rsidR="007A4EAB">
        <w:rPr>
          <w:rFonts w:ascii="Arial" w:hAnsi="Arial"/>
          <w:b/>
          <w:bCs/>
          <w:sz w:val="24"/>
          <w:szCs w:val="24"/>
          <w:u w:val="single"/>
        </w:rPr>
        <w:t xml:space="preserve"> study</w:t>
      </w:r>
    </w:p>
    <w:p w14:paraId="627F583C" w14:textId="77777777" w:rsidR="003D7286" w:rsidRDefault="003D7286" w:rsidP="00B07DC8">
      <w:pPr>
        <w:spacing w:after="0" w:line="240" w:lineRule="auto"/>
        <w:rPr>
          <w:rFonts w:ascii="Arial" w:hAnsi="Arial"/>
          <w:sz w:val="24"/>
          <w:szCs w:val="24"/>
        </w:rPr>
      </w:pPr>
    </w:p>
    <w:p w14:paraId="4A68E345" w14:textId="77777777" w:rsidR="003D7286" w:rsidRPr="003D7286" w:rsidRDefault="003D7286" w:rsidP="00B07DC8">
      <w:pPr>
        <w:spacing w:after="0" w:line="240" w:lineRule="auto"/>
        <w:rPr>
          <w:rFonts w:ascii="Arial" w:hAnsi="Arial"/>
          <w:b/>
          <w:bCs/>
          <w:sz w:val="24"/>
          <w:szCs w:val="24"/>
          <w:u w:val="single"/>
        </w:rPr>
      </w:pPr>
      <w:r w:rsidRPr="003D7286">
        <w:rPr>
          <w:rFonts w:ascii="Arial" w:hAnsi="Arial"/>
          <w:b/>
          <w:bCs/>
          <w:sz w:val="24"/>
          <w:szCs w:val="24"/>
          <w:u w:val="single"/>
        </w:rPr>
        <w:t>Inclusion criteria</w:t>
      </w:r>
    </w:p>
    <w:p w14:paraId="34E3A702" w14:textId="77777777" w:rsidR="003D7286" w:rsidRPr="003D7286" w:rsidRDefault="003D7286" w:rsidP="00B07DC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D7286">
        <w:rPr>
          <w:rFonts w:ascii="Arial" w:hAnsi="Arial"/>
          <w:sz w:val="24"/>
          <w:szCs w:val="24"/>
        </w:rPr>
        <w:t>All adult patients (</w:t>
      </w:r>
      <w:r w:rsidRPr="003D7286">
        <w:rPr>
          <w:rFonts w:ascii="Arial" w:hAnsi="Arial" w:cs="Calibri"/>
          <w:sz w:val="24"/>
          <w:szCs w:val="24"/>
        </w:rPr>
        <w:t>≥</w:t>
      </w:r>
      <w:r w:rsidRPr="003D7286">
        <w:rPr>
          <w:rFonts w:ascii="Arial" w:hAnsi="Arial"/>
          <w:sz w:val="24"/>
          <w:szCs w:val="24"/>
        </w:rPr>
        <w:t xml:space="preserve"> 18 years old) Patients with AKI at any stage (defined by Kidney Disease Improving Global Outcomes (</w:t>
      </w:r>
      <w:proofErr w:type="spellStart"/>
      <w:r w:rsidRPr="003D7286">
        <w:rPr>
          <w:rFonts w:ascii="Arial" w:hAnsi="Arial"/>
          <w:sz w:val="24"/>
          <w:szCs w:val="24"/>
        </w:rPr>
        <w:t>KDIGO</w:t>
      </w:r>
      <w:proofErr w:type="spellEnd"/>
      <w:r w:rsidRPr="003D7286">
        <w:rPr>
          <w:rFonts w:ascii="Arial" w:hAnsi="Arial"/>
          <w:sz w:val="24"/>
          <w:szCs w:val="24"/>
        </w:rPr>
        <w:t>) criteria)</w:t>
      </w:r>
    </w:p>
    <w:p w14:paraId="1C8AC282" w14:textId="77777777" w:rsidR="003D7286" w:rsidRPr="003D7286" w:rsidRDefault="003D7286" w:rsidP="00B07DC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C</w:t>
      </w:r>
      <w:r w:rsidRPr="003D7286">
        <w:rPr>
          <w:rFonts w:ascii="Arial" w:hAnsi="Arial"/>
          <w:sz w:val="24"/>
          <w:szCs w:val="24"/>
        </w:rPr>
        <w:t xml:space="preserve">linical diagnosis of acute tubular necrosis (e.g. presence of granular or epithelial cast, fractional excretion of sodium </w:t>
      </w:r>
      <w:r w:rsidRPr="003D7286">
        <w:rPr>
          <w:rFonts w:ascii="Arial" w:hAnsi="Arial" w:cs="Calibri"/>
          <w:sz w:val="24"/>
          <w:szCs w:val="24"/>
        </w:rPr>
        <w:t>≥</w:t>
      </w:r>
      <w:r w:rsidRPr="003D7286">
        <w:rPr>
          <w:rFonts w:ascii="Arial" w:hAnsi="Arial"/>
          <w:sz w:val="24"/>
          <w:szCs w:val="24"/>
        </w:rPr>
        <w:t xml:space="preserve"> 1%, fractional excretion of urea </w:t>
      </w:r>
      <w:r w:rsidRPr="003D7286">
        <w:rPr>
          <w:rFonts w:ascii="Arial" w:hAnsi="Arial" w:cs="Calibri"/>
          <w:sz w:val="24"/>
          <w:szCs w:val="24"/>
        </w:rPr>
        <w:t>≥</w:t>
      </w:r>
      <w:r w:rsidRPr="003D7286">
        <w:rPr>
          <w:rFonts w:ascii="Arial" w:hAnsi="Arial"/>
          <w:sz w:val="24"/>
          <w:szCs w:val="24"/>
        </w:rPr>
        <w:t xml:space="preserve"> 50%, plasma neutrophil gelatinase-associated </w:t>
      </w:r>
      <w:proofErr w:type="spellStart"/>
      <w:r w:rsidRPr="003D7286">
        <w:rPr>
          <w:rFonts w:ascii="Arial" w:hAnsi="Arial"/>
          <w:sz w:val="24"/>
          <w:szCs w:val="24"/>
        </w:rPr>
        <w:t>lipocalin</w:t>
      </w:r>
      <w:proofErr w:type="spellEnd"/>
      <w:r w:rsidRPr="003D7286">
        <w:rPr>
          <w:rFonts w:ascii="Arial" w:hAnsi="Arial"/>
          <w:sz w:val="24"/>
          <w:szCs w:val="24"/>
        </w:rPr>
        <w:t xml:space="preserve"> (</w:t>
      </w:r>
      <w:proofErr w:type="spellStart"/>
      <w:r w:rsidRPr="003D7286">
        <w:rPr>
          <w:rFonts w:ascii="Arial" w:hAnsi="Arial"/>
          <w:sz w:val="24"/>
          <w:szCs w:val="24"/>
        </w:rPr>
        <w:t>NGAL</w:t>
      </w:r>
      <w:proofErr w:type="spellEnd"/>
      <w:r w:rsidRPr="003D7286">
        <w:rPr>
          <w:rFonts w:ascii="Arial" w:hAnsi="Arial"/>
          <w:sz w:val="24"/>
          <w:szCs w:val="24"/>
        </w:rPr>
        <w:t xml:space="preserve">) </w:t>
      </w:r>
      <w:r w:rsidRPr="003D7286">
        <w:rPr>
          <w:rFonts w:ascii="Arial" w:hAnsi="Arial" w:cs="Calibri"/>
          <w:sz w:val="24"/>
          <w:szCs w:val="24"/>
        </w:rPr>
        <w:t>≥</w:t>
      </w:r>
      <w:r w:rsidRPr="003D7286">
        <w:rPr>
          <w:rFonts w:ascii="Arial" w:hAnsi="Arial"/>
          <w:sz w:val="24"/>
          <w:szCs w:val="24"/>
        </w:rPr>
        <w:t xml:space="preserve"> 150 ng/mL, absence of obstruction, glomerular or vascular disease)</w:t>
      </w:r>
    </w:p>
    <w:p w14:paraId="1254B358" w14:textId="77777777" w:rsidR="003D7286" w:rsidRPr="003D7286" w:rsidRDefault="003D7286" w:rsidP="00B07DC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O</w:t>
      </w:r>
      <w:r w:rsidRPr="003D7286">
        <w:rPr>
          <w:rFonts w:ascii="Arial" w:hAnsi="Arial"/>
          <w:sz w:val="24"/>
          <w:szCs w:val="24"/>
        </w:rPr>
        <w:t xml:space="preserve">pinion of the treating team that the patient was well-resuscitated and </w:t>
      </w:r>
      <w:proofErr w:type="spellStart"/>
      <w:r w:rsidRPr="003D7286">
        <w:rPr>
          <w:rFonts w:ascii="Arial" w:hAnsi="Arial"/>
          <w:sz w:val="24"/>
          <w:szCs w:val="24"/>
        </w:rPr>
        <w:t>euvolemic</w:t>
      </w:r>
      <w:proofErr w:type="spellEnd"/>
      <w:r w:rsidRPr="003D7286">
        <w:rPr>
          <w:rFonts w:ascii="Arial" w:hAnsi="Arial"/>
          <w:sz w:val="24"/>
          <w:szCs w:val="24"/>
        </w:rPr>
        <w:t xml:space="preserve"> (e.g. fluid accumulation </w:t>
      </w:r>
      <w:r w:rsidRPr="003D7286">
        <w:rPr>
          <w:rFonts w:ascii="Arial" w:hAnsi="Arial" w:cs="Calibri"/>
          <w:sz w:val="24"/>
          <w:szCs w:val="24"/>
        </w:rPr>
        <w:t>≥</w:t>
      </w:r>
      <w:r w:rsidRPr="003D7286">
        <w:rPr>
          <w:rFonts w:ascii="Arial" w:hAnsi="Arial"/>
          <w:sz w:val="24"/>
          <w:szCs w:val="24"/>
        </w:rPr>
        <w:t xml:space="preserve"> 5%, central venous pressure </w:t>
      </w:r>
      <w:r w:rsidRPr="003D7286">
        <w:rPr>
          <w:rFonts w:ascii="Arial" w:hAnsi="Arial" w:cs="Calibri"/>
          <w:sz w:val="24"/>
          <w:szCs w:val="24"/>
        </w:rPr>
        <w:t>≥</w:t>
      </w:r>
      <w:r w:rsidRPr="003D7286">
        <w:rPr>
          <w:rFonts w:ascii="Arial" w:hAnsi="Arial"/>
          <w:sz w:val="24"/>
          <w:szCs w:val="24"/>
        </w:rPr>
        <w:t xml:space="preserve"> 8 mmHg, pulse pressure variation &lt; 13%, inferior vena cava collapsibility index &lt; 50% in spontaneously breathing patients or </w:t>
      </w:r>
      <w:proofErr w:type="spellStart"/>
      <w:r w:rsidRPr="003D7286">
        <w:rPr>
          <w:rFonts w:ascii="Arial" w:hAnsi="Arial"/>
          <w:sz w:val="24"/>
          <w:szCs w:val="24"/>
        </w:rPr>
        <w:t>distensibility</w:t>
      </w:r>
      <w:proofErr w:type="spellEnd"/>
      <w:r w:rsidRPr="003D7286">
        <w:rPr>
          <w:rFonts w:ascii="Arial" w:hAnsi="Arial"/>
          <w:sz w:val="24"/>
          <w:szCs w:val="24"/>
        </w:rPr>
        <w:t xml:space="preserve"> index &lt; 18% in mechanically ventilated patients)</w:t>
      </w:r>
    </w:p>
    <w:p w14:paraId="567100B2" w14:textId="77777777" w:rsidR="003D7286" w:rsidRPr="003D7286" w:rsidRDefault="003D7286" w:rsidP="00B07DC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O</w:t>
      </w:r>
      <w:r w:rsidRPr="003D7286">
        <w:rPr>
          <w:rFonts w:ascii="Arial" w:hAnsi="Arial"/>
          <w:sz w:val="24"/>
          <w:szCs w:val="24"/>
        </w:rPr>
        <w:t>pinion</w:t>
      </w:r>
      <w:r>
        <w:rPr>
          <w:rFonts w:ascii="Arial" w:hAnsi="Arial"/>
          <w:sz w:val="24"/>
          <w:szCs w:val="24"/>
        </w:rPr>
        <w:t xml:space="preserve"> </w:t>
      </w:r>
      <w:r w:rsidRPr="003D7286">
        <w:rPr>
          <w:rFonts w:ascii="Arial" w:hAnsi="Arial"/>
          <w:sz w:val="24"/>
          <w:szCs w:val="24"/>
        </w:rPr>
        <w:t xml:space="preserve">of the treating team that the patient had neither an emergent indication nor a contraindication to </w:t>
      </w:r>
      <w:proofErr w:type="spellStart"/>
      <w:r w:rsidRPr="003D7286">
        <w:rPr>
          <w:rFonts w:ascii="Arial" w:hAnsi="Arial"/>
          <w:sz w:val="24"/>
          <w:szCs w:val="24"/>
        </w:rPr>
        <w:t>RRT</w:t>
      </w:r>
      <w:proofErr w:type="spellEnd"/>
      <w:r w:rsidRPr="003D7286">
        <w:rPr>
          <w:rFonts w:ascii="Arial" w:hAnsi="Arial"/>
          <w:sz w:val="24"/>
          <w:szCs w:val="24"/>
        </w:rPr>
        <w:t xml:space="preserve">. </w:t>
      </w:r>
    </w:p>
    <w:p w14:paraId="4834A2AD" w14:textId="77777777" w:rsidR="003D7286" w:rsidRDefault="003D7286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651A3E9" w14:textId="77777777" w:rsidR="003D7286" w:rsidRPr="003D7286" w:rsidRDefault="003D7286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Exclusion criteria</w:t>
      </w:r>
    </w:p>
    <w:p w14:paraId="2509EC0D" w14:textId="77777777" w:rsidR="003D7286" w:rsidRPr="003D7286" w:rsidRDefault="003D7286" w:rsidP="00B07D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D7286">
        <w:rPr>
          <w:rFonts w:ascii="Arial" w:hAnsi="Arial"/>
          <w:sz w:val="24"/>
          <w:szCs w:val="24"/>
        </w:rPr>
        <w:t xml:space="preserve">Baseline serum creatinine </w:t>
      </w:r>
      <w:r w:rsidRPr="003D7286">
        <w:rPr>
          <w:rFonts w:ascii="Arial" w:hAnsi="Arial" w:cs="Calibri"/>
          <w:sz w:val="24"/>
          <w:szCs w:val="24"/>
        </w:rPr>
        <w:t>≥</w:t>
      </w:r>
      <w:r w:rsidRPr="003D7286">
        <w:rPr>
          <w:rFonts w:ascii="Arial" w:hAnsi="Arial"/>
          <w:sz w:val="24"/>
          <w:szCs w:val="24"/>
        </w:rPr>
        <w:t xml:space="preserve"> 2 (male) or </w:t>
      </w:r>
      <w:r w:rsidRPr="003D7286">
        <w:rPr>
          <w:rFonts w:ascii="Arial" w:hAnsi="Arial" w:cs="Calibri"/>
          <w:sz w:val="24"/>
          <w:szCs w:val="24"/>
        </w:rPr>
        <w:t>≥</w:t>
      </w:r>
      <w:r w:rsidRPr="003D7286">
        <w:rPr>
          <w:rFonts w:ascii="Arial" w:hAnsi="Arial"/>
          <w:sz w:val="24"/>
          <w:szCs w:val="24"/>
        </w:rPr>
        <w:t xml:space="preserve"> 1.5 mg/</w:t>
      </w:r>
      <w:proofErr w:type="spellStart"/>
      <w:r w:rsidRPr="003D7286">
        <w:rPr>
          <w:rFonts w:ascii="Arial" w:hAnsi="Arial"/>
          <w:sz w:val="24"/>
          <w:szCs w:val="24"/>
        </w:rPr>
        <w:t>dL</w:t>
      </w:r>
      <w:proofErr w:type="spellEnd"/>
      <w:r w:rsidRPr="003D7286">
        <w:rPr>
          <w:rFonts w:ascii="Arial" w:hAnsi="Arial"/>
          <w:sz w:val="24"/>
          <w:szCs w:val="24"/>
        </w:rPr>
        <w:t xml:space="preserve"> (female) </w:t>
      </w:r>
    </w:p>
    <w:p w14:paraId="08B1705D" w14:textId="77777777" w:rsidR="003D7286" w:rsidRPr="003D7286" w:rsidRDefault="003D7286" w:rsidP="00B07D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History of renal allograft</w:t>
      </w:r>
      <w:r w:rsidRPr="003D7286">
        <w:rPr>
          <w:rFonts w:ascii="Arial" w:hAnsi="Arial"/>
          <w:sz w:val="24"/>
          <w:szCs w:val="24"/>
        </w:rPr>
        <w:t xml:space="preserve"> </w:t>
      </w:r>
    </w:p>
    <w:p w14:paraId="1A3057C2" w14:textId="77777777" w:rsidR="003D7286" w:rsidRPr="003D7286" w:rsidRDefault="003D7286" w:rsidP="00B07D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K</w:t>
      </w:r>
      <w:r w:rsidRPr="003D7286">
        <w:rPr>
          <w:rFonts w:ascii="Arial" w:hAnsi="Arial"/>
          <w:sz w:val="24"/>
          <w:szCs w:val="24"/>
        </w:rPr>
        <w:t>nown pregnancy</w:t>
      </w:r>
    </w:p>
    <w:p w14:paraId="4BA37B40" w14:textId="77777777" w:rsidR="003D7286" w:rsidRPr="003D7286" w:rsidRDefault="003D7286" w:rsidP="00B07D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A</w:t>
      </w:r>
      <w:r w:rsidRPr="003D7286">
        <w:rPr>
          <w:rFonts w:ascii="Arial" w:hAnsi="Arial"/>
          <w:sz w:val="24"/>
          <w:szCs w:val="24"/>
        </w:rPr>
        <w:t>llergy or known sensitivity to loop diuretics</w:t>
      </w:r>
    </w:p>
    <w:p w14:paraId="59BC34EB" w14:textId="77777777" w:rsidR="003D7286" w:rsidRPr="003D7286" w:rsidRDefault="003D7286" w:rsidP="00B07D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M</w:t>
      </w:r>
      <w:r w:rsidRPr="003D7286">
        <w:rPr>
          <w:rFonts w:ascii="Arial" w:hAnsi="Arial"/>
          <w:sz w:val="24"/>
          <w:szCs w:val="24"/>
        </w:rPr>
        <w:t>oribund patients with expected death within 24 hours or whose survival to 28 days was unlikely due to an uncontrollable comorbidity (i.e. end-stage liver or heart di</w:t>
      </w:r>
      <w:r>
        <w:rPr>
          <w:rFonts w:ascii="Arial" w:hAnsi="Arial"/>
          <w:sz w:val="24"/>
          <w:szCs w:val="24"/>
        </w:rPr>
        <w:t>sease, untreatable malignancy)</w:t>
      </w:r>
    </w:p>
    <w:p w14:paraId="24470014" w14:textId="77777777" w:rsidR="003D7286" w:rsidRPr="003D7286" w:rsidRDefault="003D7286" w:rsidP="00B07D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P</w:t>
      </w:r>
      <w:r w:rsidRPr="003D7286">
        <w:rPr>
          <w:rFonts w:ascii="Arial" w:hAnsi="Arial"/>
          <w:sz w:val="24"/>
          <w:szCs w:val="24"/>
        </w:rPr>
        <w:t>atients with advanced directives issued the desire not to be resuscitated; prior tre</w:t>
      </w:r>
      <w:r>
        <w:rPr>
          <w:rFonts w:ascii="Arial" w:hAnsi="Arial"/>
          <w:sz w:val="24"/>
          <w:szCs w:val="24"/>
        </w:rPr>
        <w:t xml:space="preserve">atment with </w:t>
      </w:r>
      <w:proofErr w:type="spellStart"/>
      <w:r>
        <w:rPr>
          <w:rFonts w:ascii="Arial" w:hAnsi="Arial"/>
          <w:sz w:val="24"/>
          <w:szCs w:val="24"/>
        </w:rPr>
        <w:t>RRT</w:t>
      </w:r>
      <w:proofErr w:type="spellEnd"/>
      <w:r>
        <w:rPr>
          <w:rFonts w:ascii="Arial" w:hAnsi="Arial"/>
          <w:sz w:val="24"/>
          <w:szCs w:val="24"/>
        </w:rPr>
        <w:t xml:space="preserve"> within 30 days</w:t>
      </w:r>
    </w:p>
    <w:p w14:paraId="52DAB789" w14:textId="2EF4E066" w:rsidR="003D7286" w:rsidRPr="00FC0E06" w:rsidRDefault="003D7286" w:rsidP="00B07D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S</w:t>
      </w:r>
      <w:r w:rsidRPr="003D7286">
        <w:rPr>
          <w:rFonts w:ascii="Arial" w:hAnsi="Arial"/>
          <w:sz w:val="24"/>
          <w:szCs w:val="24"/>
        </w:rPr>
        <w:t>erum albumin &lt; 2 g/</w:t>
      </w:r>
      <w:proofErr w:type="spellStart"/>
      <w:r w:rsidRPr="003D7286">
        <w:rPr>
          <w:rFonts w:ascii="Arial" w:hAnsi="Arial"/>
          <w:sz w:val="24"/>
          <w:szCs w:val="24"/>
        </w:rPr>
        <w:t>dL</w:t>
      </w:r>
      <w:proofErr w:type="spellEnd"/>
    </w:p>
    <w:p w14:paraId="03517556" w14:textId="198C9F62" w:rsidR="00FC0E06" w:rsidRPr="003D7286" w:rsidRDefault="00FC0E06" w:rsidP="00B07DC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Patients receiving extracorporeal membrane oxygenation or circulatory assistance</w:t>
      </w:r>
    </w:p>
    <w:p w14:paraId="7CDDA30D" w14:textId="77777777" w:rsidR="003D7286" w:rsidRPr="003D7286" w:rsidRDefault="003D7286" w:rsidP="00B07DC8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5A27AB3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5753D49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041D699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2CAAA14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A5AB529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8AD493F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983E979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FD87434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037F5FC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4A04488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F3737A6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9E90837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13B2924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D5312DD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D084772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BDEAD5F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3B00245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CA906F1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08BAEDB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9F02B89" w14:textId="77777777" w:rsidR="00BC6538" w:rsidRDefault="00BC6538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DC53649" w14:textId="09BFB0D9" w:rsidR="00D72337" w:rsidRPr="00387E71" w:rsidRDefault="003D7286" w:rsidP="00B07D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Appendix 2</w:t>
      </w:r>
      <w:r w:rsidR="00387E71" w:rsidRPr="00387E71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="00D72337" w:rsidRPr="00387E71">
        <w:rPr>
          <w:rFonts w:ascii="Arial" w:hAnsi="Arial" w:cs="Arial"/>
          <w:b/>
          <w:sz w:val="24"/>
          <w:szCs w:val="24"/>
          <w:u w:val="single"/>
        </w:rPr>
        <w:t xml:space="preserve">Definitions of safety outcomes related to administration of </w:t>
      </w:r>
      <w:proofErr w:type="spellStart"/>
      <w:r w:rsidR="00D72337" w:rsidRPr="00387E71">
        <w:rPr>
          <w:rFonts w:ascii="Arial" w:hAnsi="Arial" w:cs="Arial"/>
          <w:b/>
          <w:sz w:val="24"/>
          <w:szCs w:val="24"/>
          <w:u w:val="single"/>
        </w:rPr>
        <w:t>RRT</w:t>
      </w:r>
      <w:proofErr w:type="spellEnd"/>
      <w:r w:rsidR="00D72337" w:rsidRPr="00387E71">
        <w:rPr>
          <w:rFonts w:ascii="Arial" w:hAnsi="Arial" w:cs="Arial"/>
          <w:b/>
          <w:sz w:val="24"/>
          <w:szCs w:val="24"/>
          <w:u w:val="single"/>
        </w:rPr>
        <w:t xml:space="preserve"> or vascular access for </w:t>
      </w:r>
      <w:proofErr w:type="spellStart"/>
      <w:r w:rsidR="00D72337" w:rsidRPr="00387E71">
        <w:rPr>
          <w:rFonts w:ascii="Arial" w:hAnsi="Arial" w:cs="Arial"/>
          <w:b/>
          <w:sz w:val="24"/>
          <w:szCs w:val="24"/>
          <w:u w:val="single"/>
        </w:rPr>
        <w:t>RRT</w:t>
      </w:r>
      <w:proofErr w:type="spellEnd"/>
    </w:p>
    <w:p w14:paraId="71C0856E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1CBB0EB" w14:textId="77777777" w:rsidR="00D72337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387E71">
        <w:rPr>
          <w:rFonts w:ascii="Arial" w:eastAsia="Times New Roman" w:hAnsi="Arial" w:cs="Arial"/>
          <w:b/>
          <w:sz w:val="24"/>
          <w:szCs w:val="24"/>
        </w:rPr>
        <w:t>RRT</w:t>
      </w:r>
      <w:proofErr w:type="spellEnd"/>
      <w:r w:rsidRPr="00387E71">
        <w:rPr>
          <w:rFonts w:ascii="Arial" w:eastAsia="Times New Roman" w:hAnsi="Arial" w:cs="Arial"/>
          <w:b/>
          <w:sz w:val="24"/>
          <w:szCs w:val="24"/>
        </w:rPr>
        <w:t xml:space="preserve">-associated </w:t>
      </w:r>
      <w:r w:rsidR="00A03F89">
        <w:rPr>
          <w:rFonts w:ascii="Arial" w:eastAsia="Times New Roman" w:hAnsi="Arial" w:cs="Arial"/>
          <w:b/>
          <w:sz w:val="24"/>
          <w:szCs w:val="24"/>
        </w:rPr>
        <w:t>hemodynamic instability</w:t>
      </w:r>
      <w:r w:rsidRPr="00387E71">
        <w:rPr>
          <w:rFonts w:ascii="Arial" w:eastAsia="Times New Roman" w:hAnsi="Arial" w:cs="Arial"/>
          <w:sz w:val="24"/>
          <w:szCs w:val="24"/>
        </w:rPr>
        <w:t xml:space="preserve"> defined as </w:t>
      </w:r>
      <w:r w:rsidR="002C3A1D">
        <w:rPr>
          <w:rFonts w:ascii="Arial" w:eastAsia="Times New Roman" w:hAnsi="Arial" w:cs="Arial"/>
          <w:sz w:val="24"/>
          <w:szCs w:val="24"/>
        </w:rPr>
        <w:t>hypotension</w:t>
      </w:r>
      <w:r w:rsidRPr="00387E71">
        <w:rPr>
          <w:rFonts w:ascii="Arial" w:eastAsia="Times New Roman" w:hAnsi="Arial" w:cs="Arial"/>
          <w:sz w:val="24"/>
          <w:szCs w:val="24"/>
        </w:rPr>
        <w:t xml:space="preserve"> requiring one of: initiation of a vasopressor during </w:t>
      </w:r>
      <w:proofErr w:type="spellStart"/>
      <w:r w:rsidRPr="00387E71">
        <w:rPr>
          <w:rFonts w:ascii="Arial" w:eastAsia="Times New Roman" w:hAnsi="Arial" w:cs="Arial"/>
          <w:sz w:val="24"/>
          <w:szCs w:val="24"/>
        </w:rPr>
        <w:t>RRT</w:t>
      </w:r>
      <w:proofErr w:type="spellEnd"/>
      <w:r w:rsidRPr="00387E71">
        <w:rPr>
          <w:rFonts w:ascii="Arial" w:eastAsia="Times New Roman" w:hAnsi="Arial" w:cs="Arial"/>
          <w:sz w:val="24"/>
          <w:szCs w:val="24"/>
        </w:rPr>
        <w:t xml:space="preserve"> session </w:t>
      </w:r>
      <w:r w:rsidRPr="00387E71">
        <w:rPr>
          <w:rFonts w:ascii="Arial" w:eastAsia="Times New Roman" w:hAnsi="Arial" w:cs="Arial"/>
          <w:sz w:val="24"/>
          <w:szCs w:val="24"/>
          <w:u w:val="single"/>
        </w:rPr>
        <w:t>or</w:t>
      </w:r>
      <w:r w:rsidRPr="00387E71">
        <w:rPr>
          <w:rFonts w:ascii="Arial" w:eastAsia="Times New Roman" w:hAnsi="Arial" w:cs="Arial"/>
          <w:sz w:val="24"/>
          <w:szCs w:val="24"/>
        </w:rPr>
        <w:t xml:space="preserve"> need to escalate dose of a vasopressor during the </w:t>
      </w:r>
      <w:proofErr w:type="spellStart"/>
      <w:r w:rsidRPr="00387E71">
        <w:rPr>
          <w:rFonts w:ascii="Arial" w:eastAsia="Times New Roman" w:hAnsi="Arial" w:cs="Arial"/>
          <w:sz w:val="24"/>
          <w:szCs w:val="24"/>
        </w:rPr>
        <w:t>RRT</w:t>
      </w:r>
      <w:proofErr w:type="spellEnd"/>
      <w:r w:rsidRPr="00387E71">
        <w:rPr>
          <w:rFonts w:ascii="Arial" w:eastAsia="Times New Roman" w:hAnsi="Arial" w:cs="Arial"/>
          <w:sz w:val="24"/>
          <w:szCs w:val="24"/>
        </w:rPr>
        <w:t xml:space="preserve"> session </w:t>
      </w:r>
      <w:r w:rsidRPr="00387E71">
        <w:rPr>
          <w:rFonts w:ascii="Arial" w:eastAsia="Times New Roman" w:hAnsi="Arial" w:cs="Arial"/>
          <w:sz w:val="24"/>
          <w:szCs w:val="24"/>
          <w:u w:val="single"/>
        </w:rPr>
        <w:t>or</w:t>
      </w:r>
      <w:r w:rsidRPr="00387E71">
        <w:rPr>
          <w:rFonts w:ascii="Arial" w:eastAsia="Times New Roman" w:hAnsi="Arial" w:cs="Arial"/>
          <w:sz w:val="24"/>
          <w:szCs w:val="24"/>
        </w:rPr>
        <w:t xml:space="preserve"> premature discontinuation of </w:t>
      </w:r>
      <w:proofErr w:type="spellStart"/>
      <w:r w:rsidRPr="00387E71">
        <w:rPr>
          <w:rFonts w:ascii="Arial" w:eastAsia="Times New Roman" w:hAnsi="Arial" w:cs="Arial"/>
          <w:sz w:val="24"/>
          <w:szCs w:val="24"/>
        </w:rPr>
        <w:t>RRT</w:t>
      </w:r>
      <w:proofErr w:type="spellEnd"/>
      <w:r w:rsidRPr="00387E71">
        <w:rPr>
          <w:rFonts w:ascii="Arial" w:eastAsia="Times New Roman" w:hAnsi="Arial" w:cs="Arial"/>
          <w:sz w:val="24"/>
          <w:szCs w:val="24"/>
        </w:rPr>
        <w:t xml:space="preserve"> session due to blood pressure </w:t>
      </w:r>
      <w:proofErr w:type="gramStart"/>
      <w:r w:rsidRPr="00387E71">
        <w:rPr>
          <w:rFonts w:ascii="Arial" w:eastAsia="Times New Roman" w:hAnsi="Arial" w:cs="Arial"/>
          <w:sz w:val="24"/>
          <w:szCs w:val="24"/>
        </w:rPr>
        <w:t xml:space="preserve">drop  </w:t>
      </w:r>
      <w:r w:rsidRPr="00387E71">
        <w:rPr>
          <w:rFonts w:ascii="Arial" w:eastAsia="Times New Roman" w:hAnsi="Arial" w:cs="Arial"/>
          <w:sz w:val="24"/>
          <w:szCs w:val="24"/>
          <w:u w:val="single"/>
        </w:rPr>
        <w:t>or</w:t>
      </w:r>
      <w:proofErr w:type="gramEnd"/>
      <w:r w:rsidRPr="00387E71">
        <w:rPr>
          <w:rFonts w:ascii="Arial" w:eastAsia="Times New Roman" w:hAnsi="Arial" w:cs="Arial"/>
          <w:sz w:val="24"/>
          <w:szCs w:val="24"/>
        </w:rPr>
        <w:t xml:space="preserve"> any other intervention to stabilize blood pressure during the dialysis session </w:t>
      </w:r>
    </w:p>
    <w:p w14:paraId="7E4EE6D5" w14:textId="77777777" w:rsidR="00A03F89" w:rsidRPr="00387E71" w:rsidRDefault="00A03F89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3FA73D1" w14:textId="77777777" w:rsidR="00A03F89" w:rsidRPr="00387E71" w:rsidRDefault="005845C1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Arrhythmia, or seizure on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RRT</w:t>
      </w:r>
      <w:proofErr w:type="spellEnd"/>
      <w:r w:rsidR="00A03F89" w:rsidRPr="00387E71">
        <w:rPr>
          <w:rFonts w:ascii="Arial" w:eastAsia="Times New Roman" w:hAnsi="Arial" w:cs="Arial"/>
          <w:sz w:val="24"/>
          <w:szCs w:val="24"/>
        </w:rPr>
        <w:t xml:space="preserve"> As noted in the medical chart </w:t>
      </w:r>
    </w:p>
    <w:p w14:paraId="2A39DBD7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8B38274" w14:textId="77777777" w:rsidR="00D72337" w:rsidRPr="00387E71" w:rsidRDefault="002C3A1D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Hypokalemia</w:t>
      </w:r>
      <w:r w:rsidR="00D72337" w:rsidRPr="00387E71">
        <w:rPr>
          <w:rFonts w:ascii="Arial" w:eastAsia="Times New Roman" w:hAnsi="Arial" w:cs="Arial"/>
          <w:sz w:val="24"/>
          <w:szCs w:val="24"/>
        </w:rPr>
        <w:t xml:space="preserve"> If serum potassium was below 3.0 </w:t>
      </w:r>
      <w:proofErr w:type="spellStart"/>
      <w:r>
        <w:rPr>
          <w:rFonts w:ascii="Arial" w:eastAsia="Times New Roman" w:hAnsi="Arial" w:cs="Arial"/>
          <w:sz w:val="24"/>
          <w:szCs w:val="24"/>
        </w:rPr>
        <w:t>mEq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/L </w:t>
      </w:r>
      <w:r w:rsidR="00D72337" w:rsidRPr="00387E71">
        <w:rPr>
          <w:rFonts w:ascii="Arial" w:eastAsia="Times New Roman" w:hAnsi="Arial" w:cs="Arial"/>
          <w:sz w:val="24"/>
          <w:szCs w:val="24"/>
        </w:rPr>
        <w:t>at</w:t>
      </w:r>
      <w:r>
        <w:rPr>
          <w:rFonts w:ascii="Arial" w:eastAsia="Times New Roman" w:hAnsi="Arial" w:cs="Arial"/>
          <w:sz w:val="24"/>
          <w:szCs w:val="24"/>
        </w:rPr>
        <w:t xml:space="preserve"> any time during the study period</w:t>
      </w:r>
    </w:p>
    <w:p w14:paraId="69A04A38" w14:textId="77777777" w:rsidR="002C3A1D" w:rsidRDefault="002C3A1D" w:rsidP="00B07D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54C3B62" w14:textId="77777777" w:rsidR="00D72337" w:rsidRPr="00387E71" w:rsidRDefault="002C3A1D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</w:rPr>
        <w:t>Hypophosphatemia</w:t>
      </w:r>
      <w:r w:rsidR="00D72337" w:rsidRPr="00387E71">
        <w:rPr>
          <w:rFonts w:ascii="Arial" w:eastAsia="Times New Roman" w:hAnsi="Arial" w:cs="Arial"/>
          <w:sz w:val="24"/>
          <w:szCs w:val="24"/>
        </w:rPr>
        <w:t xml:space="preserve">  If</w:t>
      </w:r>
      <w:proofErr w:type="gramEnd"/>
      <w:r w:rsidR="00D72337" w:rsidRPr="00387E71">
        <w:rPr>
          <w:rFonts w:ascii="Arial" w:eastAsia="Times New Roman" w:hAnsi="Arial" w:cs="Arial"/>
          <w:sz w:val="24"/>
          <w:szCs w:val="24"/>
        </w:rPr>
        <w:t xml:space="preserve"> serum phosphate </w:t>
      </w:r>
      <w:r w:rsidR="00387E71" w:rsidRPr="00387E71">
        <w:rPr>
          <w:rFonts w:ascii="Arial" w:eastAsia="Times New Roman" w:hAnsi="Arial" w:cs="Arial"/>
          <w:sz w:val="24"/>
          <w:szCs w:val="24"/>
        </w:rPr>
        <w:t>was below 1.5</w:t>
      </w:r>
      <w:r w:rsidR="00D72337" w:rsidRPr="00387E7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mg/</w:t>
      </w:r>
      <w:proofErr w:type="spellStart"/>
      <w:r>
        <w:rPr>
          <w:rFonts w:ascii="Arial" w:eastAsia="Times New Roman" w:hAnsi="Arial" w:cs="Arial"/>
          <w:sz w:val="24"/>
          <w:szCs w:val="24"/>
        </w:rPr>
        <w:t>dL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D72337" w:rsidRPr="00387E71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t any time during the study period</w:t>
      </w:r>
    </w:p>
    <w:p w14:paraId="188EEDCE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45AB16" w14:textId="77777777" w:rsidR="00D72337" w:rsidRPr="00387E71" w:rsidRDefault="002C3A1D" w:rsidP="00B07D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Hypocalcemia</w:t>
      </w:r>
      <w:r w:rsidR="00D72337" w:rsidRPr="00387E7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72337" w:rsidRPr="00387E71">
        <w:rPr>
          <w:rFonts w:ascii="Arial" w:eastAsia="Times New Roman" w:hAnsi="Arial" w:cs="Arial"/>
          <w:sz w:val="24"/>
          <w:szCs w:val="24"/>
        </w:rPr>
        <w:t xml:space="preserve">If albumin-adjusted total calcium was below </w:t>
      </w:r>
      <w:r w:rsidR="00387E71" w:rsidRPr="00387E71">
        <w:rPr>
          <w:rFonts w:ascii="Arial" w:eastAsia="Times New Roman" w:hAnsi="Arial" w:cs="Arial"/>
          <w:sz w:val="24"/>
          <w:szCs w:val="24"/>
        </w:rPr>
        <w:t>8 mg/</w:t>
      </w:r>
      <w:proofErr w:type="spellStart"/>
      <w:r w:rsidR="00387E71" w:rsidRPr="00387E71">
        <w:rPr>
          <w:rFonts w:ascii="Arial" w:eastAsia="Times New Roman" w:hAnsi="Arial" w:cs="Arial"/>
          <w:sz w:val="24"/>
          <w:szCs w:val="24"/>
        </w:rPr>
        <w:t>dL</w:t>
      </w:r>
      <w:proofErr w:type="spellEnd"/>
      <w:r w:rsidR="00387E71" w:rsidRPr="00387E7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at any time during the study period</w:t>
      </w:r>
    </w:p>
    <w:p w14:paraId="11C14E20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FDEE104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87E71">
        <w:rPr>
          <w:rFonts w:ascii="Arial" w:eastAsia="Times New Roman" w:hAnsi="Arial" w:cs="Arial"/>
          <w:b/>
          <w:sz w:val="24"/>
          <w:szCs w:val="24"/>
        </w:rPr>
        <w:t>Hemorrhage at site of central venous catheter (CVC) insertion</w:t>
      </w:r>
      <w:r w:rsidR="00E12860">
        <w:rPr>
          <w:rFonts w:ascii="Arial" w:eastAsia="Times New Roman" w:hAnsi="Arial" w:cs="Arial"/>
          <w:sz w:val="24"/>
          <w:szCs w:val="24"/>
        </w:rPr>
        <w:t xml:space="preserve"> defined as bleeding at the puncture site </w:t>
      </w:r>
      <w:r w:rsidRPr="00387E71">
        <w:rPr>
          <w:rFonts w:ascii="Arial" w:eastAsia="Times New Roman" w:hAnsi="Arial" w:cs="Arial"/>
          <w:sz w:val="24"/>
          <w:szCs w:val="24"/>
        </w:rPr>
        <w:t xml:space="preserve">requiring transfusion of ≥ 1 unit(s) of packed red blood cells within 12 hours following insertion and/or surgical intervention/repair </w:t>
      </w:r>
    </w:p>
    <w:p w14:paraId="646B238D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3FD4E6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87E71">
        <w:rPr>
          <w:rFonts w:ascii="Arial" w:eastAsia="Times New Roman" w:hAnsi="Arial" w:cs="Arial"/>
          <w:b/>
          <w:sz w:val="24"/>
          <w:szCs w:val="24"/>
        </w:rPr>
        <w:t>Pneumothorax</w:t>
      </w:r>
      <w:r w:rsidRPr="00387E71">
        <w:rPr>
          <w:rFonts w:ascii="Arial" w:eastAsia="Times New Roman" w:hAnsi="Arial" w:cs="Arial"/>
          <w:sz w:val="24"/>
          <w:szCs w:val="24"/>
        </w:rPr>
        <w:t xml:space="preserve"> (for catheters placed in the internal jugular or subclavian positions) defined as air in the pleural space on routine chest x-ray that is performed following CVC insertion; further qualified by requirement for chest tube placement</w:t>
      </w:r>
    </w:p>
    <w:p w14:paraId="14D7855A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B2382AC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87E71">
        <w:rPr>
          <w:rFonts w:ascii="Arial" w:eastAsia="Times New Roman" w:hAnsi="Arial" w:cs="Arial"/>
          <w:b/>
          <w:sz w:val="24"/>
          <w:szCs w:val="24"/>
        </w:rPr>
        <w:t xml:space="preserve">CVC-associated </w:t>
      </w:r>
      <w:r w:rsidR="00A03F89">
        <w:rPr>
          <w:rFonts w:ascii="Arial" w:eastAsia="Times New Roman" w:hAnsi="Arial" w:cs="Arial"/>
          <w:b/>
          <w:sz w:val="24"/>
          <w:szCs w:val="24"/>
        </w:rPr>
        <w:t>bacteremia</w:t>
      </w:r>
      <w:r w:rsidRPr="00387E71">
        <w:rPr>
          <w:rFonts w:ascii="Arial" w:eastAsia="Times New Roman" w:hAnsi="Arial" w:cs="Arial"/>
          <w:sz w:val="24"/>
          <w:szCs w:val="24"/>
        </w:rPr>
        <w:t xml:space="preserve"> defined as bloodstream infection in 2 blood culture sets (one drawn from dialysis catheter and the other from another site) with no proven alternative source for bloodstream infection as per ICU attending OR culture-positive recovery of the same organism from the dialysis CVC upon removal</w:t>
      </w:r>
      <w:r w:rsidR="002C3A1D">
        <w:rPr>
          <w:rFonts w:ascii="Arial" w:eastAsia="Times New Roman" w:hAnsi="Arial" w:cs="Arial"/>
          <w:sz w:val="24"/>
          <w:szCs w:val="24"/>
        </w:rPr>
        <w:t xml:space="preserve"> OR culture-positive from the dialysis catheter within 2 hours prior to positive </w:t>
      </w:r>
      <w:proofErr w:type="spellStart"/>
      <w:r w:rsidR="002C3A1D">
        <w:rPr>
          <w:rFonts w:ascii="Arial" w:eastAsia="Times New Roman" w:hAnsi="Arial" w:cs="Arial"/>
          <w:sz w:val="24"/>
          <w:szCs w:val="24"/>
        </w:rPr>
        <w:t>hemoculture</w:t>
      </w:r>
      <w:proofErr w:type="spellEnd"/>
      <w:r w:rsidR="002C3A1D">
        <w:rPr>
          <w:rFonts w:ascii="Arial" w:eastAsia="Times New Roman" w:hAnsi="Arial" w:cs="Arial"/>
          <w:sz w:val="24"/>
          <w:szCs w:val="24"/>
        </w:rPr>
        <w:t xml:space="preserve"> from peripheral sites</w:t>
      </w:r>
    </w:p>
    <w:p w14:paraId="0C58C413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66BA3C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387E71">
        <w:rPr>
          <w:rFonts w:ascii="Arial" w:eastAsia="Times New Roman" w:hAnsi="Arial" w:cs="Arial"/>
          <w:b/>
          <w:sz w:val="24"/>
          <w:szCs w:val="24"/>
        </w:rPr>
        <w:t>Ultrasonographically</w:t>
      </w:r>
      <w:proofErr w:type="spellEnd"/>
      <w:r w:rsidRPr="00387E71">
        <w:rPr>
          <w:rFonts w:ascii="Arial" w:eastAsia="Times New Roman" w:hAnsi="Arial" w:cs="Arial"/>
          <w:b/>
          <w:sz w:val="24"/>
          <w:szCs w:val="24"/>
        </w:rPr>
        <w:t xml:space="preserve"> confirmed thrombus attributed to CVC</w:t>
      </w:r>
      <w:r w:rsidRPr="00387E71">
        <w:rPr>
          <w:rFonts w:ascii="Arial" w:eastAsia="Times New Roman" w:hAnsi="Arial" w:cs="Arial"/>
          <w:sz w:val="24"/>
          <w:szCs w:val="24"/>
        </w:rPr>
        <w:t xml:space="preserve"> defined as any confirmed occlusive or non-occlusive thrombus in the vein in which a CVC was placed (or remains in place) or in the venous system drained by the vein in which the CVC was placed; further qualified by presence or absence of pulmonary embolism </w:t>
      </w:r>
    </w:p>
    <w:p w14:paraId="34036584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15A4B01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87E71">
        <w:rPr>
          <w:rFonts w:ascii="Arial" w:eastAsia="Times New Roman" w:hAnsi="Arial" w:cs="Arial"/>
          <w:b/>
          <w:sz w:val="24"/>
          <w:szCs w:val="24"/>
        </w:rPr>
        <w:t>Air embolism</w:t>
      </w:r>
      <w:r w:rsidRPr="00387E71">
        <w:rPr>
          <w:rFonts w:ascii="Arial" w:eastAsia="Times New Roman" w:hAnsi="Arial" w:cs="Arial"/>
          <w:sz w:val="24"/>
          <w:szCs w:val="24"/>
        </w:rPr>
        <w:t xml:space="preserve"> or suspected air embolism as documented in the medical record</w:t>
      </w:r>
    </w:p>
    <w:p w14:paraId="7FFC14DD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4B968A3" w14:textId="77777777" w:rsidR="00D72337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87E71">
        <w:rPr>
          <w:rFonts w:ascii="Arial" w:eastAsia="Times New Roman" w:hAnsi="Arial" w:cs="Arial"/>
          <w:b/>
          <w:sz w:val="24"/>
          <w:szCs w:val="24"/>
        </w:rPr>
        <w:t>Arterial puncture at CVC insertion</w:t>
      </w:r>
      <w:r w:rsidRPr="00387E71">
        <w:rPr>
          <w:rFonts w:ascii="Arial" w:eastAsia="Times New Roman" w:hAnsi="Arial" w:cs="Arial"/>
          <w:sz w:val="24"/>
          <w:szCs w:val="24"/>
        </w:rPr>
        <w:t xml:space="preserve"> as reported in the documentation of the CVC placement</w:t>
      </w:r>
    </w:p>
    <w:p w14:paraId="57EFE817" w14:textId="77777777" w:rsidR="00A03F89" w:rsidRDefault="00A03F89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9A7A102" w14:textId="77777777" w:rsidR="00A03F89" w:rsidRPr="002C3A1D" w:rsidRDefault="00A03F89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C3A1D">
        <w:rPr>
          <w:rFonts w:ascii="Arial" w:eastAsia="Times New Roman" w:hAnsi="Arial" w:cs="Arial"/>
          <w:b/>
          <w:bCs/>
          <w:sz w:val="24"/>
          <w:szCs w:val="24"/>
        </w:rPr>
        <w:t>CVC malfunction</w:t>
      </w:r>
      <w:r w:rsidR="002C3A1D" w:rsidRPr="002C3A1D">
        <w:rPr>
          <w:rFonts w:ascii="Arial" w:eastAsia="Times New Roman" w:hAnsi="Arial" w:cs="Arial"/>
          <w:sz w:val="24"/>
          <w:szCs w:val="24"/>
        </w:rPr>
        <w:t xml:space="preserve"> defined as inability to deliver blood flow for renal replacement therapy from malposition, occlusions by intraluminal thrombus or extrinsic fibrin sheath that require exchange or removal of the catheter</w:t>
      </w:r>
    </w:p>
    <w:p w14:paraId="1ED89DB9" w14:textId="77777777" w:rsidR="00D72337" w:rsidRDefault="00D72337" w:rsidP="00B07D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7278D6F" w14:textId="77777777" w:rsidR="00A03F89" w:rsidRPr="00387E71" w:rsidRDefault="00A03F89" w:rsidP="00B07D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369C340" w14:textId="77777777" w:rsidR="00D72337" w:rsidRPr="00387E71" w:rsidRDefault="00D72337" w:rsidP="00B07DC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B7445B1" w14:textId="77777777" w:rsidR="00D72337" w:rsidRDefault="00D72337" w:rsidP="00B07D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A2702A" w14:textId="77777777" w:rsidR="00D72337" w:rsidRPr="00387E71" w:rsidRDefault="00D72337" w:rsidP="00B07DC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B5E56E" w14:textId="77777777" w:rsidR="00D72337" w:rsidRPr="00387E71" w:rsidRDefault="00D72337" w:rsidP="00B07DC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5897EAA" w14:textId="2AE21AD4" w:rsidR="00D72337" w:rsidRPr="003347B7" w:rsidRDefault="005D538B" w:rsidP="00B07DC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Figure </w:t>
      </w:r>
      <w:r w:rsidR="00F5797D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1 </w:t>
      </w:r>
      <w:r w:rsidRPr="003347B7">
        <w:rPr>
          <w:rFonts w:ascii="Arial" w:hAnsi="Arial" w:cs="Arial"/>
          <w:sz w:val="24"/>
          <w:szCs w:val="24"/>
        </w:rPr>
        <w:t xml:space="preserve">Survival curves of patients in the standard </w:t>
      </w:r>
      <w:proofErr w:type="spellStart"/>
      <w:r w:rsidRPr="003347B7">
        <w:rPr>
          <w:rFonts w:ascii="Arial" w:hAnsi="Arial" w:cs="Arial"/>
          <w:sz w:val="24"/>
          <w:szCs w:val="24"/>
        </w:rPr>
        <w:t>RRT</w:t>
      </w:r>
      <w:proofErr w:type="spellEnd"/>
      <w:r w:rsidRPr="003347B7">
        <w:rPr>
          <w:rFonts w:ascii="Arial" w:hAnsi="Arial" w:cs="Arial"/>
          <w:sz w:val="24"/>
          <w:szCs w:val="24"/>
        </w:rPr>
        <w:t xml:space="preserve"> arm who received and did not receive </w:t>
      </w:r>
      <w:proofErr w:type="spellStart"/>
      <w:r w:rsidRPr="003347B7">
        <w:rPr>
          <w:rFonts w:ascii="Arial" w:hAnsi="Arial" w:cs="Arial"/>
          <w:sz w:val="24"/>
          <w:szCs w:val="24"/>
        </w:rPr>
        <w:t>RRT</w:t>
      </w:r>
      <w:proofErr w:type="spellEnd"/>
      <w:r w:rsidR="002E0B99" w:rsidRPr="003347B7">
        <w:rPr>
          <w:rFonts w:ascii="Arial" w:hAnsi="Arial" w:cs="Arial"/>
          <w:sz w:val="24"/>
          <w:szCs w:val="24"/>
        </w:rPr>
        <w:t xml:space="preserve"> (Blue line, No </w:t>
      </w:r>
      <w:proofErr w:type="spellStart"/>
      <w:r w:rsidRPr="003347B7">
        <w:rPr>
          <w:rFonts w:ascii="Arial" w:hAnsi="Arial" w:cs="Arial"/>
          <w:sz w:val="24"/>
          <w:szCs w:val="24"/>
        </w:rPr>
        <w:t>RRT</w:t>
      </w:r>
      <w:proofErr w:type="spellEnd"/>
      <w:r w:rsidRPr="003347B7">
        <w:rPr>
          <w:rFonts w:ascii="Arial" w:hAnsi="Arial" w:cs="Arial"/>
          <w:sz w:val="24"/>
          <w:szCs w:val="24"/>
        </w:rPr>
        <w:t xml:space="preserve"> group; red line, </w:t>
      </w:r>
      <w:proofErr w:type="spellStart"/>
      <w:r w:rsidRPr="003347B7">
        <w:rPr>
          <w:rFonts w:ascii="Arial" w:hAnsi="Arial" w:cs="Arial"/>
          <w:sz w:val="24"/>
          <w:szCs w:val="24"/>
        </w:rPr>
        <w:t>RRT</w:t>
      </w:r>
      <w:proofErr w:type="spellEnd"/>
      <w:r w:rsidRPr="003347B7">
        <w:rPr>
          <w:rFonts w:ascii="Arial" w:hAnsi="Arial" w:cs="Arial"/>
          <w:sz w:val="24"/>
          <w:szCs w:val="24"/>
        </w:rPr>
        <w:t xml:space="preserve"> group). The figure shows Kaplan-Meier curve of the probability of survival from randomization to day 28</w:t>
      </w:r>
    </w:p>
    <w:p w14:paraId="66CD394A" w14:textId="5D999559" w:rsidR="003B56E9" w:rsidRDefault="003B56E9" w:rsidP="00B07D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034F12" w14:textId="4BB0B138" w:rsidR="002E0B99" w:rsidRPr="00387E71" w:rsidRDefault="002E0B99" w:rsidP="00B07DC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48B9729" wp14:editId="0A32EB0C">
            <wp:extent cx="6145484" cy="4472979"/>
            <wp:effectExtent l="0" t="0" r="8255" b="3810"/>
            <wp:docPr id="3" name="Picture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15="http://schemas.microsoft.com/office/word/2012/wordml" xmlns:mv="urn:schemas-microsoft-com:mac:vml" xmlns:mo="http://schemas.microsoft.com/office/mac/office/2008/main" id="{6F7BA182-0679-478A-9DD6-A9702CEBAA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15="http://schemas.microsoft.com/office/word/2012/wordml" xmlns:mv="urn:schemas-microsoft-com:mac:vml" xmlns:mo="http://schemas.microsoft.com/office/mac/office/2008/main" id="{6F7BA182-0679-478A-9DD6-A9702CEBAA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5484" cy="447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0B99" w:rsidRPr="00387E71" w:rsidSect="00C65AD5">
      <w:head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1079C" w14:textId="77777777" w:rsidR="00944F53" w:rsidRDefault="00944F53" w:rsidP="003347B7">
      <w:pPr>
        <w:spacing w:after="0" w:line="240" w:lineRule="auto"/>
      </w:pPr>
      <w:r>
        <w:separator/>
      </w:r>
    </w:p>
  </w:endnote>
  <w:endnote w:type="continuationSeparator" w:id="0">
    <w:p w14:paraId="1408054D" w14:textId="77777777" w:rsidR="00944F53" w:rsidRDefault="00944F53" w:rsidP="0033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5C32A" w14:textId="77777777" w:rsidR="00944F53" w:rsidRDefault="00944F53" w:rsidP="003347B7">
      <w:pPr>
        <w:spacing w:after="0" w:line="240" w:lineRule="auto"/>
      </w:pPr>
      <w:r>
        <w:separator/>
      </w:r>
    </w:p>
  </w:footnote>
  <w:footnote w:type="continuationSeparator" w:id="0">
    <w:p w14:paraId="18AD8DC1" w14:textId="77777777" w:rsidR="00944F53" w:rsidRDefault="00944F53" w:rsidP="0033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2920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A0ECA4" w14:textId="19720196" w:rsidR="003347B7" w:rsidRDefault="003347B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97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D7B685C" w14:textId="77777777" w:rsidR="003347B7" w:rsidRDefault="003347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5738"/>
    <w:multiLevelType w:val="hybridMultilevel"/>
    <w:tmpl w:val="52284CCC"/>
    <w:lvl w:ilvl="0" w:tplc="0E2865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8342A"/>
    <w:multiLevelType w:val="hybridMultilevel"/>
    <w:tmpl w:val="F2F073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FE57D6"/>
    <w:multiLevelType w:val="hybridMultilevel"/>
    <w:tmpl w:val="6C1CED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72337"/>
    <w:rsid w:val="00037757"/>
    <w:rsid w:val="000B0E2F"/>
    <w:rsid w:val="00106E14"/>
    <w:rsid w:val="001231C1"/>
    <w:rsid w:val="00205A28"/>
    <w:rsid w:val="00222FF3"/>
    <w:rsid w:val="002A6200"/>
    <w:rsid w:val="002C3A1D"/>
    <w:rsid w:val="002D1704"/>
    <w:rsid w:val="002E0B99"/>
    <w:rsid w:val="003347B7"/>
    <w:rsid w:val="00377BCD"/>
    <w:rsid w:val="00387E71"/>
    <w:rsid w:val="003B56E9"/>
    <w:rsid w:val="003D7286"/>
    <w:rsid w:val="003F16E3"/>
    <w:rsid w:val="004173EC"/>
    <w:rsid w:val="00455109"/>
    <w:rsid w:val="005845C1"/>
    <w:rsid w:val="005D538B"/>
    <w:rsid w:val="006E671D"/>
    <w:rsid w:val="007229A6"/>
    <w:rsid w:val="007A4EAB"/>
    <w:rsid w:val="008E269C"/>
    <w:rsid w:val="00944F53"/>
    <w:rsid w:val="00A000F8"/>
    <w:rsid w:val="00A03F89"/>
    <w:rsid w:val="00AF32D0"/>
    <w:rsid w:val="00B07DC8"/>
    <w:rsid w:val="00BC6538"/>
    <w:rsid w:val="00C279E1"/>
    <w:rsid w:val="00C73ED1"/>
    <w:rsid w:val="00C94956"/>
    <w:rsid w:val="00D15BDF"/>
    <w:rsid w:val="00D67BA6"/>
    <w:rsid w:val="00D72337"/>
    <w:rsid w:val="00DA3A0D"/>
    <w:rsid w:val="00DC3605"/>
    <w:rsid w:val="00E12860"/>
    <w:rsid w:val="00E809A2"/>
    <w:rsid w:val="00F5797D"/>
    <w:rsid w:val="00F935B1"/>
    <w:rsid w:val="00FC0E06"/>
    <w:rsid w:val="00FE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E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337"/>
    <w:pPr>
      <w:spacing w:after="200" w:line="276" w:lineRule="auto"/>
    </w:pPr>
    <w:rPr>
      <w:rFonts w:ascii="Calibri" w:eastAsia="Calibri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2C3A1D"/>
  </w:style>
  <w:style w:type="character" w:styleId="CommentReference">
    <w:name w:val="annotation reference"/>
    <w:basedOn w:val="DefaultParagraphFont"/>
    <w:uiPriority w:val="99"/>
    <w:semiHidden/>
    <w:unhideWhenUsed/>
    <w:rsid w:val="003D7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286"/>
    <w:pPr>
      <w:spacing w:line="240" w:lineRule="auto"/>
    </w:pPr>
    <w:rPr>
      <w:rFonts w:asciiTheme="minorHAnsi" w:eastAsiaTheme="minorHAnsi" w:hAnsiTheme="minorHAnsi" w:cstheme="minorBidi"/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286"/>
    <w:rPr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286"/>
    <w:rPr>
      <w:rFonts w:ascii="Segoe UI" w:eastAsia="Calibri" w:hAnsi="Segoe UI" w:cs="Segoe UI"/>
      <w:sz w:val="18"/>
      <w:szCs w:val="1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286"/>
    <w:rPr>
      <w:rFonts w:ascii="Calibri" w:eastAsia="Calibri" w:hAnsi="Calibri" w:cs="Times New Roman"/>
      <w:b/>
      <w:bCs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286"/>
    <w:rPr>
      <w:rFonts w:ascii="Calibri" w:eastAsia="Calibri" w:hAnsi="Calibri" w:cs="Times New Roman"/>
      <w:b/>
      <w:bCs/>
      <w:sz w:val="20"/>
      <w:szCs w:val="20"/>
      <w:lang w:bidi="ar-SA"/>
    </w:rPr>
  </w:style>
  <w:style w:type="paragraph" w:styleId="ListParagraph">
    <w:name w:val="List Paragraph"/>
    <w:basedOn w:val="Normal"/>
    <w:uiPriority w:val="34"/>
    <w:qFormat/>
    <w:rsid w:val="003D7286"/>
    <w:pPr>
      <w:ind w:left="720"/>
      <w:contextualSpacing/>
    </w:pPr>
  </w:style>
  <w:style w:type="table" w:styleId="TableGrid">
    <w:name w:val="Table Grid"/>
    <w:basedOn w:val="TableNormal"/>
    <w:uiPriority w:val="39"/>
    <w:rsid w:val="00B07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4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7B7"/>
    <w:rPr>
      <w:rFonts w:ascii="Calibri" w:eastAsia="Calibri" w:hAnsi="Calibri" w:cs="Times New Roman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34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7B7"/>
    <w:rPr>
      <w:rFonts w:ascii="Calibri" w:eastAsia="Calibri" w:hAnsi="Calibri" w:cs="Times New Roman"/>
      <w:szCs w:val="22"/>
      <w:lang w:bidi="ar-SA"/>
    </w:rPr>
  </w:style>
  <w:style w:type="paragraph" w:styleId="Revision">
    <w:name w:val="Revision"/>
    <w:hidden/>
    <w:uiPriority w:val="99"/>
    <w:semiHidden/>
    <w:rsid w:val="00C94956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337"/>
    <w:pPr>
      <w:spacing w:after="200" w:line="276" w:lineRule="auto"/>
    </w:pPr>
    <w:rPr>
      <w:rFonts w:ascii="Calibri" w:eastAsia="Calibri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2C3A1D"/>
  </w:style>
  <w:style w:type="character" w:styleId="CommentReference">
    <w:name w:val="annotation reference"/>
    <w:basedOn w:val="DefaultParagraphFont"/>
    <w:uiPriority w:val="99"/>
    <w:semiHidden/>
    <w:unhideWhenUsed/>
    <w:rsid w:val="003D7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286"/>
    <w:pPr>
      <w:spacing w:line="240" w:lineRule="auto"/>
    </w:pPr>
    <w:rPr>
      <w:rFonts w:asciiTheme="minorHAnsi" w:eastAsiaTheme="minorHAnsi" w:hAnsiTheme="minorHAnsi" w:cstheme="minorBidi"/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286"/>
    <w:rPr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286"/>
    <w:rPr>
      <w:rFonts w:ascii="Segoe UI" w:eastAsia="Calibri" w:hAnsi="Segoe UI" w:cs="Segoe UI"/>
      <w:sz w:val="18"/>
      <w:szCs w:val="1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286"/>
    <w:rPr>
      <w:rFonts w:ascii="Calibri" w:eastAsia="Calibri" w:hAnsi="Calibri" w:cs="Times New Roman"/>
      <w:b/>
      <w:bCs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286"/>
    <w:rPr>
      <w:rFonts w:ascii="Calibri" w:eastAsia="Calibri" w:hAnsi="Calibri" w:cs="Times New Roman"/>
      <w:b/>
      <w:bCs/>
      <w:sz w:val="20"/>
      <w:szCs w:val="20"/>
      <w:lang w:bidi="ar-SA"/>
    </w:rPr>
  </w:style>
  <w:style w:type="paragraph" w:styleId="ListParagraph">
    <w:name w:val="List Paragraph"/>
    <w:basedOn w:val="Normal"/>
    <w:uiPriority w:val="34"/>
    <w:qFormat/>
    <w:rsid w:val="003D7286"/>
    <w:pPr>
      <w:ind w:left="720"/>
      <w:contextualSpacing/>
    </w:pPr>
  </w:style>
  <w:style w:type="table" w:styleId="TableGrid">
    <w:name w:val="Table Grid"/>
    <w:basedOn w:val="TableNormal"/>
    <w:uiPriority w:val="39"/>
    <w:rsid w:val="00B07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4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7B7"/>
    <w:rPr>
      <w:rFonts w:ascii="Calibri" w:eastAsia="Calibri" w:hAnsi="Calibri" w:cs="Times New Roman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34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7B7"/>
    <w:rPr>
      <w:rFonts w:ascii="Calibri" w:eastAsia="Calibri" w:hAnsi="Calibri" w:cs="Times New Roman"/>
      <w:szCs w:val="22"/>
      <w:lang w:bidi="ar-SA"/>
    </w:rPr>
  </w:style>
  <w:style w:type="paragraph" w:styleId="Revision">
    <w:name w:val="Revision"/>
    <w:hidden/>
    <w:uiPriority w:val="99"/>
    <w:semiHidden/>
    <w:rsid w:val="00C94956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E58A6-0D80-4C58-AA9F-ED27789E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1231</Words>
  <Characters>6838</Characters>
  <Application>Microsoft Office Word</Application>
  <DocSecurity>0</DocSecurity>
  <Lines>195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 Lumlertgul</dc:creator>
  <cp:keywords/>
  <dc:description/>
  <cp:lastModifiedBy>MPACANA</cp:lastModifiedBy>
  <cp:revision>6</cp:revision>
  <cp:lastPrinted>2017-10-21T05:07:00Z</cp:lastPrinted>
  <dcterms:created xsi:type="dcterms:W3CDTF">2018-03-18T12:22:00Z</dcterms:created>
  <dcterms:modified xsi:type="dcterms:W3CDTF">2018-03-28T18:03:00Z</dcterms:modified>
</cp:coreProperties>
</file>