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9C" w:rsidRDefault="00815B9C" w:rsidP="00815B9C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5F770D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 w:rsidR="005F0CB6">
        <w:rPr>
          <w:rFonts w:ascii="Times New Roman" w:hAnsi="Times New Roman" w:cs="Times New Roman"/>
          <w:b/>
          <w:sz w:val="20"/>
          <w:szCs w:val="20"/>
        </w:rPr>
        <w:t>4</w:t>
      </w:r>
      <w:r w:rsidRPr="005F770D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815B9C">
        <w:rPr>
          <w:rFonts w:ascii="Times New Roman" w:hAnsi="Times New Roman" w:cs="Times New Roman"/>
          <w:sz w:val="20"/>
          <w:szCs w:val="20"/>
        </w:rPr>
        <w:t xml:space="preserve"> Multivariate</w:t>
      </w:r>
      <w:r w:rsidR="00F9792D">
        <w:rPr>
          <w:rFonts w:ascii="Times New Roman" w:hAnsi="Times New Roman" w:cs="Times New Roman"/>
          <w:sz w:val="20"/>
          <w:szCs w:val="20"/>
        </w:rPr>
        <w:t>, mixed effects</w:t>
      </w:r>
      <w:r w:rsidRPr="00815B9C">
        <w:rPr>
          <w:rFonts w:ascii="Times New Roman" w:hAnsi="Times New Roman" w:cs="Times New Roman"/>
          <w:sz w:val="20"/>
          <w:szCs w:val="20"/>
        </w:rPr>
        <w:t xml:space="preserve"> logistic regression o</w:t>
      </w:r>
      <w:r w:rsidR="00F9792D">
        <w:rPr>
          <w:rFonts w:ascii="Times New Roman" w:hAnsi="Times New Roman" w:cs="Times New Roman"/>
          <w:sz w:val="20"/>
          <w:szCs w:val="20"/>
        </w:rPr>
        <w:t>f</w:t>
      </w:r>
      <w:r w:rsidRPr="00815B9C">
        <w:rPr>
          <w:rFonts w:ascii="Times New Roman" w:hAnsi="Times New Roman" w:cs="Times New Roman"/>
          <w:sz w:val="20"/>
          <w:szCs w:val="20"/>
        </w:rPr>
        <w:t xml:space="preserve"> ICU mortality within 3 days.</w:t>
      </w:r>
    </w:p>
    <w:p w:rsidR="005F770D" w:rsidRPr="00815B9C" w:rsidRDefault="005F770D" w:rsidP="00815B9C">
      <w:pPr>
        <w:pStyle w:val="NoSpacing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018" w:type="dxa"/>
        <w:tblLayout w:type="fixed"/>
        <w:tblLook w:val="04A0" w:firstRow="1" w:lastRow="0" w:firstColumn="1" w:lastColumn="0" w:noHBand="0" w:noVBand="1"/>
      </w:tblPr>
      <w:tblGrid>
        <w:gridCol w:w="3737"/>
        <w:gridCol w:w="1104"/>
        <w:gridCol w:w="873"/>
        <w:gridCol w:w="869"/>
        <w:gridCol w:w="772"/>
        <w:gridCol w:w="772"/>
        <w:gridCol w:w="891"/>
      </w:tblGrid>
      <w:tr w:rsidR="00815B9C" w:rsidRPr="00815B9C" w:rsidTr="004C6EE3">
        <w:trPr>
          <w:trHeight w:val="135"/>
        </w:trPr>
        <w:tc>
          <w:tcPr>
            <w:tcW w:w="3737" w:type="dxa"/>
            <w:vMerge w:val="restart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Effect</w:t>
            </w:r>
          </w:p>
        </w:tc>
        <w:tc>
          <w:tcPr>
            <w:tcW w:w="1104" w:type="dxa"/>
            <w:vMerge w:val="restart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Estimate</w:t>
            </w:r>
          </w:p>
        </w:tc>
        <w:tc>
          <w:tcPr>
            <w:tcW w:w="873" w:type="dxa"/>
            <w:vMerge w:val="restart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869" w:type="dxa"/>
            <w:vMerge w:val="restart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2435" w:type="dxa"/>
            <w:gridSpan w:val="3"/>
            <w:vAlign w:val="center"/>
          </w:tcPr>
          <w:p w:rsidR="00815B9C" w:rsidRPr="00F9792D" w:rsidRDefault="00815B9C" w:rsidP="00F8192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OR 95% CI</w:t>
            </w:r>
          </w:p>
        </w:tc>
      </w:tr>
      <w:tr w:rsidR="00815B9C" w:rsidRPr="00815B9C" w:rsidTr="004C6EE3">
        <w:trPr>
          <w:trHeight w:val="95"/>
        </w:trPr>
        <w:tc>
          <w:tcPr>
            <w:tcW w:w="3737" w:type="dxa"/>
            <w:vMerge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3" w:type="dxa"/>
            <w:vMerge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772" w:type="dxa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LCL</w:t>
            </w:r>
          </w:p>
        </w:tc>
        <w:tc>
          <w:tcPr>
            <w:tcW w:w="891" w:type="dxa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UCL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Intercept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-13.5951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0.4227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&lt; 65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65-74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0.1049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0.0975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0.2819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1.111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0.918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1.344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75-84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0.1689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0.1093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0.1222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1.184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0.956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1.467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≥ 85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0.7659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0.1534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2.151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1.592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2.905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Hospital type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Academic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Community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1.4888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0.4615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0.0197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4.432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1.794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10.950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Tertiary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0.3990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0.5407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0.4923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1.490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0.516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4.301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System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Cardiovascular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Gastrointestinal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-0.2490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0.1318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0.0588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0.780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0.602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1.009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Genitourinary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-0.8068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0.2779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0.446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0.259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0.769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Hematology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-0.2844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0.5882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0.6287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2.383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Metabolic/Endocrine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-1.1053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0.4540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0.0149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0.331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0.806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Musculoskeletal/Skin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-0.5241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0.2715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0.0536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0.592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1.008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Neurologic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-0.6708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0.1741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0.363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Respiratory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-0.4959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0.1139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0.609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0.487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0.761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Transplant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-1.5525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1.0186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0.1275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1.559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Trauma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-0.6167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0.2568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0.0163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0.540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0.326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0.893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Surgery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Non-operative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Elective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-0.6918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0.3564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0.0523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0.249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1.007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Emergent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0.0740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0.1853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0.6896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1.077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0.749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1.548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Medical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Neurological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1.1224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0.1655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3.072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2.221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4.249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Surgical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-0.1915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0.1901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0.3137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0.826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0.569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1.199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Trauma without head injury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-0.4203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0.3922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0.2840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0.657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0.305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1.417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Trauma with head injury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0.8121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0.2609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2.253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1.351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3.756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Comorbidity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Hepatic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0.4520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0.1013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1.571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1.288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1.917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Chronic Dialysis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-0.3740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0.1909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0.0501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0.688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0.473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Metastatic/ Leukemia/ Lymphoma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0.2960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0.1335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0.0266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1.344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1.035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1.747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Cardiovascular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0.5140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0.1085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1.672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1.352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2.068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Digestive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0.1833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0.1082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0.0902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0.972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1.485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Admission APACHE II score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0.1106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0.0047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1.117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1.107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1.127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Charlson Index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-0.0788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0.0345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0.0223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0.864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0.989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Afterhours admission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-0.0260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0.0795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0.7440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0.974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0.834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1.139</w:t>
            </w:r>
          </w:p>
        </w:tc>
      </w:tr>
      <w:tr w:rsidR="00815B9C" w:rsidRPr="00815B9C" w:rsidTr="004C6EE3">
        <w:tc>
          <w:tcPr>
            <w:tcW w:w="9018" w:type="dxa"/>
            <w:gridSpan w:val="7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i/>
                <w:sz w:val="20"/>
                <w:szCs w:val="20"/>
              </w:rPr>
              <w:t>Definition of abbreviation</w:t>
            </w: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: SE=standard error; CI=confident interval.</w:t>
            </w:r>
          </w:p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Stepwise variable selection procedure was adopted to eliminate one-by-one those variables (other than the main exposure variable) with p-value over 0.25.</w:t>
            </w:r>
          </w:p>
        </w:tc>
      </w:tr>
    </w:tbl>
    <w:p w:rsidR="00815B9C" w:rsidRPr="00815B9C" w:rsidRDefault="00815B9C" w:rsidP="00815B9C">
      <w:pPr>
        <w:pStyle w:val="NoSpacing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15B9C" w:rsidRPr="00815B9C" w:rsidSect="004C6EE3">
      <w:pgSz w:w="12240" w:h="15840" w:code="1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A6E40"/>
    <w:multiLevelType w:val="hybridMultilevel"/>
    <w:tmpl w:val="517087C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B67DA1"/>
    <w:multiLevelType w:val="hybridMultilevel"/>
    <w:tmpl w:val="9F865D4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C7F27"/>
    <w:multiLevelType w:val="hybridMultilevel"/>
    <w:tmpl w:val="993653F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815B9C"/>
    <w:rsid w:val="000777A8"/>
    <w:rsid w:val="000F11A7"/>
    <w:rsid w:val="00266B31"/>
    <w:rsid w:val="00296F06"/>
    <w:rsid w:val="0035201E"/>
    <w:rsid w:val="00380B4C"/>
    <w:rsid w:val="003A11DF"/>
    <w:rsid w:val="00491E5E"/>
    <w:rsid w:val="004C6EE3"/>
    <w:rsid w:val="004D6615"/>
    <w:rsid w:val="005D06C3"/>
    <w:rsid w:val="005F0CB6"/>
    <w:rsid w:val="005F770D"/>
    <w:rsid w:val="007C5E9E"/>
    <w:rsid w:val="00815B9C"/>
    <w:rsid w:val="008514C1"/>
    <w:rsid w:val="00903719"/>
    <w:rsid w:val="00994C28"/>
    <w:rsid w:val="00A573D2"/>
    <w:rsid w:val="00B53115"/>
    <w:rsid w:val="00CA77C0"/>
    <w:rsid w:val="00D663B7"/>
    <w:rsid w:val="00E1502A"/>
    <w:rsid w:val="00F40BBA"/>
    <w:rsid w:val="00F81927"/>
    <w:rsid w:val="00F9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B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9C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15B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5B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B9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15B9C"/>
    <w:pPr>
      <w:ind w:left="720"/>
      <w:contextualSpacing/>
    </w:pPr>
  </w:style>
  <w:style w:type="paragraph" w:styleId="NoSpacing">
    <w:name w:val="No Spacing"/>
    <w:uiPriority w:val="1"/>
    <w:qFormat/>
    <w:rsid w:val="00815B9C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B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9C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15B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5B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B9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15B9C"/>
    <w:pPr>
      <w:ind w:left="720"/>
      <w:contextualSpacing/>
    </w:pPr>
  </w:style>
  <w:style w:type="paragraph" w:styleId="NoSpacing">
    <w:name w:val="No Spacing"/>
    <w:uiPriority w:val="1"/>
    <w:qFormat/>
    <w:rsid w:val="00815B9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2B423-49D1-456C-94A3-277193DB4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2028</Characters>
  <Application>Microsoft Office Word</Application>
  <DocSecurity>0</DocSecurity>
  <Lines>338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Bagshaw</dc:creator>
  <cp:keywords/>
  <dc:description/>
  <cp:lastModifiedBy>LTACHADO</cp:lastModifiedBy>
  <cp:revision>4</cp:revision>
  <dcterms:created xsi:type="dcterms:W3CDTF">2018-03-23T08:29:00Z</dcterms:created>
  <dcterms:modified xsi:type="dcterms:W3CDTF">2018-04-04T02:30:00Z</dcterms:modified>
</cp:coreProperties>
</file>