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D4254" w14:textId="0D4F0668" w:rsidR="000C7EE6" w:rsidRPr="00045644" w:rsidRDefault="000C7EE6" w:rsidP="000C7EE6">
      <w:pPr>
        <w:rPr>
          <w:rFonts w:ascii="Arial" w:hAnsi="Arial" w:cs="Arial"/>
          <w:color w:val="000000" w:themeColor="text1"/>
        </w:rPr>
      </w:pPr>
      <w:r w:rsidRPr="006E5C01">
        <w:rPr>
          <w:rFonts w:ascii="Arial" w:hAnsi="Arial" w:cs="Arial"/>
          <w:color w:val="FF0000"/>
        </w:rPr>
        <w:t xml:space="preserve">Table </w:t>
      </w:r>
      <w:r w:rsidR="009C6D21">
        <w:rPr>
          <w:rFonts w:ascii="Arial" w:hAnsi="Arial" w:cs="Arial"/>
          <w:color w:val="FF0000"/>
        </w:rPr>
        <w:t>S</w:t>
      </w:r>
      <w:r w:rsidRPr="006E5C01">
        <w:rPr>
          <w:rFonts w:ascii="Arial" w:hAnsi="Arial" w:cs="Arial"/>
          <w:color w:val="FF0000"/>
        </w:rPr>
        <w:t>1</w:t>
      </w:r>
      <w:bookmarkStart w:id="0" w:name="_GoBack"/>
      <w:bookmarkEnd w:id="0"/>
      <w:r w:rsidRPr="006E5C01">
        <w:rPr>
          <w:rFonts w:ascii="Arial" w:hAnsi="Arial" w:cs="Arial"/>
          <w:color w:val="FF0000"/>
        </w:rPr>
        <w:t xml:space="preserve"> Additional baseline </w:t>
      </w:r>
      <w:r w:rsidRPr="00045644">
        <w:rPr>
          <w:rFonts w:ascii="Arial" w:hAnsi="Arial" w:cs="Arial"/>
        </w:rPr>
        <w:t>characteristics between patients with tracheostomy and no tracheostomy. (n=2,377)</w:t>
      </w:r>
    </w:p>
    <w:p w14:paraId="7CF654D9" w14:textId="77777777" w:rsidR="000C7EE6" w:rsidRPr="00045644" w:rsidRDefault="000C7EE6" w:rsidP="000C7EE6">
      <w:pPr>
        <w:rPr>
          <w:rFonts w:ascii="Arial" w:hAnsi="Arial" w:cs="Arial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1843"/>
        <w:gridCol w:w="2126"/>
        <w:gridCol w:w="1134"/>
      </w:tblGrid>
      <w:tr w:rsidR="000C7EE6" w:rsidRPr="00045644" w14:paraId="18528FD6" w14:textId="77777777" w:rsidTr="00DD3424">
        <w:trPr>
          <w:trHeight w:val="400"/>
        </w:trPr>
        <w:tc>
          <w:tcPr>
            <w:tcW w:w="4673" w:type="dxa"/>
          </w:tcPr>
          <w:p w14:paraId="1121FBDA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FC786C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B06C6B">
              <w:rPr>
                <w:rFonts w:ascii="Arial" w:eastAsia="MS PGothic" w:hAnsi="Arial" w:cs="Arial"/>
                <w:b/>
                <w:sz w:val="18"/>
                <w:szCs w:val="18"/>
              </w:rPr>
              <w:t>Tracheostomy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br/>
              <w:t>(n=309)</w:t>
            </w:r>
          </w:p>
          <w:p w14:paraId="048A5D0F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n (%) or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br/>
              <w:t>median (Q1-Q3)</w:t>
            </w:r>
          </w:p>
        </w:tc>
        <w:tc>
          <w:tcPr>
            <w:tcW w:w="2126" w:type="dxa"/>
          </w:tcPr>
          <w:p w14:paraId="4B20B6FB" w14:textId="77777777" w:rsidR="000C7EE6" w:rsidRPr="00B06C6B" w:rsidRDefault="000C7EE6" w:rsidP="00DD3424">
            <w:pPr>
              <w:jc w:val="center"/>
              <w:rPr>
                <w:rFonts w:ascii="Arial" w:eastAsia="MS PGothic" w:hAnsi="Arial" w:cs="Arial"/>
                <w:b/>
                <w:sz w:val="18"/>
                <w:szCs w:val="18"/>
              </w:rPr>
            </w:pPr>
            <w:r w:rsidRPr="00B06C6B">
              <w:rPr>
                <w:rFonts w:ascii="Arial" w:eastAsia="MS PGothic" w:hAnsi="Arial" w:cs="Arial"/>
                <w:b/>
                <w:sz w:val="18"/>
                <w:szCs w:val="18"/>
              </w:rPr>
              <w:t>No tracheostomy</w:t>
            </w:r>
          </w:p>
          <w:p w14:paraId="41188D4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(n=2,068)</w:t>
            </w:r>
          </w:p>
          <w:p w14:paraId="65F1C62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n (%) or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br/>
              <w:t>median (Q1-Q3)</w:t>
            </w:r>
          </w:p>
        </w:tc>
        <w:tc>
          <w:tcPr>
            <w:tcW w:w="1134" w:type="dxa"/>
          </w:tcPr>
          <w:p w14:paraId="074C61D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P value</w:t>
            </w:r>
          </w:p>
        </w:tc>
      </w:tr>
      <w:tr w:rsidR="000C7EE6" w:rsidRPr="00045644" w14:paraId="092495D3" w14:textId="77777777" w:rsidTr="00DD3424">
        <w:trPr>
          <w:trHeight w:val="1715"/>
        </w:trPr>
        <w:tc>
          <w:tcPr>
            <w:tcW w:w="4673" w:type="dxa"/>
          </w:tcPr>
          <w:p w14:paraId="3264BB97" w14:textId="639D5F93" w:rsidR="000C7EE6" w:rsidRPr="002E6AAE" w:rsidRDefault="00D2002E" w:rsidP="00DD3424">
            <w:pPr>
              <w:rPr>
                <w:rFonts w:ascii="Arial" w:eastAsia="MS PGothic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MS PGothic" w:hAnsi="Arial" w:cs="Arial"/>
                <w:b/>
                <w:i/>
                <w:sz w:val="18"/>
                <w:szCs w:val="18"/>
              </w:rPr>
              <w:t>Source of admission to ICU</w:t>
            </w:r>
          </w:p>
          <w:p w14:paraId="5D7D6832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Other hospital (ICU)</w:t>
            </w:r>
          </w:p>
          <w:p w14:paraId="2F1325EC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Other hospital (Ward)</w:t>
            </w:r>
          </w:p>
          <w:p w14:paraId="0CA2ADD2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Study Hospital (Ward)</w:t>
            </w:r>
          </w:p>
          <w:p w14:paraId="57F31805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Study Hospital (Other ICU)</w:t>
            </w:r>
          </w:p>
          <w:p w14:paraId="23ED63A4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Operation room</w:t>
            </w:r>
          </w:p>
          <w:p w14:paraId="65144CAA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ER/ambulance</w:t>
            </w:r>
          </w:p>
          <w:p w14:paraId="56CDF78A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Other</w:t>
            </w:r>
          </w:p>
        </w:tc>
        <w:tc>
          <w:tcPr>
            <w:tcW w:w="1843" w:type="dxa"/>
          </w:tcPr>
          <w:p w14:paraId="369E448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70B8796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53 (17.5)</w:t>
            </w:r>
          </w:p>
          <w:p w14:paraId="7016A71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21 (6.8)</w:t>
            </w:r>
          </w:p>
          <w:p w14:paraId="3014A6DF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73 (23.6)</w:t>
            </w:r>
          </w:p>
          <w:p w14:paraId="2352958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6 (1.9)</w:t>
            </w:r>
          </w:p>
          <w:p w14:paraId="3240023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32 (10.4)</w:t>
            </w:r>
          </w:p>
          <w:p w14:paraId="5CA1B01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112 (36.3)</w:t>
            </w:r>
          </w:p>
          <w:p w14:paraId="41EDB128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12 (3.9)</w:t>
            </w:r>
          </w:p>
        </w:tc>
        <w:tc>
          <w:tcPr>
            <w:tcW w:w="2126" w:type="dxa"/>
          </w:tcPr>
          <w:p w14:paraId="56B231F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0D33697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175 (8.5)</w:t>
            </w:r>
          </w:p>
          <w:p w14:paraId="0861851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185 (9.0)</w:t>
            </w:r>
          </w:p>
          <w:p w14:paraId="203BD08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575 (27.8)</w:t>
            </w:r>
          </w:p>
          <w:p w14:paraId="31BB604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58 (2.8)</w:t>
            </w:r>
          </w:p>
          <w:p w14:paraId="7C683A3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216 (10.5)</w:t>
            </w:r>
          </w:p>
          <w:p w14:paraId="458EF87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798 (38.6)</w:t>
            </w:r>
          </w:p>
          <w:p w14:paraId="18DF0A5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60 (2.9)</w:t>
            </w:r>
          </w:p>
        </w:tc>
        <w:tc>
          <w:tcPr>
            <w:tcW w:w="1134" w:type="dxa"/>
          </w:tcPr>
          <w:p w14:paraId="3F9D1B1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0.0002</w:t>
            </w:r>
          </w:p>
        </w:tc>
      </w:tr>
      <w:tr w:rsidR="000C7EE6" w:rsidRPr="00045644" w14:paraId="0764FDC8" w14:textId="77777777" w:rsidTr="00DD3424">
        <w:trPr>
          <w:trHeight w:val="1877"/>
        </w:trPr>
        <w:tc>
          <w:tcPr>
            <w:tcW w:w="4673" w:type="dxa"/>
          </w:tcPr>
          <w:p w14:paraId="5B948509" w14:textId="7501C59D" w:rsidR="000C7EE6" w:rsidRPr="002E6AAE" w:rsidRDefault="00D2002E" w:rsidP="00DD3424">
            <w:pPr>
              <w:rPr>
                <w:rFonts w:ascii="Arial" w:eastAsia="MS PGothic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MS PGothic" w:hAnsi="Arial" w:cs="Arial"/>
                <w:b/>
                <w:i/>
                <w:sz w:val="18"/>
                <w:szCs w:val="18"/>
              </w:rPr>
              <w:t xml:space="preserve">Comorbidities </w:t>
            </w:r>
          </w:p>
          <w:p w14:paraId="6BC08BC0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COPD</w:t>
            </w:r>
          </w:p>
          <w:p w14:paraId="54BE2AA7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Home ventilation</w:t>
            </w:r>
          </w:p>
          <w:p w14:paraId="1E7723B5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Diabetes mellitus</w:t>
            </w:r>
          </w:p>
          <w:p w14:paraId="5BA1A4D4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Chronic renal failure</w:t>
            </w:r>
          </w:p>
          <w:p w14:paraId="633D3D31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Active Neoplasm</w:t>
            </w:r>
          </w:p>
          <w:p w14:paraId="3F617B62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Hematologic neoplasm</w:t>
            </w:r>
          </w:p>
          <w:p w14:paraId="19C73EBD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Immunosuppression</w:t>
            </w:r>
          </w:p>
          <w:p w14:paraId="0BBE8DDD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Heart failure (NYHA classes III-IV)</w:t>
            </w:r>
          </w:p>
          <w:p w14:paraId="2855096A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Chronic liver failure (Child-Pugh Class C)</w:t>
            </w:r>
          </w:p>
          <w:p w14:paraId="6156EED6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5F1584F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579A25C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65 (21.0)</w:t>
            </w:r>
          </w:p>
          <w:p w14:paraId="4FA7684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6 (1.9)</w:t>
            </w:r>
          </w:p>
          <w:p w14:paraId="64576B3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72 (23.3)</w:t>
            </w:r>
          </w:p>
          <w:p w14:paraId="08B9028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30 (9.7)</w:t>
            </w:r>
          </w:p>
          <w:p w14:paraId="3CA213C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24 (7.8)</w:t>
            </w:r>
          </w:p>
          <w:p w14:paraId="30DDE8B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12 (3.9)</w:t>
            </w:r>
          </w:p>
          <w:p w14:paraId="4C34FD5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48 (15.5)</w:t>
            </w:r>
          </w:p>
          <w:p w14:paraId="27E78BB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20 (6.5)</w:t>
            </w:r>
          </w:p>
          <w:p w14:paraId="78E772D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 (1.3)</w:t>
            </w:r>
          </w:p>
        </w:tc>
        <w:tc>
          <w:tcPr>
            <w:tcW w:w="2126" w:type="dxa"/>
          </w:tcPr>
          <w:p w14:paraId="622CDAD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6DD49AB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407 (19.7)</w:t>
            </w:r>
          </w:p>
          <w:p w14:paraId="104016D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32 (1.6)</w:t>
            </w:r>
          </w:p>
          <w:p w14:paraId="05B88D4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443 (21.4)</w:t>
            </w:r>
          </w:p>
          <w:p w14:paraId="14106A2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194 (9.4)</w:t>
            </w:r>
          </w:p>
          <w:p w14:paraId="54C45A9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175 (8.5)</w:t>
            </w:r>
          </w:p>
          <w:p w14:paraId="0BD339B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95 (4.6)</w:t>
            </w:r>
          </w:p>
          <w:p w14:paraId="41597DB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242 (11.7)</w:t>
            </w:r>
          </w:p>
          <w:p w14:paraId="2139A33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204 (9.9)</w:t>
            </w:r>
          </w:p>
          <w:p w14:paraId="3B37298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99 (4.8)</w:t>
            </w:r>
          </w:p>
        </w:tc>
        <w:tc>
          <w:tcPr>
            <w:tcW w:w="1134" w:type="dxa"/>
          </w:tcPr>
          <w:p w14:paraId="4E40205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0D267C3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0.5777</w:t>
            </w:r>
          </w:p>
          <w:p w14:paraId="1877D0B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0.6242</w:t>
            </w:r>
          </w:p>
          <w:p w14:paraId="478F306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0.4545</w:t>
            </w:r>
          </w:p>
          <w:p w14:paraId="5B3FFE0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0.8541</w:t>
            </w:r>
          </w:p>
          <w:p w14:paraId="41008DD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0.6806</w:t>
            </w:r>
          </w:p>
          <w:p w14:paraId="4D4E0EE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0.5743</w:t>
            </w:r>
          </w:p>
          <w:p w14:paraId="469F7F2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0.0549</w:t>
            </w:r>
          </w:p>
          <w:p w14:paraId="6FDEBC7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0.0570</w:t>
            </w:r>
          </w:p>
          <w:p w14:paraId="4EF0CFE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0.0049</w:t>
            </w:r>
          </w:p>
        </w:tc>
      </w:tr>
      <w:tr w:rsidR="000C7EE6" w:rsidRPr="00045644" w14:paraId="5E8D2F6D" w14:textId="77777777" w:rsidTr="00DD3424">
        <w:trPr>
          <w:trHeight w:val="3359"/>
        </w:trPr>
        <w:tc>
          <w:tcPr>
            <w:tcW w:w="4673" w:type="dxa"/>
          </w:tcPr>
          <w:p w14:paraId="486896DB" w14:textId="0D7D51FA" w:rsidR="000C7EE6" w:rsidRPr="002E6AAE" w:rsidRDefault="00D2002E" w:rsidP="00DD3424">
            <w:pPr>
              <w:rPr>
                <w:rFonts w:ascii="Arial" w:eastAsia="MS PGothic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MS PGothic" w:hAnsi="Arial" w:cs="Arial"/>
                <w:b/>
                <w:i/>
                <w:sz w:val="18"/>
                <w:szCs w:val="18"/>
              </w:rPr>
              <w:t xml:space="preserve">ARDS risk factor </w:t>
            </w:r>
          </w:p>
          <w:p w14:paraId="6F70280C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DIRECT</w:t>
            </w:r>
          </w:p>
          <w:p w14:paraId="3CBD420E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Pneumonia</w:t>
            </w:r>
          </w:p>
          <w:p w14:paraId="439BE9EE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Aspiration of gastric contents</w:t>
            </w:r>
          </w:p>
          <w:p w14:paraId="4F6A16F1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Inhalational injury</w:t>
            </w:r>
          </w:p>
          <w:p w14:paraId="33FF0055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Pulmonary injury</w:t>
            </w:r>
          </w:p>
          <w:p w14:paraId="58BC7C1E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Pulmonary vasculitis</w:t>
            </w:r>
          </w:p>
          <w:p w14:paraId="51F2706D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Drowning</w:t>
            </w:r>
          </w:p>
          <w:p w14:paraId="5CCFE428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INDIRECT</w:t>
            </w:r>
          </w:p>
          <w:p w14:paraId="2E70B537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Non-pulmonary sepsis</w:t>
            </w:r>
          </w:p>
          <w:p w14:paraId="34E4BAED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Major trauma</w:t>
            </w:r>
          </w:p>
          <w:p w14:paraId="45E3D590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Pancreatitis</w:t>
            </w:r>
          </w:p>
          <w:p w14:paraId="5084C962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Severe burns</w:t>
            </w:r>
          </w:p>
          <w:p w14:paraId="112E86CD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  <w:proofErr w:type="spellStart"/>
            <w:r w:rsidRPr="00045644">
              <w:rPr>
                <w:rFonts w:ascii="Arial" w:eastAsia="MS PGothic" w:hAnsi="Arial" w:cs="Arial"/>
                <w:sz w:val="18"/>
                <w:szCs w:val="18"/>
              </w:rPr>
              <w:t>Noncardiac</w:t>
            </w:r>
            <w:proofErr w:type="spellEnd"/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shock</w:t>
            </w:r>
          </w:p>
          <w:p w14:paraId="40F623EA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Drug overdose</w:t>
            </w:r>
          </w:p>
          <w:p w14:paraId="3DCC9FC0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>TRALI</w:t>
            </w:r>
          </w:p>
          <w:p w14:paraId="6E19571F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MS PGothic" w:hAnsi="Arial" w:cs="Arial"/>
                <w:sz w:val="18"/>
                <w:szCs w:val="18"/>
              </w:rPr>
              <w:t xml:space="preserve">  </w:t>
            </w: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Others</w:t>
            </w:r>
          </w:p>
        </w:tc>
        <w:tc>
          <w:tcPr>
            <w:tcW w:w="1843" w:type="dxa"/>
          </w:tcPr>
          <w:p w14:paraId="5D30405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1F20273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2F8E116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202 (65.4)</w:t>
            </w:r>
          </w:p>
          <w:p w14:paraId="783E3F68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38 (12.3)</w:t>
            </w:r>
          </w:p>
          <w:p w14:paraId="0713725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 (1.3)</w:t>
            </w:r>
          </w:p>
          <w:p w14:paraId="101558E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16 (5.2)</w:t>
            </w:r>
          </w:p>
          <w:p w14:paraId="1DFF863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1 (0.3)</w:t>
            </w:r>
          </w:p>
          <w:p w14:paraId="6ECC6A4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 (0)</w:t>
            </w:r>
          </w:p>
          <w:p w14:paraId="3315390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5038725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42 (13.6)</w:t>
            </w:r>
          </w:p>
          <w:p w14:paraId="208850E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21 (6.8)</w:t>
            </w:r>
          </w:p>
          <w:p w14:paraId="2895403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 (0.3)</w:t>
            </w:r>
          </w:p>
          <w:p w14:paraId="00CDF0C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 (0.3)</w:t>
            </w:r>
          </w:p>
          <w:p w14:paraId="7799BD0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23 (7.4)</w:t>
            </w:r>
          </w:p>
          <w:p w14:paraId="5FF4C59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 (0.7)</w:t>
            </w:r>
          </w:p>
          <w:p w14:paraId="4C4D7C1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16 (5.2)</w:t>
            </w:r>
          </w:p>
          <w:p w14:paraId="539E3B5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11 (3.6)</w:t>
            </w:r>
          </w:p>
        </w:tc>
        <w:tc>
          <w:tcPr>
            <w:tcW w:w="2126" w:type="dxa"/>
          </w:tcPr>
          <w:p w14:paraId="785799A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53AD763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409D668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1,1</w:t>
            </w:r>
            <w:r>
              <w:rPr>
                <w:rFonts w:ascii="Arial" w:eastAsia="MS PGothic" w:hAnsi="Arial" w:cs="Arial"/>
                <w:color w:val="C00000"/>
                <w:sz w:val="18"/>
                <w:szCs w:val="18"/>
              </w:rPr>
              <w:t>83</w:t>
            </w: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 xml:space="preserve"> (5</w:t>
            </w:r>
            <w:r>
              <w:rPr>
                <w:rFonts w:ascii="Arial" w:eastAsia="MS PGothic" w:hAnsi="Arial" w:cs="Arial"/>
                <w:color w:val="C00000"/>
                <w:sz w:val="18"/>
                <w:szCs w:val="18"/>
              </w:rPr>
              <w:t>7</w:t>
            </w: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.</w:t>
            </w:r>
            <w:r>
              <w:rPr>
                <w:rFonts w:ascii="Arial" w:eastAsia="MS PGothic" w:hAnsi="Arial" w:cs="Arial"/>
                <w:color w:val="C00000"/>
                <w:sz w:val="18"/>
                <w:szCs w:val="18"/>
              </w:rPr>
              <w:t>2</w:t>
            </w: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)</w:t>
            </w:r>
          </w:p>
          <w:p w14:paraId="7172887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334 (16.1)</w:t>
            </w:r>
          </w:p>
          <w:p w14:paraId="51E9B45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64 (3.1)</w:t>
            </w:r>
          </w:p>
          <w:p w14:paraId="0DB749B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64 (3.1)</w:t>
            </w:r>
          </w:p>
          <w:p w14:paraId="4B94A7F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8 (0.4)</w:t>
            </w:r>
          </w:p>
          <w:p w14:paraId="20FD3D9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 (0.1)</w:t>
            </w:r>
          </w:p>
          <w:p w14:paraId="2E30E24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2464E95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37</w:t>
            </w:r>
            <w:r>
              <w:rPr>
                <w:rFonts w:ascii="Arial" w:eastAsia="MS PGothic" w:hAnsi="Arial" w:cs="Arial"/>
                <w:color w:val="C00000"/>
                <w:sz w:val="18"/>
                <w:szCs w:val="18"/>
              </w:rPr>
              <w:t>1</w:t>
            </w: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 xml:space="preserve"> (17.9)</w:t>
            </w:r>
          </w:p>
          <w:p w14:paraId="4E58E05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86 (4.2)</w:t>
            </w:r>
          </w:p>
          <w:p w14:paraId="42A3176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49 (2.4)</w:t>
            </w:r>
          </w:p>
          <w:p w14:paraId="05C50A2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 (0.3)</w:t>
            </w:r>
          </w:p>
          <w:p w14:paraId="732273A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176 (8.5)</w:t>
            </w:r>
          </w:p>
          <w:p w14:paraId="0BBC659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47 (2.3)</w:t>
            </w:r>
          </w:p>
          <w:p w14:paraId="55928FC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87 (4.2)</w:t>
            </w:r>
          </w:p>
          <w:p w14:paraId="72A3708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58 (2.8)</w:t>
            </w:r>
          </w:p>
        </w:tc>
        <w:tc>
          <w:tcPr>
            <w:tcW w:w="1134" w:type="dxa"/>
          </w:tcPr>
          <w:p w14:paraId="0321E39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4623B50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62E56DD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0.0066</w:t>
            </w:r>
          </w:p>
          <w:p w14:paraId="16B4CCB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0.0821</w:t>
            </w:r>
          </w:p>
          <w:p w14:paraId="311D837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0.0766</w:t>
            </w:r>
          </w:p>
          <w:p w14:paraId="5449F61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0.0582</w:t>
            </w:r>
          </w:p>
          <w:p w14:paraId="3472226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1.0000</w:t>
            </w:r>
          </w:p>
          <w:p w14:paraId="199F7C2D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1.0000</w:t>
            </w:r>
          </w:p>
          <w:p w14:paraId="166B964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386FEF2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0.0</w:t>
            </w:r>
            <w:r>
              <w:rPr>
                <w:rFonts w:ascii="Arial" w:eastAsia="MS PGothic" w:hAnsi="Arial" w:cs="Arial"/>
                <w:color w:val="C00000"/>
                <w:sz w:val="18"/>
                <w:szCs w:val="18"/>
              </w:rPr>
              <w:t>599</w:t>
            </w:r>
          </w:p>
          <w:p w14:paraId="3936F6E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0.0370</w:t>
            </w:r>
          </w:p>
          <w:p w14:paraId="0CAAAAD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color w:val="C00000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color w:val="C00000"/>
                <w:sz w:val="18"/>
                <w:szCs w:val="18"/>
              </w:rPr>
              <w:t>0.0194</w:t>
            </w:r>
          </w:p>
          <w:p w14:paraId="0A682F4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1.0000</w:t>
            </w:r>
          </w:p>
          <w:p w14:paraId="59E998D8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0.5275</w:t>
            </w:r>
          </w:p>
          <w:p w14:paraId="7199743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0.0607</w:t>
            </w:r>
          </w:p>
          <w:p w14:paraId="270BD1A6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0.4342</w:t>
            </w:r>
          </w:p>
          <w:p w14:paraId="0B76905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0.4608</w:t>
            </w:r>
          </w:p>
        </w:tc>
      </w:tr>
      <w:tr w:rsidR="000C7EE6" w:rsidRPr="00045644" w14:paraId="081CA6DF" w14:textId="77777777" w:rsidTr="00DD3424">
        <w:trPr>
          <w:trHeight w:val="754"/>
        </w:trPr>
        <w:tc>
          <w:tcPr>
            <w:tcW w:w="4673" w:type="dxa"/>
          </w:tcPr>
          <w:p w14:paraId="69615B29" w14:textId="77777777" w:rsidR="000C7EE6" w:rsidRPr="002E6AAE" w:rsidRDefault="000C7EE6" w:rsidP="00DD3424">
            <w:pPr>
              <w:rPr>
                <w:rFonts w:ascii="Arial" w:eastAsia="MS PGothic" w:hAnsi="Arial" w:cs="Arial"/>
                <w:b/>
                <w:i/>
                <w:sz w:val="18"/>
                <w:szCs w:val="18"/>
              </w:rPr>
            </w:pPr>
            <w:r w:rsidRPr="002E6AAE">
              <w:rPr>
                <w:rFonts w:ascii="Arial" w:eastAsia="MS PGothic" w:hAnsi="Arial" w:cs="Arial"/>
                <w:b/>
                <w:i/>
                <w:sz w:val="18"/>
                <w:szCs w:val="18"/>
              </w:rPr>
              <w:t>Chest X-ray/CT scan number of involved quadrants at day 1</w:t>
            </w:r>
          </w:p>
          <w:p w14:paraId="56F329AE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0</w:t>
            </w:r>
          </w:p>
          <w:p w14:paraId="4992E6BB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1</w:t>
            </w:r>
          </w:p>
          <w:p w14:paraId="23AA6AB4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2</w:t>
            </w:r>
          </w:p>
          <w:p w14:paraId="5BCC3BE7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3</w:t>
            </w:r>
          </w:p>
          <w:p w14:paraId="4522F5D1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4</w:t>
            </w:r>
          </w:p>
        </w:tc>
        <w:tc>
          <w:tcPr>
            <w:tcW w:w="1843" w:type="dxa"/>
          </w:tcPr>
          <w:p w14:paraId="693D382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6CA0193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 (0)</w:t>
            </w:r>
          </w:p>
          <w:p w14:paraId="54F4462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 (0)</w:t>
            </w:r>
          </w:p>
          <w:p w14:paraId="3A33DA5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113 (36.6)</w:t>
            </w:r>
          </w:p>
          <w:p w14:paraId="724B76A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76 (24.6)</w:t>
            </w:r>
          </w:p>
          <w:p w14:paraId="54147A2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120 (38.8)</w:t>
            </w:r>
          </w:p>
        </w:tc>
        <w:tc>
          <w:tcPr>
            <w:tcW w:w="2126" w:type="dxa"/>
          </w:tcPr>
          <w:p w14:paraId="309E0F2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3AB7B90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 (0.1)</w:t>
            </w:r>
          </w:p>
          <w:p w14:paraId="354269C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31 (1.5)</w:t>
            </w:r>
          </w:p>
          <w:p w14:paraId="4FE008FF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865 (41.9)</w:t>
            </w:r>
          </w:p>
          <w:p w14:paraId="60C6107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459 (22.2)</w:t>
            </w:r>
          </w:p>
          <w:p w14:paraId="2972089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710 (34.4)</w:t>
            </w:r>
          </w:p>
        </w:tc>
        <w:tc>
          <w:tcPr>
            <w:tcW w:w="1134" w:type="dxa"/>
          </w:tcPr>
          <w:p w14:paraId="16C113AE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0.0382</w:t>
            </w:r>
          </w:p>
        </w:tc>
      </w:tr>
      <w:tr w:rsidR="000C7EE6" w:rsidRPr="00045644" w14:paraId="0DA0C548" w14:textId="77777777" w:rsidTr="00DD3424">
        <w:trPr>
          <w:trHeight w:val="983"/>
        </w:trPr>
        <w:tc>
          <w:tcPr>
            <w:tcW w:w="4673" w:type="dxa"/>
          </w:tcPr>
          <w:p w14:paraId="4E3A7661" w14:textId="77777777" w:rsidR="000C7EE6" w:rsidRPr="002E6AAE" w:rsidRDefault="000C7EE6" w:rsidP="00DD3424">
            <w:pPr>
              <w:rPr>
                <w:rFonts w:ascii="Arial" w:eastAsia="MS PGothic" w:hAnsi="Arial" w:cs="Arial"/>
                <w:b/>
                <w:i/>
                <w:color w:val="C00000"/>
                <w:sz w:val="18"/>
                <w:szCs w:val="18"/>
              </w:rPr>
            </w:pPr>
            <w:r w:rsidRPr="002E6AAE">
              <w:rPr>
                <w:rFonts w:ascii="Arial" w:eastAsia="MS PGothic" w:hAnsi="Arial" w:cs="Arial"/>
                <w:b/>
                <w:i/>
                <w:sz w:val="18"/>
                <w:szCs w:val="18"/>
              </w:rPr>
              <w:t xml:space="preserve">Modality of mechanical ventilation at </w:t>
            </w:r>
            <w:r w:rsidRPr="002E6AAE">
              <w:rPr>
                <w:rFonts w:ascii="Arial" w:eastAsia="MS PGothic" w:hAnsi="Arial" w:cs="Arial"/>
                <w:b/>
                <w:i/>
                <w:color w:val="C00000"/>
                <w:sz w:val="18"/>
                <w:szCs w:val="18"/>
              </w:rPr>
              <w:t>ARDS onset</w:t>
            </w:r>
          </w:p>
          <w:p w14:paraId="33DC3803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Ventilator setting at </w:t>
            </w:r>
            <w:r w:rsidRPr="002822D9">
              <w:rPr>
                <w:rFonts w:ascii="Arial" w:eastAsia="MS PGothic" w:hAnsi="Arial" w:cs="Arial"/>
                <w:color w:val="C00000"/>
                <w:sz w:val="18"/>
                <w:szCs w:val="18"/>
              </w:rPr>
              <w:t>ARDS onset</w:t>
            </w:r>
          </w:p>
          <w:p w14:paraId="225D9D97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Mode</w:t>
            </w:r>
          </w:p>
          <w:p w14:paraId="7C735CCE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A/C</w:t>
            </w:r>
          </w:p>
          <w:p w14:paraId="70BC3874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PC/BIPAP/APRV</w:t>
            </w:r>
          </w:p>
          <w:p w14:paraId="7FCEB073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SIMV</w:t>
            </w:r>
          </w:p>
          <w:p w14:paraId="375424CA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PRVC</w:t>
            </w:r>
          </w:p>
          <w:p w14:paraId="32141A59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PSV</w:t>
            </w:r>
          </w:p>
          <w:p w14:paraId="48438E51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HFO</w:t>
            </w:r>
          </w:p>
          <w:p w14:paraId="62B785ED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CPAP</w:t>
            </w:r>
          </w:p>
          <w:p w14:paraId="3599C065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  Others</w:t>
            </w:r>
          </w:p>
          <w:p w14:paraId="6676C0B9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74CC77D5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 xml:space="preserve"> </w:t>
            </w:r>
          </w:p>
          <w:p w14:paraId="631E2588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692B5B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1550EE44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5CD16B9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69184A6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80 (25.9)</w:t>
            </w:r>
          </w:p>
          <w:p w14:paraId="63EA479F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98 (31.7)</w:t>
            </w:r>
          </w:p>
          <w:p w14:paraId="2DCA9D8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39 (12.6)</w:t>
            </w:r>
          </w:p>
          <w:p w14:paraId="510A9DD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28 (9.1)</w:t>
            </w:r>
          </w:p>
          <w:p w14:paraId="1F56DBE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49 (15.9)</w:t>
            </w:r>
          </w:p>
          <w:p w14:paraId="623E5A9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0 (0)</w:t>
            </w:r>
          </w:p>
          <w:p w14:paraId="0D257B58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10 (3.2)</w:t>
            </w:r>
          </w:p>
          <w:p w14:paraId="71F98C7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5 (1.6)</w:t>
            </w:r>
          </w:p>
        </w:tc>
        <w:tc>
          <w:tcPr>
            <w:tcW w:w="2126" w:type="dxa"/>
          </w:tcPr>
          <w:p w14:paraId="0D8DFB6F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1AF39B48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0E98D75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188A4208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757 (36.6)</w:t>
            </w:r>
          </w:p>
          <w:p w14:paraId="0B13F870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489 (23.7)</w:t>
            </w:r>
          </w:p>
          <w:p w14:paraId="182E97C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353 (17.1)</w:t>
            </w:r>
          </w:p>
          <w:p w14:paraId="4E80DAB9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185 (9.0)</w:t>
            </w:r>
          </w:p>
          <w:p w14:paraId="4053BE9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201 (9.7)</w:t>
            </w:r>
          </w:p>
          <w:p w14:paraId="67C3FA2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2 (0.1)</w:t>
            </w:r>
          </w:p>
          <w:p w14:paraId="64608CB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45 (2.2)</w:t>
            </w:r>
          </w:p>
          <w:p w14:paraId="67028365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36 (1.7)</w:t>
            </w:r>
          </w:p>
        </w:tc>
        <w:tc>
          <w:tcPr>
            <w:tcW w:w="1134" w:type="dxa"/>
          </w:tcPr>
          <w:p w14:paraId="6677A7C2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176BB72A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1A5E7923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  <w:r w:rsidRPr="00045644">
              <w:rPr>
                <w:rFonts w:ascii="Arial" w:eastAsia="MS PGothic" w:hAnsi="Arial" w:cs="Arial"/>
                <w:sz w:val="18"/>
                <w:szCs w:val="18"/>
              </w:rPr>
              <w:t>&lt;.0001</w:t>
            </w:r>
          </w:p>
          <w:p w14:paraId="3559F401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56F29E5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34B1FAA7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2AE99A3B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5ECEA0CC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37FBAA5F" w14:textId="77777777" w:rsidR="000C7EE6" w:rsidRPr="00045644" w:rsidRDefault="000C7EE6" w:rsidP="00DD3424">
            <w:pPr>
              <w:jc w:val="center"/>
              <w:rPr>
                <w:rFonts w:ascii="Arial" w:eastAsia="MS PGothic" w:hAnsi="Arial" w:cs="Arial"/>
                <w:sz w:val="18"/>
                <w:szCs w:val="18"/>
              </w:rPr>
            </w:pPr>
          </w:p>
          <w:p w14:paraId="4CC3C671" w14:textId="77777777" w:rsidR="000C7EE6" w:rsidRPr="00045644" w:rsidRDefault="000C7EE6" w:rsidP="00DD3424">
            <w:pPr>
              <w:rPr>
                <w:rFonts w:ascii="Arial" w:eastAsia="MS PGothic" w:hAnsi="Arial" w:cs="Arial"/>
                <w:sz w:val="18"/>
                <w:szCs w:val="18"/>
              </w:rPr>
            </w:pPr>
          </w:p>
        </w:tc>
      </w:tr>
    </w:tbl>
    <w:p w14:paraId="6BBD01AB" w14:textId="77777777" w:rsidR="000C7EE6" w:rsidRPr="00045644" w:rsidRDefault="000C7EE6" w:rsidP="000C7EE6">
      <w:pPr>
        <w:rPr>
          <w:rFonts w:ascii="Arial" w:eastAsia="MS PGothic" w:hAnsi="Arial" w:cs="Arial"/>
          <w:sz w:val="18"/>
          <w:szCs w:val="18"/>
        </w:rPr>
      </w:pPr>
      <w:r w:rsidRPr="00045644">
        <w:rPr>
          <w:rFonts w:ascii="Arial" w:eastAsia="MS PGothic" w:hAnsi="Arial" w:cs="Arial"/>
          <w:sz w:val="18"/>
          <w:szCs w:val="18"/>
        </w:rPr>
        <w:t xml:space="preserve">BMI, body mass index; ICU, intensive care unit; ER, emergency room; COPD, chronic obstructive pulmonary disease; NYHA, New York heart association; AHRF, Acute hypoxemic respiratory failure; ARDS, acute respiratory distress syndrome; TRALI, transfusion-related acute lung injury; A/C, assist control; PC, pressure control; BIPAP, </w:t>
      </w:r>
      <w:proofErr w:type="spellStart"/>
      <w:r w:rsidRPr="00045644">
        <w:rPr>
          <w:rFonts w:ascii="Arial" w:eastAsia="MS PGothic" w:hAnsi="Arial" w:cs="Arial"/>
          <w:sz w:val="18"/>
          <w:szCs w:val="18"/>
        </w:rPr>
        <w:t>bilevel</w:t>
      </w:r>
      <w:proofErr w:type="spellEnd"/>
      <w:r w:rsidRPr="00045644">
        <w:rPr>
          <w:rFonts w:ascii="Arial" w:eastAsia="MS PGothic" w:hAnsi="Arial" w:cs="Arial"/>
          <w:sz w:val="18"/>
          <w:szCs w:val="18"/>
        </w:rPr>
        <w:t xml:space="preserve"> positive </w:t>
      </w:r>
      <w:r w:rsidRPr="00045644">
        <w:rPr>
          <w:rFonts w:ascii="Arial" w:eastAsia="MS PGothic" w:hAnsi="Arial" w:cs="Arial"/>
          <w:sz w:val="18"/>
          <w:szCs w:val="18"/>
        </w:rPr>
        <w:lastRenderedPageBreak/>
        <w:t>airway pressure APRV, airway pressure release ventilation; SIMV, synchronized intermittent mandatory ventilation, PRVC, pressure regulated volume control; PSV, pressure support ventilation; HFO, high-frequency oscillation; CPAP, continuous positive airway pressure IBW, ideal body weight; PEEP, positive end expiratory pressure; ECMO, extracorporeal membrane oxygenation; SOFA, sequential organ failure assessment</w:t>
      </w:r>
    </w:p>
    <w:p w14:paraId="4CF5E4E5" w14:textId="190576D8" w:rsidR="000C7EE6" w:rsidRPr="00045644" w:rsidRDefault="000C7EE6" w:rsidP="000C7EE6">
      <w:pPr>
        <w:rPr>
          <w:rFonts w:ascii="Arial" w:eastAsia="MS PGothic" w:hAnsi="Arial" w:cs="Arial"/>
          <w:sz w:val="18"/>
          <w:szCs w:val="18"/>
        </w:rPr>
      </w:pPr>
      <w:r>
        <w:rPr>
          <w:rFonts w:ascii="Arial" w:eastAsia="MS PGothic" w:hAnsi="Arial" w:cs="Arial"/>
          <w:sz w:val="18"/>
          <w:szCs w:val="18"/>
        </w:rPr>
        <w:t>Missing data:</w:t>
      </w:r>
      <w:r w:rsidRPr="00045644">
        <w:rPr>
          <w:rFonts w:ascii="Arial" w:eastAsia="MS PGothic" w:hAnsi="Arial" w:cs="Arial"/>
          <w:sz w:val="18"/>
          <w:szCs w:val="18"/>
        </w:rPr>
        <w:t xml:space="preserve"> Source of admi</w:t>
      </w:r>
      <w:r>
        <w:rPr>
          <w:rFonts w:ascii="Arial" w:eastAsia="MS PGothic" w:hAnsi="Arial" w:cs="Arial"/>
          <w:sz w:val="18"/>
          <w:szCs w:val="18"/>
        </w:rPr>
        <w:t>ssion to ICU=</w:t>
      </w:r>
      <w:proofErr w:type="gramStart"/>
      <w:r>
        <w:rPr>
          <w:rFonts w:ascii="Arial" w:eastAsia="MS PGothic" w:hAnsi="Arial" w:cs="Arial"/>
          <w:sz w:val="18"/>
          <w:szCs w:val="18"/>
        </w:rPr>
        <w:t>1</w:t>
      </w:r>
      <w:proofErr w:type="gramEnd"/>
      <w:r>
        <w:rPr>
          <w:rFonts w:ascii="Arial" w:eastAsia="MS PGothic" w:hAnsi="Arial" w:cs="Arial"/>
          <w:sz w:val="18"/>
          <w:szCs w:val="18"/>
        </w:rPr>
        <w:t>, Chest X-ray/CT scan number=1.</w:t>
      </w:r>
    </w:p>
    <w:p w14:paraId="105B1510" w14:textId="77777777" w:rsidR="000C7EE6" w:rsidRPr="00045644" w:rsidRDefault="000C7EE6" w:rsidP="000C7EE6">
      <w:pPr>
        <w:rPr>
          <w:rFonts w:ascii="Arial" w:eastAsia="MS PGothic" w:hAnsi="Arial" w:cs="Arial"/>
          <w:sz w:val="18"/>
          <w:szCs w:val="18"/>
        </w:rPr>
      </w:pPr>
    </w:p>
    <w:p w14:paraId="1143C18F" w14:textId="77777777" w:rsidR="000C7EE6" w:rsidRPr="00045644" w:rsidRDefault="000C7EE6" w:rsidP="000C7EE6">
      <w:pPr>
        <w:rPr>
          <w:rFonts w:ascii="Arial" w:hAnsi="Arial" w:cs="Arial"/>
        </w:rPr>
      </w:pPr>
    </w:p>
    <w:p w14:paraId="6F654E02" w14:textId="77777777" w:rsidR="000C7EE6" w:rsidRDefault="000C7EE6" w:rsidP="000C7EE6"/>
    <w:p w14:paraId="144D8AB3" w14:textId="77777777" w:rsidR="000C7EE6" w:rsidRPr="008101A4" w:rsidRDefault="000C7EE6">
      <w:pPr>
        <w:rPr>
          <w:rFonts w:ascii="Arial" w:hAnsi="Arial" w:cs="Arial"/>
          <w:color w:val="FF0000"/>
        </w:rPr>
      </w:pPr>
    </w:p>
    <w:sectPr w:rsidR="000C7EE6" w:rsidRPr="008101A4"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777281" w14:textId="77777777" w:rsidR="00240A33" w:rsidRDefault="00240A33">
      <w:r>
        <w:separator/>
      </w:r>
    </w:p>
  </w:endnote>
  <w:endnote w:type="continuationSeparator" w:id="0">
    <w:p w14:paraId="05CC52F5" w14:textId="77777777" w:rsidR="00240A33" w:rsidRDefault="00240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723502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96C02C" w14:textId="77777777" w:rsidR="00187C70" w:rsidRDefault="00187C70" w:rsidP="000456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57441A" w14:textId="77777777" w:rsidR="00187C70" w:rsidRDefault="00187C70" w:rsidP="0004564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1141692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9D6003" w14:textId="781EF479" w:rsidR="00187C70" w:rsidRDefault="00187C70" w:rsidP="000456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C6D2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793DF0" w14:textId="77777777" w:rsidR="00187C70" w:rsidRDefault="00187C70" w:rsidP="0004564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7B1A9" w14:textId="77777777" w:rsidR="00240A33" w:rsidRDefault="00240A33">
      <w:r>
        <w:separator/>
      </w:r>
    </w:p>
  </w:footnote>
  <w:footnote w:type="continuationSeparator" w:id="0">
    <w:p w14:paraId="72959E08" w14:textId="77777777" w:rsidR="00240A33" w:rsidRDefault="00240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3C0B"/>
    <w:multiLevelType w:val="multilevel"/>
    <w:tmpl w:val="5A70F82C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">
    <w:nsid w:val="2D4454DD"/>
    <w:multiLevelType w:val="hybridMultilevel"/>
    <w:tmpl w:val="B7BAD668"/>
    <w:lvl w:ilvl="0" w:tplc="022E0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>
    <w:nsid w:val="3F6B3471"/>
    <w:multiLevelType w:val="hybridMultilevel"/>
    <w:tmpl w:val="1F2EB0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8784CC0"/>
    <w:multiLevelType w:val="hybridMultilevel"/>
    <w:tmpl w:val="4E4C38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AD905A5"/>
    <w:multiLevelType w:val="hybridMultilevel"/>
    <w:tmpl w:val="5FA23C3A"/>
    <w:lvl w:ilvl="0" w:tplc="48AC4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>
    <w:nsid w:val="5BC43396"/>
    <w:multiLevelType w:val="hybridMultilevel"/>
    <w:tmpl w:val="7F848D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0306D6F"/>
    <w:multiLevelType w:val="hybridMultilevel"/>
    <w:tmpl w:val="1D4EAD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B3A34D5"/>
    <w:multiLevelType w:val="multilevel"/>
    <w:tmpl w:val="284EBBA4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bordersDoNotSurroundHeader/>
  <w:bordersDoNotSurroundFooter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45644"/>
    <w:rsid w:val="0000376E"/>
    <w:rsid w:val="00045644"/>
    <w:rsid w:val="000C7EE6"/>
    <w:rsid w:val="00100D20"/>
    <w:rsid w:val="0015312F"/>
    <w:rsid w:val="00171880"/>
    <w:rsid w:val="00187C70"/>
    <w:rsid w:val="001B68D9"/>
    <w:rsid w:val="00240A33"/>
    <w:rsid w:val="00240D18"/>
    <w:rsid w:val="002822D9"/>
    <w:rsid w:val="002B2601"/>
    <w:rsid w:val="003155EC"/>
    <w:rsid w:val="00317F8B"/>
    <w:rsid w:val="00422422"/>
    <w:rsid w:val="0043485A"/>
    <w:rsid w:val="004F4DBE"/>
    <w:rsid w:val="00525D27"/>
    <w:rsid w:val="005C675A"/>
    <w:rsid w:val="005C7D35"/>
    <w:rsid w:val="005D6F07"/>
    <w:rsid w:val="005F0090"/>
    <w:rsid w:val="00642874"/>
    <w:rsid w:val="006D1047"/>
    <w:rsid w:val="00712D97"/>
    <w:rsid w:val="007550EF"/>
    <w:rsid w:val="007E3949"/>
    <w:rsid w:val="008101A4"/>
    <w:rsid w:val="0081151C"/>
    <w:rsid w:val="00847775"/>
    <w:rsid w:val="009C6D21"/>
    <w:rsid w:val="00AE34DE"/>
    <w:rsid w:val="00B06C6B"/>
    <w:rsid w:val="00BA4A4C"/>
    <w:rsid w:val="00C02D9A"/>
    <w:rsid w:val="00C34549"/>
    <w:rsid w:val="00C44B09"/>
    <w:rsid w:val="00C63E47"/>
    <w:rsid w:val="00CB1A45"/>
    <w:rsid w:val="00CD1674"/>
    <w:rsid w:val="00CD6975"/>
    <w:rsid w:val="00D10573"/>
    <w:rsid w:val="00D2002E"/>
    <w:rsid w:val="00D80357"/>
    <w:rsid w:val="00DE0286"/>
    <w:rsid w:val="00E02B1B"/>
    <w:rsid w:val="00E177CC"/>
    <w:rsid w:val="00E90007"/>
    <w:rsid w:val="00ED2560"/>
    <w:rsid w:val="00F7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0FB1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44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5644"/>
    <w:pPr>
      <w:spacing w:after="0" w:line="240" w:lineRule="auto"/>
    </w:pPr>
    <w:rPr>
      <w:kern w:val="2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56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5644"/>
    <w:pPr>
      <w:spacing w:after="160"/>
    </w:pPr>
    <w:rPr>
      <w:rFonts w:asciiTheme="minorHAnsi" w:hAnsiTheme="minorHAnsi" w:cstheme="minorBidi"/>
      <w:sz w:val="20"/>
      <w:szCs w:val="20"/>
      <w:lang w:val="it-I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644"/>
    <w:rPr>
      <w:rFonts w:eastAsiaTheme="minorEastAsia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644"/>
    <w:rPr>
      <w:rFonts w:eastAsiaTheme="minorEastAsia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64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44"/>
    <w:rPr>
      <w:rFonts w:ascii="Segoe UI" w:eastAsiaTheme="minorEastAsia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44"/>
    <w:rPr>
      <w:rFonts w:ascii="Segoe UI" w:hAnsi="Segoe UI" w:cs="Segoe UI"/>
      <w:sz w:val="18"/>
      <w:szCs w:val="18"/>
      <w:lang w:val="it-IT" w:eastAsia="en-US"/>
    </w:rPr>
  </w:style>
  <w:style w:type="character" w:styleId="Hyperlink">
    <w:name w:val="Hyperlink"/>
    <w:basedOn w:val="DefaultParagraphFont"/>
    <w:uiPriority w:val="99"/>
    <w:unhideWhenUsed/>
    <w:rsid w:val="0004564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5644"/>
    <w:pPr>
      <w:spacing w:after="160" w:line="259" w:lineRule="auto"/>
      <w:ind w:leftChars="400" w:left="960"/>
    </w:pPr>
    <w:rPr>
      <w:rFonts w:asciiTheme="minorHAnsi" w:hAnsiTheme="minorHAnsi" w:cstheme="minorBidi"/>
      <w:sz w:val="22"/>
      <w:szCs w:val="22"/>
      <w:lang w:val="it-IT" w:eastAsia="en-US"/>
    </w:rPr>
  </w:style>
  <w:style w:type="paragraph" w:customStyle="1" w:styleId="EndNoteBibliographyTitle">
    <w:name w:val="EndNote Bibliography Title"/>
    <w:basedOn w:val="Normal"/>
    <w:rsid w:val="00045644"/>
    <w:pPr>
      <w:widowControl w:val="0"/>
      <w:jc w:val="center"/>
    </w:pPr>
    <w:rPr>
      <w:rFonts w:eastAsia="Yu Mincho"/>
      <w:kern w:val="2"/>
    </w:rPr>
  </w:style>
  <w:style w:type="paragraph" w:customStyle="1" w:styleId="EndNoteBibliography">
    <w:name w:val="EndNote Bibliography"/>
    <w:basedOn w:val="Normal"/>
    <w:rsid w:val="00045644"/>
    <w:pPr>
      <w:widowControl w:val="0"/>
      <w:spacing w:line="480" w:lineRule="auto"/>
      <w:jc w:val="both"/>
    </w:pPr>
    <w:rPr>
      <w:rFonts w:eastAsia="Yu Mincho"/>
      <w:kern w:val="2"/>
    </w:rPr>
  </w:style>
  <w:style w:type="paragraph" w:styleId="Header">
    <w:name w:val="header"/>
    <w:basedOn w:val="Normal"/>
    <w:link w:val="HeaderChar"/>
    <w:uiPriority w:val="99"/>
    <w:unhideWhenUsed/>
    <w:rsid w:val="0004564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45644"/>
    <w:rPr>
      <w:rFonts w:ascii="Times New Roman" w:eastAsiaTheme="minorEastAsia" w:hAnsi="Times New Roman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04564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45644"/>
    <w:rPr>
      <w:rFonts w:ascii="Times New Roman" w:eastAsiaTheme="minorEastAsia" w:hAnsi="Times New Roman" w:cs="Times New Roman"/>
      <w:sz w:val="24"/>
      <w:szCs w:val="24"/>
      <w:lang w:val="en-US" w:eastAsia="ja-JP"/>
    </w:rPr>
  </w:style>
  <w:style w:type="character" w:styleId="PageNumber">
    <w:name w:val="page number"/>
    <w:basedOn w:val="DefaultParagraphFont"/>
    <w:uiPriority w:val="99"/>
    <w:semiHidden/>
    <w:unhideWhenUsed/>
    <w:rsid w:val="000456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44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5644"/>
    <w:pPr>
      <w:spacing w:after="0" w:line="240" w:lineRule="auto"/>
    </w:pPr>
    <w:rPr>
      <w:kern w:val="2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56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5644"/>
    <w:pPr>
      <w:spacing w:after="160"/>
    </w:pPr>
    <w:rPr>
      <w:rFonts w:asciiTheme="minorHAnsi" w:hAnsiTheme="minorHAnsi" w:cstheme="minorBidi"/>
      <w:sz w:val="20"/>
      <w:szCs w:val="20"/>
      <w:lang w:val="it-I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644"/>
    <w:rPr>
      <w:rFonts w:eastAsiaTheme="minorEastAsia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644"/>
    <w:rPr>
      <w:rFonts w:eastAsiaTheme="minorEastAsia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64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44"/>
    <w:rPr>
      <w:rFonts w:ascii="Segoe UI" w:eastAsiaTheme="minorEastAsia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44"/>
    <w:rPr>
      <w:rFonts w:ascii="Segoe UI" w:hAnsi="Segoe UI" w:cs="Segoe UI"/>
      <w:sz w:val="18"/>
      <w:szCs w:val="18"/>
      <w:lang w:val="it-IT" w:eastAsia="en-US"/>
    </w:rPr>
  </w:style>
  <w:style w:type="character" w:styleId="Hyperlink">
    <w:name w:val="Hyperlink"/>
    <w:basedOn w:val="DefaultParagraphFont"/>
    <w:uiPriority w:val="99"/>
    <w:unhideWhenUsed/>
    <w:rsid w:val="0004564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5644"/>
    <w:pPr>
      <w:spacing w:after="160" w:line="259" w:lineRule="auto"/>
      <w:ind w:leftChars="400" w:left="960"/>
    </w:pPr>
    <w:rPr>
      <w:rFonts w:asciiTheme="minorHAnsi" w:hAnsiTheme="minorHAnsi" w:cstheme="minorBidi"/>
      <w:sz w:val="22"/>
      <w:szCs w:val="22"/>
      <w:lang w:val="it-IT" w:eastAsia="en-US"/>
    </w:rPr>
  </w:style>
  <w:style w:type="paragraph" w:customStyle="1" w:styleId="EndNoteBibliographyTitle">
    <w:name w:val="EndNote Bibliography Title"/>
    <w:basedOn w:val="Normal"/>
    <w:rsid w:val="00045644"/>
    <w:pPr>
      <w:widowControl w:val="0"/>
      <w:jc w:val="center"/>
    </w:pPr>
    <w:rPr>
      <w:rFonts w:eastAsia="Yu Mincho"/>
      <w:kern w:val="2"/>
    </w:rPr>
  </w:style>
  <w:style w:type="paragraph" w:customStyle="1" w:styleId="EndNoteBibliography">
    <w:name w:val="EndNote Bibliography"/>
    <w:basedOn w:val="Normal"/>
    <w:rsid w:val="00045644"/>
    <w:pPr>
      <w:widowControl w:val="0"/>
      <w:spacing w:line="480" w:lineRule="auto"/>
      <w:jc w:val="both"/>
    </w:pPr>
    <w:rPr>
      <w:rFonts w:eastAsia="Yu Mincho"/>
      <w:kern w:val="2"/>
    </w:rPr>
  </w:style>
  <w:style w:type="paragraph" w:styleId="Header">
    <w:name w:val="header"/>
    <w:basedOn w:val="Normal"/>
    <w:link w:val="HeaderChar"/>
    <w:uiPriority w:val="99"/>
    <w:unhideWhenUsed/>
    <w:rsid w:val="0004564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45644"/>
    <w:rPr>
      <w:rFonts w:ascii="Times New Roman" w:eastAsiaTheme="minorEastAsia" w:hAnsi="Times New Roman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04564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45644"/>
    <w:rPr>
      <w:rFonts w:ascii="Times New Roman" w:eastAsiaTheme="minorEastAsia" w:hAnsi="Times New Roman" w:cs="Times New Roman"/>
      <w:sz w:val="24"/>
      <w:szCs w:val="24"/>
      <w:lang w:val="en-US" w:eastAsia="ja-JP"/>
    </w:rPr>
  </w:style>
  <w:style w:type="character" w:styleId="PageNumber">
    <w:name w:val="page number"/>
    <w:basedOn w:val="DefaultParagraphFont"/>
    <w:uiPriority w:val="99"/>
    <w:semiHidden/>
    <w:unhideWhenUsed/>
    <w:rsid w:val="00045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2543</Characters>
  <Application>Microsoft Office Word</Application>
  <DocSecurity>0</DocSecurity>
  <Lines>254</Lines>
  <Paragraphs>215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Madotto</dc:creator>
  <cp:keywords/>
  <dc:description/>
  <cp:lastModifiedBy>TBANIGA</cp:lastModifiedBy>
  <cp:revision>4</cp:revision>
  <dcterms:created xsi:type="dcterms:W3CDTF">2018-04-13T00:39:00Z</dcterms:created>
  <dcterms:modified xsi:type="dcterms:W3CDTF">2018-07-13T05:26:00Z</dcterms:modified>
</cp:coreProperties>
</file>