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80" w:rsidRPr="006F5C7B" w:rsidRDefault="00665021" w:rsidP="00996580">
      <w:pPr>
        <w:spacing w:line="360" w:lineRule="auto"/>
        <w:jc w:val="center"/>
        <w:rPr>
          <w:b/>
          <w:sz w:val="32"/>
          <w:lang w:val="en-US"/>
        </w:rPr>
      </w:pPr>
      <w:r w:rsidRPr="006F5C7B">
        <w:rPr>
          <w:b/>
          <w:sz w:val="32"/>
          <w:lang w:val="en-US"/>
        </w:rPr>
        <w:t>Additional file 1</w:t>
      </w:r>
    </w:p>
    <w:p w:rsidR="00996580" w:rsidRPr="006F5C7B" w:rsidRDefault="00996580" w:rsidP="00996580">
      <w:pPr>
        <w:spacing w:line="360" w:lineRule="auto"/>
        <w:rPr>
          <w:b/>
          <w:u w:val="single"/>
          <w:lang w:val="en-US"/>
        </w:rPr>
      </w:pPr>
    </w:p>
    <w:p w:rsidR="00635E11" w:rsidRPr="006F5C7B" w:rsidRDefault="00635E11" w:rsidP="00CE367F">
      <w:pPr>
        <w:spacing w:line="360" w:lineRule="auto"/>
        <w:jc w:val="both"/>
        <w:rPr>
          <w:lang w:val="en-US"/>
        </w:rPr>
      </w:pPr>
      <w:r w:rsidRPr="006F5C7B">
        <w:rPr>
          <w:b/>
          <w:lang w:val="en-US"/>
        </w:rPr>
        <w:t xml:space="preserve">Figure </w:t>
      </w:r>
      <w:r w:rsidR="00674BF3" w:rsidRPr="006F5C7B">
        <w:rPr>
          <w:b/>
          <w:lang w:val="en-US"/>
        </w:rPr>
        <w:t>S</w:t>
      </w:r>
      <w:r w:rsidRPr="006F5C7B">
        <w:rPr>
          <w:b/>
          <w:lang w:val="en-US"/>
        </w:rPr>
        <w:t xml:space="preserve">1 </w:t>
      </w:r>
      <w:r w:rsidR="00AF289C" w:rsidRPr="006F5C7B">
        <w:rPr>
          <w:lang w:val="en-US"/>
        </w:rPr>
        <w:t>Cumulative i</w:t>
      </w:r>
      <w:r w:rsidRPr="006F5C7B">
        <w:rPr>
          <w:lang w:val="en-US"/>
        </w:rPr>
        <w:t xml:space="preserve">ncidence </w:t>
      </w:r>
      <w:r w:rsidR="00DC6340" w:rsidRPr="006F5C7B">
        <w:rPr>
          <w:b/>
          <w:lang w:val="en-US"/>
        </w:rPr>
        <w:t>(A)</w:t>
      </w:r>
      <w:r w:rsidR="00DC6340" w:rsidRPr="006F5C7B">
        <w:rPr>
          <w:lang w:val="en-US"/>
        </w:rPr>
        <w:t xml:space="preserve"> </w:t>
      </w:r>
      <w:r w:rsidRPr="006F5C7B">
        <w:rPr>
          <w:lang w:val="en-US"/>
        </w:rPr>
        <w:t xml:space="preserve">and </w:t>
      </w:r>
      <w:r w:rsidR="00AF289C" w:rsidRPr="006F5C7B">
        <w:rPr>
          <w:lang w:val="en-US"/>
        </w:rPr>
        <w:t>in-</w:t>
      </w:r>
      <w:r w:rsidRPr="006F5C7B">
        <w:rPr>
          <w:lang w:val="en-US"/>
        </w:rPr>
        <w:t>hospital mortality</w:t>
      </w:r>
      <w:r w:rsidR="00DC6340" w:rsidRPr="006F5C7B">
        <w:rPr>
          <w:lang w:val="en-US"/>
        </w:rPr>
        <w:t xml:space="preserve"> </w:t>
      </w:r>
      <w:r w:rsidR="00DC6340" w:rsidRPr="006F5C7B">
        <w:rPr>
          <w:b/>
          <w:lang w:val="en-US"/>
        </w:rPr>
        <w:t>(B)</w:t>
      </w:r>
      <w:r w:rsidR="00DC6340" w:rsidRPr="006F5C7B">
        <w:rPr>
          <w:lang w:val="en-US"/>
        </w:rPr>
        <w:t xml:space="preserve"> </w:t>
      </w:r>
      <w:r w:rsidRPr="006F5C7B">
        <w:rPr>
          <w:lang w:val="en-US"/>
        </w:rPr>
        <w:t xml:space="preserve">of </w:t>
      </w:r>
      <w:r w:rsidRPr="006F5C7B">
        <w:rPr>
          <w:i/>
          <w:lang w:val="en-US"/>
        </w:rPr>
        <w:t xml:space="preserve">pneumocystis </w:t>
      </w:r>
      <w:r w:rsidRPr="006F5C7B">
        <w:rPr>
          <w:lang w:val="en-US"/>
        </w:rPr>
        <w:t>pneumonia (</w:t>
      </w:r>
      <w:proofErr w:type="gramStart"/>
      <w:r w:rsidRPr="006F5C7B">
        <w:rPr>
          <w:lang w:val="en-US"/>
        </w:rPr>
        <w:t>PcP</w:t>
      </w:r>
      <w:proofErr w:type="gramEnd"/>
      <w:r w:rsidRPr="006F5C7B">
        <w:rPr>
          <w:lang w:val="en-US"/>
        </w:rPr>
        <w:t>) at Hannover Medical School from 2000-2017</w:t>
      </w:r>
    </w:p>
    <w:p w:rsidR="00635E11" w:rsidRPr="006F5C7B" w:rsidRDefault="00635E11" w:rsidP="00635E11">
      <w:pPr>
        <w:spacing w:line="360" w:lineRule="auto"/>
        <w:rPr>
          <w:b/>
          <w:lang w:val="en-US"/>
        </w:rPr>
      </w:pPr>
    </w:p>
    <w:p w:rsidR="00635E11" w:rsidRPr="006F5C7B" w:rsidRDefault="00635E11" w:rsidP="00635E11">
      <w:pPr>
        <w:spacing w:line="360" w:lineRule="auto"/>
        <w:rPr>
          <w:b/>
          <w:lang w:val="en-US"/>
        </w:rPr>
      </w:pPr>
      <w:bookmarkStart w:id="0" w:name="_GoBack"/>
      <w:bookmarkEnd w:id="0"/>
    </w:p>
    <w:p w:rsidR="00635E11" w:rsidRPr="006F5C7B" w:rsidRDefault="00635E11" w:rsidP="00635E11">
      <w:pPr>
        <w:spacing w:line="360" w:lineRule="auto"/>
        <w:rPr>
          <w:b/>
          <w:lang w:val="en-US"/>
        </w:rPr>
      </w:pPr>
      <w:r w:rsidRPr="006F5C7B">
        <w:rPr>
          <w:b/>
          <w:noProof/>
          <w:lang w:val="en-US" w:eastAsia="en-US"/>
        </w:rPr>
        <w:drawing>
          <wp:inline distT="0" distB="0" distL="0" distR="0" wp14:anchorId="253E4883" wp14:editId="617080F6">
            <wp:extent cx="3615070" cy="3262578"/>
            <wp:effectExtent l="0" t="0" r="4445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50318"/>
                    <a:stretch/>
                  </pic:blipFill>
                  <pic:spPr bwMode="auto">
                    <a:xfrm>
                      <a:off x="0" y="0"/>
                      <a:ext cx="3623236" cy="3269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E11" w:rsidRPr="006F5C7B" w:rsidRDefault="00C4615E" w:rsidP="00635E11">
      <w:pPr>
        <w:spacing w:line="360" w:lineRule="auto"/>
        <w:rPr>
          <w:b/>
          <w:lang w:val="en-US"/>
        </w:rPr>
      </w:pPr>
      <w:r w:rsidRPr="006F5C7B">
        <w:rPr>
          <w:b/>
          <w:noProof/>
          <w:lang w:val="en-US" w:eastAsia="en-US"/>
        </w:rPr>
        <w:drawing>
          <wp:inline distT="0" distB="0" distL="0" distR="0" wp14:anchorId="34104020" wp14:editId="6E78CE89">
            <wp:extent cx="3390900" cy="27813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15E" w:rsidRPr="006F5C7B" w:rsidRDefault="00C4615E" w:rsidP="00635E11">
      <w:pPr>
        <w:spacing w:line="360" w:lineRule="auto"/>
        <w:rPr>
          <w:b/>
          <w:lang w:val="en-US"/>
        </w:rPr>
      </w:pPr>
    </w:p>
    <w:p w:rsidR="00C4615E" w:rsidRPr="006F5C7B" w:rsidRDefault="00C4615E" w:rsidP="00635E11">
      <w:pPr>
        <w:spacing w:line="360" w:lineRule="auto"/>
        <w:rPr>
          <w:b/>
          <w:lang w:val="en-US"/>
        </w:rPr>
      </w:pPr>
      <w:r w:rsidRPr="006F5C7B">
        <w:rPr>
          <w:b/>
          <w:noProof/>
          <w:lang w:val="en-US" w:eastAsia="en-US"/>
        </w:rPr>
        <w:lastRenderedPageBreak/>
        <w:drawing>
          <wp:inline distT="0" distB="0" distL="0" distR="0" wp14:anchorId="2B983F7A" wp14:editId="0AC7FFC5">
            <wp:extent cx="3330834" cy="2977117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4136" cy="298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15E" w:rsidRPr="006F5C7B" w:rsidRDefault="00C4615E" w:rsidP="00635E11">
      <w:pPr>
        <w:spacing w:line="360" w:lineRule="auto"/>
        <w:rPr>
          <w:b/>
          <w:lang w:val="en-US"/>
        </w:rPr>
      </w:pPr>
    </w:p>
    <w:p w:rsidR="00C4615E" w:rsidRPr="006F5C7B" w:rsidRDefault="00C4615E" w:rsidP="00635E11">
      <w:pPr>
        <w:spacing w:line="360" w:lineRule="auto"/>
        <w:rPr>
          <w:b/>
          <w:lang w:val="en-US"/>
        </w:rPr>
      </w:pPr>
    </w:p>
    <w:p w:rsidR="00635E11" w:rsidRPr="006F5C7B" w:rsidRDefault="00C4615E" w:rsidP="00635E11">
      <w:pPr>
        <w:spacing w:line="360" w:lineRule="auto"/>
        <w:jc w:val="both"/>
        <w:rPr>
          <w:lang w:val="en-US"/>
        </w:rPr>
      </w:pPr>
      <w:r w:rsidRPr="006F5C7B">
        <w:rPr>
          <w:lang w:val="en-US"/>
        </w:rPr>
        <w:t>G</w:t>
      </w:r>
      <w:r w:rsidR="00635E11" w:rsidRPr="006F5C7B">
        <w:rPr>
          <w:lang w:val="en-US"/>
        </w:rPr>
        <w:t xml:space="preserve">raphs showing </w:t>
      </w:r>
      <w:r w:rsidR="00635E11" w:rsidRPr="006F5C7B">
        <w:rPr>
          <w:b/>
          <w:lang w:val="en-US"/>
        </w:rPr>
        <w:t>(A)</w:t>
      </w:r>
      <w:r w:rsidR="00635E11" w:rsidRPr="006F5C7B">
        <w:rPr>
          <w:lang w:val="en-US"/>
        </w:rPr>
        <w:t xml:space="preserve"> </w:t>
      </w:r>
      <w:r w:rsidRPr="006F5C7B">
        <w:rPr>
          <w:lang w:val="en-US"/>
        </w:rPr>
        <w:t xml:space="preserve">the </w:t>
      </w:r>
      <w:r w:rsidR="00635E11" w:rsidRPr="006F5C7B">
        <w:rPr>
          <w:lang w:val="en-US"/>
        </w:rPr>
        <w:t xml:space="preserve">annual </w:t>
      </w:r>
      <w:r w:rsidR="00AF289C" w:rsidRPr="006F5C7B">
        <w:rPr>
          <w:lang w:val="en-US"/>
        </w:rPr>
        <w:t xml:space="preserve">cumulative </w:t>
      </w:r>
      <w:r w:rsidR="00635E11" w:rsidRPr="006F5C7B">
        <w:rPr>
          <w:lang w:val="en-US"/>
        </w:rPr>
        <w:t xml:space="preserve">incidence of </w:t>
      </w:r>
      <w:r w:rsidR="00635E11" w:rsidRPr="006F5C7B">
        <w:rPr>
          <w:i/>
          <w:lang w:val="en-US"/>
        </w:rPr>
        <w:t xml:space="preserve">pneumocystis </w:t>
      </w:r>
      <w:r w:rsidR="00635E11" w:rsidRPr="006F5C7B">
        <w:rPr>
          <w:lang w:val="en-US"/>
        </w:rPr>
        <w:t>pneumonia cases per year from 2000-2017 in our tertiary care center in Germany (grey area highlights the mean PcP cases per year)</w:t>
      </w:r>
      <w:r w:rsidRPr="006F5C7B">
        <w:rPr>
          <w:lang w:val="en-US"/>
        </w:rPr>
        <w:t xml:space="preserve">, </w:t>
      </w:r>
      <w:r w:rsidRPr="006F5C7B">
        <w:rPr>
          <w:b/>
          <w:lang w:val="en-US"/>
        </w:rPr>
        <w:t>(B)</w:t>
      </w:r>
      <w:r w:rsidRPr="006F5C7B">
        <w:rPr>
          <w:lang w:val="en-US"/>
        </w:rPr>
        <w:t xml:space="preserve"> the in-hospital mortality in 2-year intervals, and</w:t>
      </w:r>
      <w:r w:rsidR="00635E11" w:rsidRPr="006F5C7B">
        <w:rPr>
          <w:lang w:val="en-US"/>
        </w:rPr>
        <w:t xml:space="preserve"> </w:t>
      </w:r>
      <w:r w:rsidRPr="006F5C7B">
        <w:rPr>
          <w:b/>
          <w:lang w:val="en-US"/>
        </w:rPr>
        <w:t>(C</w:t>
      </w:r>
      <w:r w:rsidR="00635E11" w:rsidRPr="006F5C7B">
        <w:rPr>
          <w:b/>
          <w:lang w:val="en-US"/>
        </w:rPr>
        <w:t>)</w:t>
      </w:r>
      <w:r w:rsidR="00635E11" w:rsidRPr="006F5C7B">
        <w:rPr>
          <w:lang w:val="en-US"/>
        </w:rPr>
        <w:t xml:space="preserve"> percentage of PcP hospital mortality grouped in etiological subgroups of immunosuppression (HIV – human immunodeficiency virus, </w:t>
      </w:r>
      <w:proofErr w:type="spellStart"/>
      <w:r w:rsidR="00635E11" w:rsidRPr="006F5C7B">
        <w:rPr>
          <w:lang w:val="en-US"/>
        </w:rPr>
        <w:t>ChTx</w:t>
      </w:r>
      <w:proofErr w:type="spellEnd"/>
      <w:r w:rsidR="00635E11" w:rsidRPr="006F5C7B">
        <w:rPr>
          <w:lang w:val="en-US"/>
        </w:rPr>
        <w:t xml:space="preserve"> – chemotherapy, </w:t>
      </w:r>
      <w:proofErr w:type="spellStart"/>
      <w:r w:rsidR="00635E11" w:rsidRPr="006F5C7B">
        <w:rPr>
          <w:lang w:val="en-US"/>
        </w:rPr>
        <w:t>SOTx</w:t>
      </w:r>
      <w:proofErr w:type="spellEnd"/>
      <w:r w:rsidR="00635E11" w:rsidRPr="006F5C7B">
        <w:rPr>
          <w:lang w:val="en-US"/>
        </w:rPr>
        <w:t xml:space="preserve"> – solid organ transplantation, IS/RD – immunosuppression / rheumatic diseases). </w:t>
      </w:r>
    </w:p>
    <w:p w:rsidR="00635E11" w:rsidRPr="006F5C7B" w:rsidRDefault="00635E11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606E55" w:rsidRPr="006F5C7B" w:rsidRDefault="00606E55" w:rsidP="00635E11">
      <w:pPr>
        <w:spacing w:line="360" w:lineRule="auto"/>
        <w:rPr>
          <w:b/>
          <w:lang w:val="en-US"/>
        </w:rPr>
      </w:pPr>
    </w:p>
    <w:p w:rsidR="007E476C" w:rsidRPr="006F5C7B" w:rsidRDefault="007E476C" w:rsidP="00635E11">
      <w:pPr>
        <w:spacing w:line="360" w:lineRule="auto"/>
        <w:rPr>
          <w:b/>
          <w:lang w:val="en-US"/>
        </w:rPr>
      </w:pPr>
    </w:p>
    <w:p w:rsidR="007E476C" w:rsidRPr="006F5C7B" w:rsidRDefault="007E476C" w:rsidP="00635E11">
      <w:pPr>
        <w:spacing w:line="360" w:lineRule="auto"/>
        <w:rPr>
          <w:b/>
          <w:lang w:val="en-US"/>
        </w:rPr>
      </w:pPr>
    </w:p>
    <w:p w:rsidR="00635E11" w:rsidRPr="006F5C7B" w:rsidRDefault="00635E11" w:rsidP="00635E11">
      <w:pPr>
        <w:spacing w:line="360" w:lineRule="auto"/>
        <w:rPr>
          <w:lang w:val="en-US"/>
        </w:rPr>
      </w:pPr>
      <w:r w:rsidRPr="006F5C7B">
        <w:rPr>
          <w:b/>
          <w:lang w:val="en-US"/>
        </w:rPr>
        <w:lastRenderedPageBreak/>
        <w:t xml:space="preserve">Figure </w:t>
      </w:r>
      <w:r w:rsidR="00674BF3" w:rsidRPr="006F5C7B">
        <w:rPr>
          <w:b/>
          <w:lang w:val="en-US"/>
        </w:rPr>
        <w:t>S</w:t>
      </w:r>
      <w:r w:rsidRPr="006F5C7B">
        <w:rPr>
          <w:b/>
          <w:lang w:val="en-US"/>
        </w:rPr>
        <w:t xml:space="preserve">2 </w:t>
      </w:r>
      <w:r w:rsidRPr="006F5C7B">
        <w:rPr>
          <w:lang w:val="en-US"/>
        </w:rPr>
        <w:t xml:space="preserve">Receiver operating characteristic (ROC) curves for </w:t>
      </w:r>
      <w:r w:rsidR="00AF289C" w:rsidRPr="006F5C7B">
        <w:rPr>
          <w:lang w:val="en-US"/>
        </w:rPr>
        <w:t xml:space="preserve">in-hospital </w:t>
      </w:r>
      <w:r w:rsidRPr="006F5C7B">
        <w:rPr>
          <w:lang w:val="en-US"/>
        </w:rPr>
        <w:t>mortality</w:t>
      </w:r>
      <w:r w:rsidR="00BE0C73" w:rsidRPr="006F5C7B">
        <w:rPr>
          <w:lang w:val="en-US"/>
        </w:rPr>
        <w:t xml:space="preserve"> </w:t>
      </w:r>
      <w:r w:rsidR="00AF289C" w:rsidRPr="006F5C7B">
        <w:rPr>
          <w:lang w:val="en-US"/>
        </w:rPr>
        <w:t>applied to the total sample.</w:t>
      </w:r>
    </w:p>
    <w:p w:rsidR="00635E11" w:rsidRPr="006F5C7B" w:rsidRDefault="00635E11" w:rsidP="00635E11">
      <w:pPr>
        <w:spacing w:line="360" w:lineRule="auto"/>
        <w:rPr>
          <w:lang w:val="en-US"/>
        </w:rPr>
      </w:pPr>
    </w:p>
    <w:p w:rsidR="00635E11" w:rsidRPr="006F5C7B" w:rsidRDefault="00BE0C73" w:rsidP="00996580">
      <w:pPr>
        <w:spacing w:line="360" w:lineRule="auto"/>
        <w:rPr>
          <w:b/>
          <w:lang w:val="en-US"/>
        </w:rPr>
      </w:pPr>
      <w:r w:rsidRPr="006F5C7B">
        <w:rPr>
          <w:b/>
          <w:noProof/>
          <w:lang w:val="en-US" w:eastAsia="en-US"/>
        </w:rPr>
        <w:drawing>
          <wp:inline distT="0" distB="0" distL="0" distR="0" wp14:anchorId="35ABD0E1" wp14:editId="1B7916F1">
            <wp:extent cx="5486400" cy="54864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C all combin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E11" w:rsidRPr="006F5C7B" w:rsidRDefault="00635E11" w:rsidP="00996580">
      <w:pPr>
        <w:spacing w:line="360" w:lineRule="auto"/>
        <w:rPr>
          <w:b/>
          <w:lang w:val="en-US"/>
        </w:rPr>
      </w:pPr>
    </w:p>
    <w:p w:rsidR="00606E55" w:rsidRPr="006F5C7B" w:rsidRDefault="00873F12" w:rsidP="00873F12">
      <w:pPr>
        <w:spacing w:line="360" w:lineRule="auto"/>
        <w:jc w:val="both"/>
        <w:rPr>
          <w:b/>
          <w:lang w:val="en-US"/>
        </w:rPr>
      </w:pPr>
      <w:r w:rsidRPr="006F5C7B">
        <w:rPr>
          <w:lang w:val="en-US"/>
        </w:rPr>
        <w:t xml:space="preserve">Receiver operating characteristic (ROC) curves for LDH (black), LDH + age (red curve) (p=0.06), LDH + age + BMI (green curve) (p=0.18), and for LDH + age + BMI + </w:t>
      </w:r>
      <w:proofErr w:type="spellStart"/>
      <w:r w:rsidR="00AF289C" w:rsidRPr="006F5C7B">
        <w:rPr>
          <w:lang w:val="en-US"/>
        </w:rPr>
        <w:t>e</w:t>
      </w:r>
      <w:r w:rsidRPr="006F5C7B">
        <w:rPr>
          <w:lang w:val="en-US"/>
        </w:rPr>
        <w:t>GFR</w:t>
      </w:r>
      <w:proofErr w:type="spellEnd"/>
      <w:r w:rsidRPr="006F5C7B">
        <w:rPr>
          <w:lang w:val="en-US"/>
        </w:rPr>
        <w:t xml:space="preserve"> (blue curve) (p=0.32). P-values refer to area under the curve (AUC) comparisons </w:t>
      </w:r>
      <w:r w:rsidR="00AF289C" w:rsidRPr="006F5C7B">
        <w:rPr>
          <w:lang w:val="en-US"/>
        </w:rPr>
        <w:t xml:space="preserve">to </w:t>
      </w:r>
      <w:r w:rsidRPr="006F5C7B">
        <w:rPr>
          <w:lang w:val="en-US"/>
        </w:rPr>
        <w:t>LDH alone</w:t>
      </w:r>
      <w:r w:rsidR="00AF289C" w:rsidRPr="006F5C7B">
        <w:rPr>
          <w:lang w:val="en-US"/>
        </w:rPr>
        <w:t xml:space="preserve"> (see Methods for details)</w:t>
      </w:r>
      <w:r w:rsidRPr="006F5C7B">
        <w:rPr>
          <w:lang w:val="en-US"/>
        </w:rPr>
        <w:t xml:space="preserve">. </w:t>
      </w:r>
    </w:p>
    <w:p w:rsidR="00606E55" w:rsidRPr="006F5C7B" w:rsidRDefault="00606E55" w:rsidP="00996580">
      <w:pPr>
        <w:spacing w:line="360" w:lineRule="auto"/>
        <w:rPr>
          <w:b/>
          <w:lang w:val="en-US"/>
        </w:rPr>
      </w:pPr>
    </w:p>
    <w:p w:rsidR="00606E55" w:rsidRPr="006F5C7B" w:rsidRDefault="00606E55" w:rsidP="00996580">
      <w:pPr>
        <w:spacing w:line="360" w:lineRule="auto"/>
        <w:rPr>
          <w:b/>
          <w:lang w:val="en-US"/>
        </w:rPr>
      </w:pPr>
    </w:p>
    <w:p w:rsidR="00606E55" w:rsidRPr="006F5C7B" w:rsidRDefault="00606E55" w:rsidP="00996580">
      <w:pPr>
        <w:spacing w:line="360" w:lineRule="auto"/>
        <w:rPr>
          <w:b/>
          <w:lang w:val="en-US"/>
        </w:rPr>
      </w:pPr>
    </w:p>
    <w:p w:rsidR="00BE0C73" w:rsidRPr="006F5C7B" w:rsidRDefault="00BE0C73" w:rsidP="00996580">
      <w:pPr>
        <w:spacing w:line="360" w:lineRule="auto"/>
        <w:rPr>
          <w:b/>
          <w:lang w:val="en-US"/>
        </w:rPr>
      </w:pPr>
    </w:p>
    <w:p w:rsidR="00BE0C73" w:rsidRPr="006F5C7B" w:rsidRDefault="00BE0C73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CE367F">
      <w:pPr>
        <w:spacing w:line="360" w:lineRule="auto"/>
        <w:jc w:val="both"/>
        <w:rPr>
          <w:lang w:val="en-US"/>
        </w:rPr>
      </w:pPr>
      <w:r w:rsidRPr="006F5C7B">
        <w:rPr>
          <w:b/>
          <w:lang w:val="en-US"/>
        </w:rPr>
        <w:lastRenderedPageBreak/>
        <w:t xml:space="preserve">Figure </w:t>
      </w:r>
      <w:r w:rsidR="00674BF3" w:rsidRPr="006F5C7B">
        <w:rPr>
          <w:b/>
          <w:lang w:val="en-US"/>
        </w:rPr>
        <w:t>S</w:t>
      </w:r>
      <w:r w:rsidRPr="006F5C7B">
        <w:rPr>
          <w:b/>
          <w:lang w:val="en-US"/>
        </w:rPr>
        <w:t xml:space="preserve">3 </w:t>
      </w:r>
      <w:r w:rsidRPr="006F5C7B">
        <w:rPr>
          <w:lang w:val="en-US"/>
        </w:rPr>
        <w:t>Receiver operating characteristic (ROC) curves for in-hospital mortality applied to subgroups regarding underlying etiology of immunosuppression</w:t>
      </w:r>
      <w:r w:rsidR="00BC4516" w:rsidRPr="006F5C7B">
        <w:rPr>
          <w:lang w:val="en-US"/>
        </w:rPr>
        <w:t xml:space="preserve"> and for the ICU cohort</w:t>
      </w:r>
      <w:r w:rsidRPr="006F5C7B">
        <w:rPr>
          <w:lang w:val="en-US"/>
        </w:rPr>
        <w:t>.</w:t>
      </w: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8B017B" w:rsidRPr="006F5C7B" w:rsidRDefault="008B017B" w:rsidP="00996580">
      <w:pPr>
        <w:spacing w:line="360" w:lineRule="auto"/>
        <w:rPr>
          <w:b/>
          <w:lang w:val="en-US"/>
        </w:rPr>
      </w:pPr>
      <w:r w:rsidRPr="006F5C7B">
        <w:rPr>
          <w:b/>
          <w:lang w:val="en-US"/>
        </w:rPr>
        <w:t>A)   HIV</w:t>
      </w:r>
      <w:r w:rsidRPr="006F5C7B">
        <w:rPr>
          <w:b/>
          <w:lang w:val="en-US"/>
        </w:rPr>
        <w:tab/>
      </w:r>
      <w:r w:rsidRPr="006F5C7B">
        <w:rPr>
          <w:b/>
          <w:lang w:val="en-US"/>
        </w:rPr>
        <w:tab/>
      </w:r>
      <w:r w:rsidRPr="006F5C7B">
        <w:rPr>
          <w:b/>
          <w:lang w:val="en-US"/>
        </w:rPr>
        <w:tab/>
      </w:r>
      <w:r w:rsidRPr="006F5C7B">
        <w:rPr>
          <w:b/>
          <w:lang w:val="en-US"/>
        </w:rPr>
        <w:tab/>
      </w:r>
      <w:r w:rsidRPr="006F5C7B">
        <w:rPr>
          <w:b/>
          <w:lang w:val="en-US"/>
        </w:rPr>
        <w:tab/>
        <w:t xml:space="preserve">B)   </w:t>
      </w:r>
      <w:proofErr w:type="spellStart"/>
      <w:r w:rsidRPr="006F5C7B">
        <w:rPr>
          <w:b/>
          <w:lang w:val="en-US"/>
        </w:rPr>
        <w:t>CHTx</w:t>
      </w:r>
      <w:proofErr w:type="spellEnd"/>
    </w:p>
    <w:p w:rsidR="008B017B" w:rsidRPr="006F5C7B" w:rsidRDefault="00A42ABE" w:rsidP="00996580">
      <w:pPr>
        <w:spacing w:line="360" w:lineRule="auto"/>
        <w:rPr>
          <w:b/>
          <w:lang w:val="en-US"/>
        </w:rPr>
      </w:pPr>
      <w:r w:rsidRPr="006F5C7B">
        <w:rPr>
          <w:b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0F71CECE" wp14:editId="1C17719B">
            <wp:simplePos x="0" y="0"/>
            <wp:positionH relativeFrom="column">
              <wp:posOffset>2799080</wp:posOffset>
            </wp:positionH>
            <wp:positionV relativeFrom="paragraph">
              <wp:posOffset>70716</wp:posOffset>
            </wp:positionV>
            <wp:extent cx="2126615" cy="2126615"/>
            <wp:effectExtent l="0" t="0" r="0" b="0"/>
            <wp:wrapTight wrapText="bothSides">
              <wp:wrapPolygon edited="0">
                <wp:start x="0" y="0"/>
                <wp:lineTo x="0" y="21413"/>
                <wp:lineTo x="21413" y="21413"/>
                <wp:lineTo x="21413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usgabe CHT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17B" w:rsidRPr="006F5C7B">
        <w:rPr>
          <w:b/>
          <w:noProof/>
          <w:lang w:val="en-US" w:eastAsia="en-US"/>
        </w:rPr>
        <w:drawing>
          <wp:inline distT="0" distB="0" distL="0" distR="0" wp14:anchorId="4A6E06B3" wp14:editId="7A03CE20">
            <wp:extent cx="2292927" cy="2292927"/>
            <wp:effectExtent l="0" t="0" r="635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usgabe HIV 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301" cy="229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17B" w:rsidRPr="006F5C7B" w:rsidRDefault="008B017B" w:rsidP="00996580">
      <w:pPr>
        <w:spacing w:line="360" w:lineRule="auto"/>
        <w:rPr>
          <w:b/>
        </w:rPr>
      </w:pPr>
      <w:r w:rsidRPr="006F5C7B">
        <w:rPr>
          <w:b/>
        </w:rPr>
        <w:t>C)   SOT</w:t>
      </w:r>
      <w:r w:rsidRPr="006F5C7B">
        <w:rPr>
          <w:b/>
        </w:rPr>
        <w:tab/>
      </w:r>
      <w:r w:rsidRPr="006F5C7B">
        <w:rPr>
          <w:b/>
        </w:rPr>
        <w:tab/>
      </w:r>
      <w:r w:rsidRPr="006F5C7B">
        <w:rPr>
          <w:b/>
        </w:rPr>
        <w:tab/>
      </w:r>
      <w:r w:rsidRPr="006F5C7B">
        <w:rPr>
          <w:b/>
        </w:rPr>
        <w:tab/>
      </w:r>
      <w:r w:rsidRPr="006F5C7B">
        <w:rPr>
          <w:b/>
        </w:rPr>
        <w:tab/>
        <w:t>D)   IS - RD</w:t>
      </w:r>
    </w:p>
    <w:p w:rsidR="008B017B" w:rsidRPr="006F5C7B" w:rsidRDefault="008B017B" w:rsidP="00996580">
      <w:pPr>
        <w:spacing w:line="360" w:lineRule="auto"/>
        <w:rPr>
          <w:b/>
        </w:rPr>
      </w:pPr>
      <w:r w:rsidRPr="006F5C7B">
        <w:rPr>
          <w:b/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7F079E4D" wp14:editId="6250F9C4">
            <wp:simplePos x="0" y="0"/>
            <wp:positionH relativeFrom="column">
              <wp:posOffset>20955</wp:posOffset>
            </wp:positionH>
            <wp:positionV relativeFrom="paragraph">
              <wp:posOffset>68696</wp:posOffset>
            </wp:positionV>
            <wp:extent cx="2296800" cy="2296800"/>
            <wp:effectExtent l="0" t="0" r="1905" b="1905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ausgabe SOT 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800" cy="229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7B">
        <w:rPr>
          <w:b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78AAF8A" wp14:editId="7E7D2B14">
            <wp:simplePos x="0" y="0"/>
            <wp:positionH relativeFrom="column">
              <wp:posOffset>2827078</wp:posOffset>
            </wp:positionH>
            <wp:positionV relativeFrom="paragraph">
              <wp:posOffset>13508</wp:posOffset>
            </wp:positionV>
            <wp:extent cx="2296795" cy="2296795"/>
            <wp:effectExtent l="0" t="0" r="1905" b="1905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ausgabe IS-R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17B" w:rsidRPr="006F5C7B" w:rsidRDefault="008B017B" w:rsidP="00996580">
      <w:pPr>
        <w:spacing w:line="360" w:lineRule="auto"/>
        <w:rPr>
          <w:b/>
        </w:rPr>
      </w:pPr>
    </w:p>
    <w:p w:rsidR="008B017B" w:rsidRPr="006F5C7B" w:rsidRDefault="008B017B" w:rsidP="00996580">
      <w:pPr>
        <w:spacing w:line="360" w:lineRule="auto"/>
        <w:rPr>
          <w:b/>
        </w:rPr>
      </w:pPr>
    </w:p>
    <w:p w:rsidR="008B017B" w:rsidRPr="006F5C7B" w:rsidRDefault="008B017B" w:rsidP="00996580">
      <w:pPr>
        <w:spacing w:line="360" w:lineRule="auto"/>
        <w:rPr>
          <w:b/>
        </w:rPr>
      </w:pPr>
    </w:p>
    <w:p w:rsidR="008B017B" w:rsidRPr="006F5C7B" w:rsidRDefault="008B017B" w:rsidP="00996580">
      <w:pPr>
        <w:spacing w:line="360" w:lineRule="auto"/>
        <w:rPr>
          <w:b/>
        </w:rPr>
      </w:pPr>
    </w:p>
    <w:p w:rsidR="008B017B" w:rsidRPr="006F5C7B" w:rsidRDefault="008B017B" w:rsidP="00996580">
      <w:pPr>
        <w:spacing w:line="360" w:lineRule="auto"/>
        <w:rPr>
          <w:b/>
        </w:rPr>
      </w:pPr>
    </w:p>
    <w:p w:rsidR="008B017B" w:rsidRPr="006F5C7B" w:rsidRDefault="008B017B" w:rsidP="00996580">
      <w:pPr>
        <w:spacing w:line="360" w:lineRule="auto"/>
        <w:rPr>
          <w:b/>
        </w:rPr>
      </w:pPr>
    </w:p>
    <w:p w:rsidR="008B017B" w:rsidRPr="006F5C7B" w:rsidRDefault="008B017B" w:rsidP="00996580">
      <w:pPr>
        <w:spacing w:line="360" w:lineRule="auto"/>
        <w:rPr>
          <w:b/>
        </w:rPr>
      </w:pPr>
    </w:p>
    <w:p w:rsidR="00A42ABE" w:rsidRPr="006F5C7B" w:rsidRDefault="00A42ABE" w:rsidP="00996580">
      <w:pPr>
        <w:spacing w:line="360" w:lineRule="auto"/>
        <w:rPr>
          <w:b/>
        </w:rPr>
      </w:pPr>
    </w:p>
    <w:p w:rsidR="002920EB" w:rsidRPr="006F5C7B" w:rsidRDefault="00A42ABE" w:rsidP="00996580">
      <w:pPr>
        <w:spacing w:line="360" w:lineRule="auto"/>
        <w:rPr>
          <w:b/>
        </w:rPr>
      </w:pPr>
      <w:r w:rsidRPr="006F5C7B">
        <w:rPr>
          <w:b/>
        </w:rPr>
        <w:t>E) ICU patients</w:t>
      </w:r>
    </w:p>
    <w:p w:rsidR="002920EB" w:rsidRPr="006F5C7B" w:rsidRDefault="00A42ABE" w:rsidP="00996580">
      <w:pPr>
        <w:spacing w:line="360" w:lineRule="auto"/>
        <w:rPr>
          <w:b/>
        </w:rPr>
      </w:pPr>
      <w:r w:rsidRPr="006F5C7B">
        <w:rPr>
          <w:b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22EA9853" wp14:editId="1CE27DF3">
            <wp:simplePos x="0" y="0"/>
            <wp:positionH relativeFrom="column">
              <wp:posOffset>-20551</wp:posOffset>
            </wp:positionH>
            <wp:positionV relativeFrom="paragraph">
              <wp:posOffset>49183</wp:posOffset>
            </wp:positionV>
            <wp:extent cx="2296795" cy="2296795"/>
            <wp:effectExtent l="0" t="0" r="1905" b="190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ausgabe ICU 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0EB" w:rsidRPr="006F5C7B" w:rsidRDefault="002920EB" w:rsidP="00996580">
      <w:pPr>
        <w:spacing w:line="360" w:lineRule="auto"/>
        <w:rPr>
          <w:b/>
        </w:rPr>
      </w:pPr>
    </w:p>
    <w:p w:rsidR="002920EB" w:rsidRPr="006F5C7B" w:rsidRDefault="002920EB" w:rsidP="00996580">
      <w:pPr>
        <w:spacing w:line="360" w:lineRule="auto"/>
        <w:rPr>
          <w:b/>
        </w:rPr>
      </w:pPr>
    </w:p>
    <w:p w:rsidR="002920EB" w:rsidRPr="006F5C7B" w:rsidRDefault="002920EB" w:rsidP="00996580">
      <w:pPr>
        <w:spacing w:line="360" w:lineRule="auto"/>
        <w:rPr>
          <w:b/>
        </w:rPr>
      </w:pPr>
    </w:p>
    <w:p w:rsidR="002920EB" w:rsidRPr="006F5C7B" w:rsidRDefault="002920EB" w:rsidP="00996580">
      <w:pPr>
        <w:spacing w:line="360" w:lineRule="auto"/>
        <w:rPr>
          <w:b/>
        </w:rPr>
      </w:pPr>
    </w:p>
    <w:p w:rsidR="002920EB" w:rsidRPr="006F5C7B" w:rsidRDefault="002920EB" w:rsidP="00996580">
      <w:pPr>
        <w:spacing w:line="360" w:lineRule="auto"/>
        <w:rPr>
          <w:b/>
        </w:rPr>
      </w:pPr>
    </w:p>
    <w:p w:rsidR="002920EB" w:rsidRPr="006F5C7B" w:rsidRDefault="002920EB" w:rsidP="00996580">
      <w:pPr>
        <w:spacing w:line="360" w:lineRule="auto"/>
        <w:rPr>
          <w:b/>
        </w:rPr>
      </w:pPr>
    </w:p>
    <w:p w:rsidR="00552EF9" w:rsidRPr="006F5C7B" w:rsidRDefault="00BC4516" w:rsidP="00552EF9">
      <w:pPr>
        <w:spacing w:line="360" w:lineRule="auto"/>
        <w:jc w:val="both"/>
        <w:rPr>
          <w:lang w:val="en-US"/>
        </w:rPr>
      </w:pPr>
      <w:r w:rsidRPr="006F5C7B">
        <w:rPr>
          <w:b/>
          <w:lang w:val="en-US"/>
        </w:rPr>
        <w:t xml:space="preserve">Figure </w:t>
      </w:r>
      <w:r w:rsidR="00674BF3" w:rsidRPr="006F5C7B">
        <w:rPr>
          <w:b/>
          <w:lang w:val="en-US"/>
        </w:rPr>
        <w:t>S</w:t>
      </w:r>
      <w:r w:rsidRPr="006F5C7B">
        <w:rPr>
          <w:b/>
          <w:lang w:val="en-US"/>
        </w:rPr>
        <w:t xml:space="preserve">4 </w:t>
      </w:r>
      <w:r w:rsidR="00552EF9" w:rsidRPr="006F5C7B">
        <w:rPr>
          <w:lang w:val="en-US"/>
        </w:rPr>
        <w:t>Receiver operating characteristic (ROC) curves for in-hospital mortality applied the LDH prediction model in three strata (years 2000-2005, 2005-2010, 2010-2017)</w:t>
      </w: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552EF9" w:rsidP="00996580">
      <w:pPr>
        <w:spacing w:line="360" w:lineRule="auto"/>
        <w:rPr>
          <w:b/>
          <w:lang w:val="en-US"/>
        </w:rPr>
      </w:pPr>
      <w:proofErr w:type="gramStart"/>
      <w:r w:rsidRPr="006F5C7B">
        <w:rPr>
          <w:b/>
          <w:lang w:val="en-US"/>
        </w:rPr>
        <w:t>A  2000</w:t>
      </w:r>
      <w:proofErr w:type="gramEnd"/>
      <w:r w:rsidRPr="006F5C7B">
        <w:rPr>
          <w:b/>
          <w:lang w:val="en-US"/>
        </w:rPr>
        <w:t>-2005</w:t>
      </w:r>
      <w:r w:rsidRPr="006F5C7B">
        <w:rPr>
          <w:b/>
          <w:lang w:val="en-US"/>
        </w:rPr>
        <w:tab/>
      </w:r>
      <w:r w:rsidRPr="006F5C7B">
        <w:rPr>
          <w:b/>
          <w:lang w:val="en-US"/>
        </w:rPr>
        <w:tab/>
      </w:r>
      <w:r w:rsidRPr="006F5C7B">
        <w:rPr>
          <w:b/>
          <w:lang w:val="en-US"/>
        </w:rPr>
        <w:tab/>
        <w:t xml:space="preserve"> </w:t>
      </w:r>
      <w:r w:rsidRPr="006F5C7B">
        <w:rPr>
          <w:b/>
          <w:lang w:val="en-US"/>
        </w:rPr>
        <w:tab/>
      </w:r>
      <w:r w:rsidRPr="006F5C7B">
        <w:rPr>
          <w:b/>
          <w:lang w:val="en-US"/>
        </w:rPr>
        <w:tab/>
        <w:t>B  2005-2010</w:t>
      </w:r>
    </w:p>
    <w:p w:rsidR="002920EB" w:rsidRPr="006F5C7B" w:rsidRDefault="00552EF9" w:rsidP="00996580">
      <w:pPr>
        <w:spacing w:line="360" w:lineRule="auto"/>
        <w:rPr>
          <w:b/>
          <w:lang w:val="en-US"/>
        </w:rPr>
      </w:pPr>
      <w:r w:rsidRPr="006F5C7B">
        <w:rPr>
          <w:b/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380685EE" wp14:editId="6D4CCD35">
            <wp:simplePos x="0" y="0"/>
            <wp:positionH relativeFrom="column">
              <wp:posOffset>2618279</wp:posOffset>
            </wp:positionH>
            <wp:positionV relativeFrom="paragraph">
              <wp:posOffset>100099</wp:posOffset>
            </wp:positionV>
            <wp:extent cx="2022763" cy="2022763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ausgabe (2000,2005] 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763" cy="2022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C7B">
        <w:rPr>
          <w:b/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6694A9D" wp14:editId="00603325">
            <wp:simplePos x="0" y="0"/>
            <wp:positionH relativeFrom="column">
              <wp:posOffset>21417</wp:posOffset>
            </wp:positionH>
            <wp:positionV relativeFrom="paragraph">
              <wp:posOffset>71755</wp:posOffset>
            </wp:positionV>
            <wp:extent cx="2023200" cy="2023200"/>
            <wp:effectExtent l="0" t="0" r="0" b="0"/>
            <wp:wrapTight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ausgabe (2005,2010] 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200" cy="202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552EF9" w:rsidP="00996580">
      <w:pPr>
        <w:spacing w:line="360" w:lineRule="auto"/>
        <w:rPr>
          <w:b/>
          <w:lang w:val="en-US"/>
        </w:rPr>
      </w:pPr>
      <w:proofErr w:type="gramStart"/>
      <w:r w:rsidRPr="006F5C7B">
        <w:rPr>
          <w:b/>
          <w:lang w:val="en-US"/>
        </w:rPr>
        <w:t>C  2010</w:t>
      </w:r>
      <w:proofErr w:type="gramEnd"/>
      <w:r w:rsidRPr="006F5C7B">
        <w:rPr>
          <w:b/>
          <w:lang w:val="en-US"/>
        </w:rPr>
        <w:t>-2017</w:t>
      </w:r>
    </w:p>
    <w:p w:rsidR="00552EF9" w:rsidRPr="006F5C7B" w:rsidRDefault="00552EF9" w:rsidP="00996580">
      <w:pPr>
        <w:spacing w:line="360" w:lineRule="auto"/>
        <w:rPr>
          <w:b/>
          <w:lang w:val="en-US"/>
        </w:rPr>
      </w:pPr>
      <w:r w:rsidRPr="006F5C7B">
        <w:rPr>
          <w:b/>
          <w:noProof/>
          <w:lang w:val="en-US" w:eastAsia="en-US"/>
        </w:rPr>
        <w:drawing>
          <wp:inline distT="0" distB="0" distL="0" distR="0" wp14:anchorId="0596B836" wp14:editId="022591B7">
            <wp:extent cx="2026800" cy="2026800"/>
            <wp:effectExtent l="0" t="0" r="5715" b="571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ausgabe (2010,2017] 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20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EF9" w:rsidRPr="006F5C7B" w:rsidRDefault="00552EF9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2920EB" w:rsidRPr="006F5C7B" w:rsidRDefault="002920EB" w:rsidP="00996580">
      <w:pPr>
        <w:spacing w:line="360" w:lineRule="auto"/>
        <w:rPr>
          <w:b/>
          <w:lang w:val="en-US"/>
        </w:rPr>
      </w:pPr>
    </w:p>
    <w:p w:rsidR="00816120" w:rsidRPr="006F5C7B" w:rsidRDefault="00816120" w:rsidP="00996580">
      <w:pPr>
        <w:spacing w:line="360" w:lineRule="auto"/>
        <w:rPr>
          <w:b/>
          <w:lang w:val="en-US"/>
        </w:rPr>
      </w:pPr>
    </w:p>
    <w:p w:rsidR="005B30CA" w:rsidRPr="006F5C7B" w:rsidRDefault="00996580" w:rsidP="00996580">
      <w:pPr>
        <w:spacing w:line="360" w:lineRule="auto"/>
        <w:rPr>
          <w:lang w:val="en-US"/>
        </w:rPr>
      </w:pPr>
      <w:r w:rsidRPr="006F5C7B">
        <w:rPr>
          <w:b/>
          <w:lang w:val="en-US"/>
        </w:rPr>
        <w:t>F</w:t>
      </w:r>
      <w:r w:rsidR="00552EF9" w:rsidRPr="006F5C7B">
        <w:rPr>
          <w:b/>
          <w:lang w:val="en-US"/>
        </w:rPr>
        <w:t xml:space="preserve">igure </w:t>
      </w:r>
      <w:r w:rsidR="00674BF3" w:rsidRPr="006F5C7B">
        <w:rPr>
          <w:b/>
          <w:lang w:val="en-US"/>
        </w:rPr>
        <w:t>S</w:t>
      </w:r>
      <w:r w:rsidR="00552EF9" w:rsidRPr="006F5C7B">
        <w:rPr>
          <w:b/>
          <w:lang w:val="en-US"/>
        </w:rPr>
        <w:t>5</w:t>
      </w:r>
      <w:r w:rsidRPr="006F5C7B">
        <w:rPr>
          <w:b/>
          <w:lang w:val="en-US"/>
        </w:rPr>
        <w:t xml:space="preserve"> </w:t>
      </w:r>
      <w:r w:rsidRPr="006F5C7B">
        <w:rPr>
          <w:lang w:val="en-US"/>
        </w:rPr>
        <w:t>Association of trimethoprim-sulfamethoxazole</w:t>
      </w:r>
      <w:r w:rsidR="00635E11" w:rsidRPr="006F5C7B">
        <w:rPr>
          <w:lang w:val="en-US"/>
        </w:rPr>
        <w:t xml:space="preserve"> (TMP-SMX)</w:t>
      </w:r>
      <w:r w:rsidRPr="006F5C7B">
        <w:rPr>
          <w:lang w:val="en-US"/>
        </w:rPr>
        <w:t xml:space="preserve"> dose with mortality </w:t>
      </w:r>
    </w:p>
    <w:p w:rsidR="00996580" w:rsidRPr="006F5C7B" w:rsidRDefault="00C60DA3" w:rsidP="00996580">
      <w:pPr>
        <w:rPr>
          <w:lang w:val="en-US"/>
        </w:rPr>
      </w:pPr>
      <w:r w:rsidRPr="006F5C7B">
        <w:rPr>
          <w:noProof/>
          <w:lang w:val="en-US" w:eastAsia="en-US"/>
        </w:rPr>
        <w:lastRenderedPageBreak/>
        <w:drawing>
          <wp:inline distT="0" distB="0" distL="0" distR="0" wp14:anchorId="7653CDC3" wp14:editId="0809B949">
            <wp:extent cx="5212547" cy="6047509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2651" cy="605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580" w:rsidRPr="006F5C7B" w:rsidRDefault="00996580" w:rsidP="00996580">
      <w:pPr>
        <w:rPr>
          <w:lang w:val="en-US"/>
        </w:rPr>
      </w:pPr>
    </w:p>
    <w:p w:rsidR="00996580" w:rsidRPr="006F5C7B" w:rsidRDefault="00996580" w:rsidP="00996580">
      <w:pPr>
        <w:rPr>
          <w:lang w:val="en-US"/>
        </w:rPr>
      </w:pPr>
    </w:p>
    <w:p w:rsidR="00CF4AE0" w:rsidRPr="00996580" w:rsidRDefault="00996580" w:rsidP="00274B2D">
      <w:pPr>
        <w:spacing w:line="360" w:lineRule="auto"/>
        <w:jc w:val="both"/>
        <w:rPr>
          <w:lang w:val="en-US"/>
        </w:rPr>
      </w:pPr>
      <w:r w:rsidRPr="006F5C7B">
        <w:rPr>
          <w:b/>
          <w:lang w:val="en-US"/>
        </w:rPr>
        <w:t xml:space="preserve">(A) </w:t>
      </w:r>
      <w:r w:rsidRPr="006F5C7B">
        <w:rPr>
          <w:lang w:val="en-US"/>
        </w:rPr>
        <w:t>Bar graphs show individual doses of trimethoprim-sulfa</w:t>
      </w:r>
      <w:r w:rsidR="00A15373" w:rsidRPr="006F5C7B">
        <w:rPr>
          <w:lang w:val="en-US"/>
        </w:rPr>
        <w:t>methoxazole (TMP-SMX) in all 224</w:t>
      </w:r>
      <w:r w:rsidRPr="006F5C7B">
        <w:rPr>
          <w:lang w:val="en-US"/>
        </w:rPr>
        <w:t xml:space="preserve"> patients treated with this standard regimen. Green area highlights the recommended dose </w:t>
      </w:r>
      <w:r w:rsidR="00AF289C" w:rsidRPr="006F5C7B">
        <w:rPr>
          <w:color w:val="000000" w:themeColor="text1"/>
          <w:lang w:val="en-US"/>
        </w:rPr>
        <w:sym w:font="Symbol" w:char="F0B3"/>
      </w:r>
      <w:r w:rsidRPr="006F5C7B">
        <w:rPr>
          <w:lang w:val="en-US"/>
        </w:rPr>
        <w:t xml:space="preserve"> 15 mg/kg bodyweight (BW) (</w:t>
      </w:r>
      <w:r w:rsidR="00A15373" w:rsidRPr="006F5C7B">
        <w:rPr>
          <w:lang w:val="en-US"/>
        </w:rPr>
        <w:t>71</w:t>
      </w:r>
      <w:r w:rsidRPr="006F5C7B">
        <w:rPr>
          <w:lang w:val="en-US"/>
        </w:rPr>
        <w:t>%) and the red area the dose below &lt; 15 mg/kg (</w:t>
      </w:r>
      <w:r w:rsidR="00A15373" w:rsidRPr="006F5C7B">
        <w:rPr>
          <w:lang w:val="en-US"/>
        </w:rPr>
        <w:t>29</w:t>
      </w:r>
      <w:r w:rsidRPr="006F5C7B">
        <w:rPr>
          <w:lang w:val="en-US"/>
        </w:rPr>
        <w:t xml:space="preserve">%). </w:t>
      </w:r>
      <w:r w:rsidRPr="006F5C7B">
        <w:rPr>
          <w:b/>
          <w:lang w:val="en-US"/>
        </w:rPr>
        <w:t>(B)</w:t>
      </w:r>
      <w:r w:rsidR="00AF289C" w:rsidRPr="006F5C7B">
        <w:rPr>
          <w:lang w:val="en-US"/>
        </w:rPr>
        <w:t xml:space="preserve"> Box p</w:t>
      </w:r>
      <w:r w:rsidRPr="006F5C7B">
        <w:rPr>
          <w:lang w:val="en-US"/>
        </w:rPr>
        <w:t>lots show range of TMP-SMX dose upon different etiologies</w:t>
      </w:r>
      <w:r w:rsidR="004F2A39" w:rsidRPr="006F5C7B">
        <w:rPr>
          <w:lang w:val="en-US"/>
        </w:rPr>
        <w:t xml:space="preserve"> (HIV – human immunodeficiency virus, </w:t>
      </w:r>
      <w:r w:rsidR="00A15373" w:rsidRPr="006F5C7B">
        <w:rPr>
          <w:lang w:val="en-US"/>
        </w:rPr>
        <w:t>CHEMO – chemotherapy, SOT</w:t>
      </w:r>
      <w:r w:rsidR="004F2A39" w:rsidRPr="006F5C7B">
        <w:rPr>
          <w:lang w:val="en-US"/>
        </w:rPr>
        <w:t xml:space="preserve"> – solid organ transplantation, IS /RD – immunosuppression / rheumatic disease)</w:t>
      </w:r>
      <w:r w:rsidRPr="006F5C7B">
        <w:rPr>
          <w:lang w:val="en-US"/>
        </w:rPr>
        <w:t xml:space="preserve">. </w:t>
      </w:r>
      <w:r w:rsidRPr="006F5C7B">
        <w:rPr>
          <w:b/>
          <w:lang w:val="en-US"/>
        </w:rPr>
        <w:t>(C)</w:t>
      </w:r>
      <w:r w:rsidR="00AF289C" w:rsidRPr="006F5C7B">
        <w:rPr>
          <w:lang w:val="en-US"/>
        </w:rPr>
        <w:t xml:space="preserve"> Kaplan-Meier plot </w:t>
      </w:r>
      <w:r w:rsidRPr="006F5C7B">
        <w:rPr>
          <w:lang w:val="en-US"/>
        </w:rPr>
        <w:t xml:space="preserve">shows survival in patients stratified for TMP-SMX dose &lt; and </w:t>
      </w:r>
      <w:r w:rsidR="00AF289C" w:rsidRPr="006F5C7B">
        <w:rPr>
          <w:color w:val="000000" w:themeColor="text1"/>
          <w:lang w:val="en-US"/>
        </w:rPr>
        <w:sym w:font="Symbol" w:char="F0B3"/>
      </w:r>
      <w:r w:rsidRPr="006F5C7B">
        <w:rPr>
          <w:lang w:val="en-US"/>
        </w:rPr>
        <w:t xml:space="preserve"> 15 mg/kg over 120 days (</w:t>
      </w:r>
      <w:proofErr w:type="spellStart"/>
      <w:r w:rsidR="00AF289C" w:rsidRPr="006F5C7B">
        <w:rPr>
          <w:lang w:val="en-US"/>
        </w:rPr>
        <w:t>p</w:t>
      </w:r>
      <w:r w:rsidRPr="006F5C7B">
        <w:rPr>
          <w:vertAlign w:val="subscript"/>
          <w:lang w:val="en-US"/>
        </w:rPr>
        <w:t>Log</w:t>
      </w:r>
      <w:proofErr w:type="spellEnd"/>
      <w:r w:rsidR="00AF289C" w:rsidRPr="006F5C7B">
        <w:rPr>
          <w:vertAlign w:val="subscript"/>
          <w:lang w:val="en-US"/>
        </w:rPr>
        <w:t>-</w:t>
      </w:r>
      <w:r w:rsidRPr="006F5C7B">
        <w:rPr>
          <w:vertAlign w:val="subscript"/>
          <w:lang w:val="en-US"/>
        </w:rPr>
        <w:t>rank test</w:t>
      </w:r>
      <w:r w:rsidR="00AF289C" w:rsidRPr="006F5C7B">
        <w:rPr>
          <w:lang w:val="en-US"/>
        </w:rPr>
        <w:t xml:space="preserve"> </w:t>
      </w:r>
      <w:r w:rsidR="00A15373" w:rsidRPr="006F5C7B">
        <w:rPr>
          <w:lang w:val="en-US"/>
        </w:rPr>
        <w:t>=0.03</w:t>
      </w:r>
      <w:r w:rsidRPr="006F5C7B">
        <w:rPr>
          <w:lang w:val="en-US"/>
        </w:rPr>
        <w:t>).</w:t>
      </w:r>
      <w:r>
        <w:rPr>
          <w:lang w:val="en-US"/>
        </w:rPr>
        <w:t xml:space="preserve"> </w:t>
      </w:r>
    </w:p>
    <w:sectPr w:rsidR="00CF4AE0" w:rsidRPr="00996580" w:rsidSect="009F484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96580"/>
    <w:rsid w:val="00021118"/>
    <w:rsid w:val="000F48DE"/>
    <w:rsid w:val="00274B2D"/>
    <w:rsid w:val="002920EB"/>
    <w:rsid w:val="00477511"/>
    <w:rsid w:val="0048173C"/>
    <w:rsid w:val="004F2A39"/>
    <w:rsid w:val="00552EF9"/>
    <w:rsid w:val="005B30CA"/>
    <w:rsid w:val="00606E55"/>
    <w:rsid w:val="00635E11"/>
    <w:rsid w:val="00665021"/>
    <w:rsid w:val="00674BF3"/>
    <w:rsid w:val="006F5C7B"/>
    <w:rsid w:val="007341AD"/>
    <w:rsid w:val="007E476C"/>
    <w:rsid w:val="00816120"/>
    <w:rsid w:val="00873F12"/>
    <w:rsid w:val="008B017B"/>
    <w:rsid w:val="00963A63"/>
    <w:rsid w:val="00996580"/>
    <w:rsid w:val="009F484A"/>
    <w:rsid w:val="00A15373"/>
    <w:rsid w:val="00A42ABE"/>
    <w:rsid w:val="00A70B4C"/>
    <w:rsid w:val="00A76260"/>
    <w:rsid w:val="00AF289C"/>
    <w:rsid w:val="00BC4516"/>
    <w:rsid w:val="00BE0C73"/>
    <w:rsid w:val="00C4615E"/>
    <w:rsid w:val="00C60DA3"/>
    <w:rsid w:val="00CE367F"/>
    <w:rsid w:val="00DC6340"/>
    <w:rsid w:val="00F7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580"/>
    <w:rPr>
      <w:rFonts w:ascii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B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4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BF3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580"/>
    <w:rPr>
      <w:rFonts w:ascii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B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4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BF3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image" Target="media/image13.tiff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335</Words>
  <Characters>1951</Characters>
  <Application>Microsoft Office Word</Application>
  <DocSecurity>0</DocSecurity>
  <Lines>216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David</dc:creator>
  <cp:keywords/>
  <dc:description/>
  <cp:lastModifiedBy>MATUBLE</cp:lastModifiedBy>
  <cp:revision>18</cp:revision>
  <dcterms:created xsi:type="dcterms:W3CDTF">2018-09-11T08:13:00Z</dcterms:created>
  <dcterms:modified xsi:type="dcterms:W3CDTF">2018-10-13T18:33:00Z</dcterms:modified>
</cp:coreProperties>
</file>