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241" w:rsidRDefault="007C2241" w:rsidP="007C224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Table S2: </w:t>
      </w:r>
    </w:p>
    <w:p w:rsidR="007C2241" w:rsidRDefault="007C2241" w:rsidP="007C2241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Ind w:w="38" w:type="dxa"/>
        <w:tblLook w:val="04A0" w:firstRow="1" w:lastRow="0" w:firstColumn="1" w:lastColumn="0" w:noHBand="0" w:noVBand="1"/>
      </w:tblPr>
      <w:tblGrid>
        <w:gridCol w:w="2622"/>
        <w:gridCol w:w="2835"/>
        <w:gridCol w:w="2693"/>
        <w:gridCol w:w="1062"/>
      </w:tblGrid>
      <w:tr w:rsidR="007C2241" w:rsidTr="00E32136">
        <w:tc>
          <w:tcPr>
            <w:tcW w:w="2622" w:type="dxa"/>
          </w:tcPr>
          <w:p w:rsidR="007C2241" w:rsidRDefault="007C2241" w:rsidP="00E32136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Subgroup</w:t>
            </w:r>
          </w:p>
        </w:tc>
        <w:tc>
          <w:tcPr>
            <w:tcW w:w="2835" w:type="dxa"/>
          </w:tcPr>
          <w:p w:rsidR="007C2241" w:rsidRDefault="007C2241" w:rsidP="00E32136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Early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cIVADs</w:t>
            </w:r>
            <w:proofErr w:type="spellEnd"/>
          </w:p>
        </w:tc>
        <w:tc>
          <w:tcPr>
            <w:tcW w:w="2693" w:type="dxa"/>
          </w:tcPr>
          <w:p w:rsidR="007C2241" w:rsidRDefault="007C2241" w:rsidP="00E32136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Late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cIVADs</w:t>
            </w:r>
            <w:proofErr w:type="spellEnd"/>
          </w:p>
        </w:tc>
        <w:tc>
          <w:tcPr>
            <w:tcW w:w="1062" w:type="dxa"/>
          </w:tcPr>
          <w:p w:rsidR="007C2241" w:rsidRDefault="007C2241" w:rsidP="00E32136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 value </w:t>
            </w:r>
          </w:p>
        </w:tc>
      </w:tr>
      <w:tr w:rsidR="007C2241" w:rsidTr="00E32136">
        <w:tc>
          <w:tcPr>
            <w:tcW w:w="2622" w:type="dxa"/>
          </w:tcPr>
          <w:p w:rsidR="007C2241" w:rsidRPr="008F78A4" w:rsidRDefault="007C2241" w:rsidP="00E3213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8A4">
              <w:rPr>
                <w:rFonts w:ascii="Times New Roman" w:hAnsi="Times New Roman" w:cs="Times New Roman"/>
                <w:sz w:val="24"/>
                <w:szCs w:val="24"/>
              </w:rPr>
              <w:t>STESS ≥ 3</w:t>
            </w:r>
          </w:p>
        </w:tc>
        <w:tc>
          <w:tcPr>
            <w:tcW w:w="2835" w:type="dxa"/>
          </w:tcPr>
          <w:p w:rsidR="007C2241" w:rsidRPr="00CE0B86" w:rsidRDefault="007C2241" w:rsidP="00E3213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B86">
              <w:rPr>
                <w:rFonts w:ascii="Times New Roman" w:hAnsi="Times New Roman" w:cs="Times New Roman"/>
                <w:sz w:val="24"/>
                <w:szCs w:val="24"/>
              </w:rPr>
              <w:t>12 (7 – 17)</w:t>
            </w:r>
          </w:p>
        </w:tc>
        <w:tc>
          <w:tcPr>
            <w:tcW w:w="2693" w:type="dxa"/>
          </w:tcPr>
          <w:p w:rsidR="007C2241" w:rsidRPr="00CE0B86" w:rsidRDefault="007C2241" w:rsidP="00E3213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B86">
              <w:rPr>
                <w:rFonts w:ascii="Times New Roman" w:hAnsi="Times New Roman" w:cs="Times New Roman"/>
                <w:sz w:val="24"/>
                <w:szCs w:val="24"/>
              </w:rPr>
              <w:t>9 (5 – 14)</w:t>
            </w:r>
          </w:p>
        </w:tc>
        <w:tc>
          <w:tcPr>
            <w:tcW w:w="1062" w:type="dxa"/>
          </w:tcPr>
          <w:p w:rsidR="007C2241" w:rsidRPr="00CE0B86" w:rsidRDefault="007C2241" w:rsidP="00E3213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B86">
              <w:rPr>
                <w:rFonts w:ascii="Times New Roman" w:hAnsi="Times New Roman" w:cs="Times New Roman"/>
                <w:sz w:val="24"/>
                <w:szCs w:val="24"/>
              </w:rPr>
              <w:t>0.566</w:t>
            </w:r>
          </w:p>
        </w:tc>
      </w:tr>
      <w:tr w:rsidR="007C2241" w:rsidRPr="00CE0B86" w:rsidTr="00E32136">
        <w:tc>
          <w:tcPr>
            <w:tcW w:w="2622" w:type="dxa"/>
          </w:tcPr>
          <w:p w:rsidR="007C2241" w:rsidRPr="008F78A4" w:rsidRDefault="007C2241" w:rsidP="00E3213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8A4">
              <w:rPr>
                <w:rFonts w:ascii="Times New Roman" w:hAnsi="Times New Roman" w:cs="Times New Roman"/>
                <w:sz w:val="24"/>
                <w:szCs w:val="24"/>
              </w:rPr>
              <w:t>STESS &lt; 3</w:t>
            </w:r>
          </w:p>
        </w:tc>
        <w:tc>
          <w:tcPr>
            <w:tcW w:w="2835" w:type="dxa"/>
          </w:tcPr>
          <w:p w:rsidR="007C2241" w:rsidRPr="00CE0B86" w:rsidRDefault="007C2241" w:rsidP="00E3213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B86">
              <w:rPr>
                <w:rFonts w:ascii="Times New Roman" w:hAnsi="Times New Roman" w:cs="Times New Roman"/>
                <w:sz w:val="24"/>
                <w:szCs w:val="24"/>
              </w:rPr>
              <w:t>18 (3 – 38)</w:t>
            </w:r>
          </w:p>
        </w:tc>
        <w:tc>
          <w:tcPr>
            <w:tcW w:w="2693" w:type="dxa"/>
          </w:tcPr>
          <w:p w:rsidR="007C2241" w:rsidRPr="00CE0B86" w:rsidRDefault="007C2241" w:rsidP="00E3213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B86">
              <w:rPr>
                <w:rFonts w:ascii="Times New Roman" w:hAnsi="Times New Roman" w:cs="Times New Roman"/>
                <w:sz w:val="24"/>
                <w:szCs w:val="24"/>
              </w:rPr>
              <w:t>10 (5 – 24)</w:t>
            </w:r>
          </w:p>
        </w:tc>
        <w:tc>
          <w:tcPr>
            <w:tcW w:w="1062" w:type="dxa"/>
          </w:tcPr>
          <w:p w:rsidR="007C2241" w:rsidRPr="00CE0B86" w:rsidRDefault="007C2241" w:rsidP="00E3213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B86">
              <w:rPr>
                <w:rFonts w:ascii="Times New Roman" w:hAnsi="Times New Roman" w:cs="Times New Roman"/>
                <w:sz w:val="24"/>
                <w:szCs w:val="24"/>
              </w:rPr>
              <w:t>0.648</w:t>
            </w:r>
          </w:p>
        </w:tc>
      </w:tr>
      <w:tr w:rsidR="007C2241" w:rsidTr="00E32136">
        <w:tc>
          <w:tcPr>
            <w:tcW w:w="2622" w:type="dxa"/>
          </w:tcPr>
          <w:p w:rsidR="007C2241" w:rsidRPr="008F78A4" w:rsidRDefault="007C2241" w:rsidP="00E3213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8A4">
              <w:rPr>
                <w:rFonts w:ascii="Times New Roman" w:hAnsi="Times New Roman" w:cs="Times New Roman"/>
                <w:sz w:val="24"/>
                <w:szCs w:val="24"/>
              </w:rPr>
              <w:t>Age ≥ 65 years</w:t>
            </w:r>
          </w:p>
        </w:tc>
        <w:tc>
          <w:tcPr>
            <w:tcW w:w="2835" w:type="dxa"/>
          </w:tcPr>
          <w:p w:rsidR="007C2241" w:rsidRPr="00CE0B86" w:rsidRDefault="007C2241" w:rsidP="00E3213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B86">
              <w:rPr>
                <w:rFonts w:ascii="Times New Roman" w:hAnsi="Times New Roman" w:cs="Times New Roman"/>
                <w:sz w:val="24"/>
                <w:szCs w:val="24"/>
              </w:rPr>
              <w:t>12 (6 – 17)</w:t>
            </w:r>
          </w:p>
        </w:tc>
        <w:tc>
          <w:tcPr>
            <w:tcW w:w="2693" w:type="dxa"/>
          </w:tcPr>
          <w:p w:rsidR="007C2241" w:rsidRPr="00CE0B86" w:rsidRDefault="007C2241" w:rsidP="00E3213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B86">
              <w:rPr>
                <w:rFonts w:ascii="Times New Roman" w:hAnsi="Times New Roman" w:cs="Times New Roman"/>
                <w:sz w:val="24"/>
                <w:szCs w:val="24"/>
              </w:rPr>
              <w:t>11 (6 – 24)</w:t>
            </w:r>
          </w:p>
        </w:tc>
        <w:tc>
          <w:tcPr>
            <w:tcW w:w="1062" w:type="dxa"/>
          </w:tcPr>
          <w:p w:rsidR="007C2241" w:rsidRPr="00CE0B86" w:rsidRDefault="007C2241" w:rsidP="00E3213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B86">
              <w:rPr>
                <w:rFonts w:ascii="Times New Roman" w:hAnsi="Times New Roman" w:cs="Times New Roman"/>
                <w:sz w:val="24"/>
                <w:szCs w:val="24"/>
              </w:rPr>
              <w:t>0.875</w:t>
            </w:r>
          </w:p>
        </w:tc>
      </w:tr>
      <w:tr w:rsidR="007C2241" w:rsidTr="00E32136">
        <w:tc>
          <w:tcPr>
            <w:tcW w:w="2622" w:type="dxa"/>
          </w:tcPr>
          <w:p w:rsidR="007C2241" w:rsidRPr="008F78A4" w:rsidRDefault="007C2241" w:rsidP="00E3213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8A4">
              <w:rPr>
                <w:rFonts w:ascii="Times New Roman" w:hAnsi="Times New Roman" w:cs="Times New Roman"/>
                <w:sz w:val="24"/>
                <w:szCs w:val="24"/>
              </w:rPr>
              <w:t>Age &lt; 65 years</w:t>
            </w:r>
          </w:p>
        </w:tc>
        <w:tc>
          <w:tcPr>
            <w:tcW w:w="2835" w:type="dxa"/>
          </w:tcPr>
          <w:p w:rsidR="007C2241" w:rsidRPr="00CE0B86" w:rsidRDefault="007C2241" w:rsidP="00E3213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B86">
              <w:rPr>
                <w:rFonts w:ascii="Times New Roman" w:hAnsi="Times New Roman" w:cs="Times New Roman"/>
                <w:sz w:val="24"/>
                <w:szCs w:val="24"/>
              </w:rPr>
              <w:t>11 (6 – 30)</w:t>
            </w:r>
          </w:p>
        </w:tc>
        <w:tc>
          <w:tcPr>
            <w:tcW w:w="2693" w:type="dxa"/>
          </w:tcPr>
          <w:p w:rsidR="007C2241" w:rsidRPr="00CE0B86" w:rsidRDefault="007C2241" w:rsidP="00E3213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B86">
              <w:rPr>
                <w:rFonts w:ascii="Times New Roman" w:hAnsi="Times New Roman" w:cs="Times New Roman"/>
                <w:sz w:val="24"/>
                <w:szCs w:val="24"/>
              </w:rPr>
              <w:t>9 (5 – 19)</w:t>
            </w:r>
          </w:p>
        </w:tc>
        <w:tc>
          <w:tcPr>
            <w:tcW w:w="1062" w:type="dxa"/>
          </w:tcPr>
          <w:p w:rsidR="007C2241" w:rsidRPr="00CE0B86" w:rsidRDefault="007C2241" w:rsidP="00E3213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B86">
              <w:rPr>
                <w:rFonts w:ascii="Times New Roman" w:hAnsi="Times New Roman" w:cs="Times New Roman"/>
                <w:sz w:val="24"/>
                <w:szCs w:val="24"/>
              </w:rPr>
              <w:t>0.527</w:t>
            </w:r>
          </w:p>
        </w:tc>
      </w:tr>
      <w:tr w:rsidR="007C2241" w:rsidTr="00E32136">
        <w:tc>
          <w:tcPr>
            <w:tcW w:w="2622" w:type="dxa"/>
          </w:tcPr>
          <w:p w:rsidR="007C2241" w:rsidRPr="00CE0B86" w:rsidRDefault="007C2241" w:rsidP="00E3213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B86">
              <w:rPr>
                <w:rFonts w:ascii="Times New Roman" w:hAnsi="Times New Roman" w:cs="Times New Roman"/>
                <w:sz w:val="24"/>
                <w:szCs w:val="24"/>
              </w:rPr>
              <w:t>History of seizures</w:t>
            </w:r>
          </w:p>
        </w:tc>
        <w:tc>
          <w:tcPr>
            <w:tcW w:w="2835" w:type="dxa"/>
          </w:tcPr>
          <w:p w:rsidR="007C2241" w:rsidRPr="00CE0B86" w:rsidRDefault="007C2241" w:rsidP="00E3213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B86">
              <w:rPr>
                <w:rFonts w:ascii="Times New Roman" w:hAnsi="Times New Roman" w:cs="Times New Roman"/>
                <w:sz w:val="24"/>
                <w:szCs w:val="24"/>
              </w:rPr>
              <w:t>14 (7 – 38)</w:t>
            </w:r>
          </w:p>
        </w:tc>
        <w:tc>
          <w:tcPr>
            <w:tcW w:w="2693" w:type="dxa"/>
          </w:tcPr>
          <w:p w:rsidR="007C2241" w:rsidRPr="00CE0B86" w:rsidRDefault="007C2241" w:rsidP="00E3213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B86">
              <w:rPr>
                <w:rFonts w:ascii="Times New Roman" w:hAnsi="Times New Roman" w:cs="Times New Roman"/>
                <w:sz w:val="24"/>
                <w:szCs w:val="24"/>
              </w:rPr>
              <w:t>10 (5 – 24)</w:t>
            </w:r>
          </w:p>
        </w:tc>
        <w:tc>
          <w:tcPr>
            <w:tcW w:w="1062" w:type="dxa"/>
          </w:tcPr>
          <w:p w:rsidR="007C2241" w:rsidRPr="00CE0B86" w:rsidRDefault="007C2241" w:rsidP="00E3213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B86">
              <w:rPr>
                <w:rFonts w:ascii="Times New Roman" w:hAnsi="Times New Roman" w:cs="Times New Roman"/>
                <w:sz w:val="24"/>
                <w:szCs w:val="24"/>
              </w:rPr>
              <w:t>0.614</w:t>
            </w:r>
          </w:p>
        </w:tc>
      </w:tr>
      <w:tr w:rsidR="007C2241" w:rsidTr="00E32136">
        <w:tc>
          <w:tcPr>
            <w:tcW w:w="2622" w:type="dxa"/>
          </w:tcPr>
          <w:p w:rsidR="007C2241" w:rsidRPr="00CE0B86" w:rsidRDefault="007C2241" w:rsidP="00E3213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B86">
              <w:rPr>
                <w:rFonts w:ascii="Times New Roman" w:hAnsi="Times New Roman" w:cs="Times New Roman"/>
                <w:sz w:val="24"/>
                <w:szCs w:val="24"/>
              </w:rPr>
              <w:t>No history of seizures</w:t>
            </w:r>
          </w:p>
        </w:tc>
        <w:tc>
          <w:tcPr>
            <w:tcW w:w="2835" w:type="dxa"/>
          </w:tcPr>
          <w:p w:rsidR="007C2241" w:rsidRPr="00CE0B86" w:rsidRDefault="007C2241" w:rsidP="00E3213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B86">
              <w:rPr>
                <w:rFonts w:ascii="Times New Roman" w:hAnsi="Times New Roman" w:cs="Times New Roman"/>
                <w:sz w:val="24"/>
                <w:szCs w:val="24"/>
              </w:rPr>
              <w:t>12 (5 – 17)</w:t>
            </w:r>
          </w:p>
        </w:tc>
        <w:tc>
          <w:tcPr>
            <w:tcW w:w="2693" w:type="dxa"/>
          </w:tcPr>
          <w:p w:rsidR="007C2241" w:rsidRPr="00CE0B86" w:rsidRDefault="007C2241" w:rsidP="00E3213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B86">
              <w:rPr>
                <w:rFonts w:ascii="Times New Roman" w:hAnsi="Times New Roman" w:cs="Times New Roman"/>
                <w:sz w:val="24"/>
                <w:szCs w:val="24"/>
              </w:rPr>
              <w:t>9 (5 – 14)</w:t>
            </w:r>
          </w:p>
        </w:tc>
        <w:tc>
          <w:tcPr>
            <w:tcW w:w="1062" w:type="dxa"/>
          </w:tcPr>
          <w:p w:rsidR="007C2241" w:rsidRPr="00CE0B86" w:rsidRDefault="007C2241" w:rsidP="00E3213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B86">
              <w:rPr>
                <w:rFonts w:ascii="Times New Roman" w:hAnsi="Times New Roman" w:cs="Times New Roman"/>
                <w:sz w:val="24"/>
                <w:szCs w:val="24"/>
              </w:rPr>
              <w:t>0.533</w:t>
            </w:r>
          </w:p>
        </w:tc>
      </w:tr>
      <w:tr w:rsidR="007C2241" w:rsidTr="00E32136">
        <w:tc>
          <w:tcPr>
            <w:tcW w:w="2622" w:type="dxa"/>
          </w:tcPr>
          <w:p w:rsidR="007C2241" w:rsidRPr="00CE0B86" w:rsidRDefault="007C2241" w:rsidP="00E3213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Awake or somno</w:t>
            </w:r>
            <w:r w:rsidRPr="00CE0B86">
              <w:rPr>
                <w:rFonts w:ascii="Times New Roman" w:hAnsi="Times New Roman" w:cs="Times New Roman"/>
                <w:sz w:val="24"/>
                <w:szCs w:val="24"/>
              </w:rPr>
              <w:t>lent</w:t>
            </w:r>
          </w:p>
        </w:tc>
        <w:tc>
          <w:tcPr>
            <w:tcW w:w="2835" w:type="dxa"/>
          </w:tcPr>
          <w:p w:rsidR="007C2241" w:rsidRPr="00CE0B86" w:rsidRDefault="007C2241" w:rsidP="00E3213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B86">
              <w:rPr>
                <w:rFonts w:ascii="Times New Roman" w:hAnsi="Times New Roman" w:cs="Times New Roman"/>
                <w:sz w:val="24"/>
                <w:szCs w:val="24"/>
              </w:rPr>
              <w:t>24 (11 – 89)</w:t>
            </w:r>
          </w:p>
        </w:tc>
        <w:tc>
          <w:tcPr>
            <w:tcW w:w="2693" w:type="dxa"/>
          </w:tcPr>
          <w:p w:rsidR="007C2241" w:rsidRPr="00CE0B86" w:rsidRDefault="007C2241" w:rsidP="00E3213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B86">
              <w:rPr>
                <w:rFonts w:ascii="Times New Roman" w:hAnsi="Times New Roman" w:cs="Times New Roman"/>
                <w:sz w:val="24"/>
                <w:szCs w:val="24"/>
              </w:rPr>
              <w:t>11 (5 – 26)</w:t>
            </w:r>
          </w:p>
        </w:tc>
        <w:tc>
          <w:tcPr>
            <w:tcW w:w="1062" w:type="dxa"/>
          </w:tcPr>
          <w:p w:rsidR="007C2241" w:rsidRPr="00CE0B86" w:rsidRDefault="007C2241" w:rsidP="00E3213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B86">
              <w:rPr>
                <w:rFonts w:ascii="Times New Roman" w:hAnsi="Times New Roman" w:cs="Times New Roman"/>
                <w:sz w:val="24"/>
                <w:szCs w:val="24"/>
              </w:rPr>
              <w:t>0.152</w:t>
            </w:r>
          </w:p>
        </w:tc>
      </w:tr>
      <w:tr w:rsidR="007C2241" w:rsidTr="00E32136">
        <w:tc>
          <w:tcPr>
            <w:tcW w:w="2622" w:type="dxa"/>
          </w:tcPr>
          <w:p w:rsidR="007C2241" w:rsidRPr="00CE0B86" w:rsidRDefault="007C2241" w:rsidP="00E3213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0B86">
              <w:rPr>
                <w:rFonts w:ascii="Times New Roman" w:hAnsi="Times New Roman" w:cs="Times New Roman"/>
                <w:sz w:val="24"/>
                <w:szCs w:val="24"/>
              </w:rPr>
              <w:t>Stuporous</w:t>
            </w:r>
            <w:proofErr w:type="spellEnd"/>
            <w:r w:rsidRPr="00CE0B86">
              <w:rPr>
                <w:rFonts w:ascii="Times New Roman" w:hAnsi="Times New Roman" w:cs="Times New Roman"/>
                <w:sz w:val="24"/>
                <w:szCs w:val="24"/>
              </w:rPr>
              <w:t xml:space="preserve"> or comatose</w:t>
            </w:r>
          </w:p>
        </w:tc>
        <w:tc>
          <w:tcPr>
            <w:tcW w:w="2835" w:type="dxa"/>
          </w:tcPr>
          <w:p w:rsidR="007C2241" w:rsidRPr="00CE0B86" w:rsidRDefault="007C2241" w:rsidP="00E3213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B86">
              <w:rPr>
                <w:rFonts w:ascii="Times New Roman" w:hAnsi="Times New Roman" w:cs="Times New Roman"/>
                <w:sz w:val="24"/>
                <w:szCs w:val="24"/>
              </w:rPr>
              <w:t>10 (4 – 17)</w:t>
            </w:r>
          </w:p>
        </w:tc>
        <w:tc>
          <w:tcPr>
            <w:tcW w:w="2693" w:type="dxa"/>
          </w:tcPr>
          <w:p w:rsidR="007C2241" w:rsidRPr="00CE0B86" w:rsidRDefault="007C2241" w:rsidP="00E3213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B86">
              <w:rPr>
                <w:rFonts w:ascii="Times New Roman" w:hAnsi="Times New Roman" w:cs="Times New Roman"/>
                <w:sz w:val="24"/>
                <w:szCs w:val="24"/>
              </w:rPr>
              <w:t>8 (6 – 12)</w:t>
            </w:r>
          </w:p>
        </w:tc>
        <w:tc>
          <w:tcPr>
            <w:tcW w:w="1062" w:type="dxa"/>
          </w:tcPr>
          <w:p w:rsidR="007C2241" w:rsidRPr="00CE0B86" w:rsidRDefault="007C2241" w:rsidP="00E3213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B86">
              <w:rPr>
                <w:rFonts w:ascii="Times New Roman" w:hAnsi="Times New Roman" w:cs="Times New Roman"/>
                <w:sz w:val="24"/>
                <w:szCs w:val="24"/>
              </w:rPr>
              <w:t>0.562</w:t>
            </w:r>
          </w:p>
        </w:tc>
      </w:tr>
      <w:tr w:rsidR="007C2241" w:rsidTr="00E32136">
        <w:tc>
          <w:tcPr>
            <w:tcW w:w="2622" w:type="dxa"/>
          </w:tcPr>
          <w:p w:rsidR="007C2241" w:rsidRPr="00CE0B86" w:rsidRDefault="007C2241" w:rsidP="00E3213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CPSE</w:t>
            </w:r>
          </w:p>
        </w:tc>
        <w:tc>
          <w:tcPr>
            <w:tcW w:w="2835" w:type="dxa"/>
          </w:tcPr>
          <w:p w:rsidR="007C2241" w:rsidRPr="00CE0B86" w:rsidRDefault="007C2241" w:rsidP="00E3213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B86">
              <w:rPr>
                <w:rFonts w:ascii="Times New Roman" w:hAnsi="Times New Roman" w:cs="Times New Roman"/>
                <w:sz w:val="24"/>
                <w:szCs w:val="24"/>
              </w:rPr>
              <w:t>21 (11 – 55)</w:t>
            </w:r>
          </w:p>
        </w:tc>
        <w:tc>
          <w:tcPr>
            <w:tcW w:w="2693" w:type="dxa"/>
          </w:tcPr>
          <w:p w:rsidR="007C2241" w:rsidRPr="00CE0B86" w:rsidRDefault="007C2241" w:rsidP="00E3213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B86">
              <w:rPr>
                <w:rFonts w:ascii="Times New Roman" w:hAnsi="Times New Roman" w:cs="Times New Roman"/>
                <w:sz w:val="24"/>
                <w:szCs w:val="24"/>
              </w:rPr>
              <w:t>11 (5 – 26)</w:t>
            </w:r>
          </w:p>
        </w:tc>
        <w:tc>
          <w:tcPr>
            <w:tcW w:w="1062" w:type="dxa"/>
          </w:tcPr>
          <w:p w:rsidR="007C2241" w:rsidRPr="00CE0B86" w:rsidRDefault="007C2241" w:rsidP="00E3213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B86">
              <w:rPr>
                <w:rFonts w:ascii="Times New Roman" w:hAnsi="Times New Roman" w:cs="Times New Roman"/>
                <w:sz w:val="24"/>
                <w:szCs w:val="24"/>
              </w:rPr>
              <w:t>0.173</w:t>
            </w:r>
          </w:p>
        </w:tc>
      </w:tr>
      <w:tr w:rsidR="007C2241" w:rsidTr="00E32136">
        <w:tc>
          <w:tcPr>
            <w:tcW w:w="2622" w:type="dxa"/>
          </w:tcPr>
          <w:p w:rsidR="007C2241" w:rsidRPr="00CE0B86" w:rsidRDefault="007C2241" w:rsidP="00E3213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GCSE</w:t>
            </w:r>
          </w:p>
        </w:tc>
        <w:tc>
          <w:tcPr>
            <w:tcW w:w="2835" w:type="dxa"/>
          </w:tcPr>
          <w:p w:rsidR="007C2241" w:rsidRPr="00CE0B86" w:rsidRDefault="007C2241" w:rsidP="00E3213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B86">
              <w:rPr>
                <w:rFonts w:ascii="Times New Roman" w:hAnsi="Times New Roman" w:cs="Times New Roman"/>
                <w:sz w:val="24"/>
                <w:szCs w:val="24"/>
              </w:rPr>
              <w:t>10 (4 – 25)</w:t>
            </w:r>
          </w:p>
        </w:tc>
        <w:tc>
          <w:tcPr>
            <w:tcW w:w="2693" w:type="dxa"/>
          </w:tcPr>
          <w:p w:rsidR="007C2241" w:rsidRPr="00CE0B86" w:rsidRDefault="007C2241" w:rsidP="00E3213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B86">
              <w:rPr>
                <w:rFonts w:ascii="Times New Roman" w:hAnsi="Times New Roman" w:cs="Times New Roman"/>
                <w:sz w:val="24"/>
                <w:szCs w:val="24"/>
              </w:rPr>
              <w:t>10 (2 – 14)</w:t>
            </w:r>
          </w:p>
        </w:tc>
        <w:tc>
          <w:tcPr>
            <w:tcW w:w="1062" w:type="dxa"/>
          </w:tcPr>
          <w:p w:rsidR="007C2241" w:rsidRPr="00CE0B86" w:rsidRDefault="007C2241" w:rsidP="00E3213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B86">
              <w:rPr>
                <w:rFonts w:ascii="Times New Roman" w:hAnsi="Times New Roman" w:cs="Times New Roman"/>
                <w:sz w:val="24"/>
                <w:szCs w:val="24"/>
              </w:rPr>
              <w:t>0.825</w:t>
            </w:r>
          </w:p>
        </w:tc>
      </w:tr>
    </w:tbl>
    <w:p w:rsidR="007C2241" w:rsidRDefault="007C2241" w:rsidP="007C2241">
      <w:pPr>
        <w:rPr>
          <w:rFonts w:ascii="Times New Roman" w:hAnsi="Times New Roman" w:cs="Times New Roman"/>
          <w:sz w:val="24"/>
          <w:szCs w:val="24"/>
        </w:rPr>
      </w:pPr>
    </w:p>
    <w:p w:rsidR="007C2241" w:rsidRPr="00614959" w:rsidRDefault="007C2241" w:rsidP="007C22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in columns two and three</w:t>
      </w:r>
      <w:r w:rsidRPr="00F5600D">
        <w:rPr>
          <w:rFonts w:ascii="Times New Roman" w:hAnsi="Times New Roman" w:cs="Times New Roman"/>
          <w:sz w:val="24"/>
          <w:szCs w:val="24"/>
        </w:rPr>
        <w:t xml:space="preserve"> are </w:t>
      </w:r>
      <w:r>
        <w:rPr>
          <w:rFonts w:ascii="Times New Roman" w:hAnsi="Times New Roman" w:cs="Times New Roman"/>
          <w:sz w:val="24"/>
          <w:szCs w:val="24"/>
        </w:rPr>
        <w:t>median weeks (interquartile range</w:t>
      </w:r>
      <w:r w:rsidRPr="00F5600D">
        <w:rPr>
          <w:rFonts w:ascii="Times New Roman" w:hAnsi="Times New Roman" w:cs="Times New Roman"/>
          <w:sz w:val="24"/>
          <w:szCs w:val="24"/>
        </w:rPr>
        <w:t>).</w:t>
      </w:r>
    </w:p>
    <w:p w:rsidR="007C2241" w:rsidRDefault="007C2241" w:rsidP="007C2241">
      <w:pPr>
        <w:rPr>
          <w:rFonts w:ascii="Times New Roman" w:hAnsi="Times New Roman" w:cs="Times New Roman"/>
          <w:b/>
          <w:sz w:val="24"/>
          <w:szCs w:val="24"/>
        </w:rPr>
      </w:pPr>
      <w:r w:rsidRPr="00FE7808">
        <w:rPr>
          <w:rFonts w:ascii="Times New Roman" w:hAnsi="Times New Roman" w:cs="Times New Roman"/>
          <w:sz w:val="24"/>
          <w:szCs w:val="24"/>
          <w:u w:val="single"/>
        </w:rPr>
        <w:t>Abbreviations: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cIVAD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"/>
        </w:rPr>
        <w:t>continuous intravenous anesthetic drug;</w:t>
      </w:r>
      <w:r>
        <w:rPr>
          <w:rFonts w:ascii="Times New Roman" w:hAnsi="Times New Roman" w:cs="Times New Roman"/>
          <w:sz w:val="24"/>
          <w:szCs w:val="24"/>
        </w:rPr>
        <w:t xml:space="preserve"> CPSE, complex </w:t>
      </w:r>
      <w:r w:rsidRPr="00426BAD">
        <w:rPr>
          <w:rFonts w:ascii="Times New Roman" w:hAnsi="Times New Roman" w:cs="Times New Roman"/>
          <w:sz w:val="24"/>
          <w:szCs w:val="24"/>
        </w:rPr>
        <w:t>partial</w:t>
      </w:r>
      <w:r>
        <w:rPr>
          <w:rFonts w:ascii="Times New Roman" w:hAnsi="Times New Roman" w:cs="Times New Roman"/>
          <w:sz w:val="24"/>
          <w:szCs w:val="24"/>
        </w:rPr>
        <w:t xml:space="preserve"> status epilepticus</w:t>
      </w:r>
      <w:r w:rsidRPr="00426BAD">
        <w:rPr>
          <w:rFonts w:ascii="Times New Roman" w:hAnsi="Times New Roman" w:cs="Times New Roman"/>
          <w:sz w:val="24"/>
          <w:szCs w:val="24"/>
        </w:rPr>
        <w:t>; GC</w:t>
      </w:r>
      <w:r>
        <w:rPr>
          <w:rFonts w:ascii="Times New Roman" w:hAnsi="Times New Roman" w:cs="Times New Roman"/>
          <w:sz w:val="24"/>
          <w:szCs w:val="24"/>
        </w:rPr>
        <w:t>SE</w:t>
      </w:r>
      <w:r w:rsidRPr="00426BAD">
        <w:rPr>
          <w:rFonts w:ascii="Times New Roman" w:hAnsi="Times New Roman" w:cs="Times New Roman"/>
          <w:sz w:val="24"/>
          <w:szCs w:val="24"/>
        </w:rPr>
        <w:t>, generalized convulsive</w:t>
      </w:r>
      <w:r>
        <w:rPr>
          <w:rFonts w:ascii="Times New Roman" w:hAnsi="Times New Roman" w:cs="Times New Roman"/>
          <w:sz w:val="24"/>
          <w:szCs w:val="24"/>
        </w:rPr>
        <w:t xml:space="preserve"> status epilepticus; </w:t>
      </w:r>
      <w:r w:rsidRPr="00426BAD">
        <w:rPr>
          <w:rFonts w:ascii="Times New Roman" w:hAnsi="Times New Roman" w:cs="Times New Roman"/>
          <w:sz w:val="24"/>
          <w:szCs w:val="24"/>
        </w:rPr>
        <w:t>STESS, Sta</w:t>
      </w:r>
      <w:r>
        <w:rPr>
          <w:rFonts w:ascii="Times New Roman" w:hAnsi="Times New Roman" w:cs="Times New Roman"/>
          <w:sz w:val="24"/>
          <w:szCs w:val="24"/>
        </w:rPr>
        <w:t>tus Epilepticus Severity Score</w:t>
      </w:r>
    </w:p>
    <w:p w:rsidR="007C2241" w:rsidRDefault="007C2241" w:rsidP="007C2241">
      <w:pPr>
        <w:rPr>
          <w:rFonts w:ascii="Times New Roman" w:hAnsi="Times New Roman" w:cs="Times New Roman"/>
          <w:b/>
          <w:sz w:val="24"/>
          <w:szCs w:val="24"/>
        </w:rPr>
      </w:pPr>
    </w:p>
    <w:p w:rsidR="008823E7" w:rsidRDefault="007C2241">
      <w:bookmarkStart w:id="0" w:name="_GoBack"/>
      <w:bookmarkEnd w:id="0"/>
    </w:p>
    <w:sectPr w:rsidR="008823E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241"/>
    <w:rsid w:val="007C2241"/>
    <w:rsid w:val="008E3126"/>
    <w:rsid w:val="00BC2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2241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C2241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2241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C2241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Reyes, Maritess D.</dc:creator>
  <cp:lastModifiedBy>Reyes, Maritess D.</cp:lastModifiedBy>
  <cp:revision>1</cp:revision>
  <dcterms:created xsi:type="dcterms:W3CDTF">2018-10-15T07:18:00Z</dcterms:created>
  <dcterms:modified xsi:type="dcterms:W3CDTF">2018-10-15T07:18:00Z</dcterms:modified>
</cp:coreProperties>
</file>