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93E91" w14:textId="50FCDE93" w:rsidR="00AB3061" w:rsidRPr="00AB3061" w:rsidRDefault="00AB3061" w:rsidP="00AB3061">
      <w:pPr>
        <w:widowControl/>
        <w:spacing w:line="360" w:lineRule="auto"/>
        <w:jc w:val="left"/>
        <w:rPr>
          <w:b/>
          <w:sz w:val="28"/>
          <w:szCs w:val="24"/>
        </w:rPr>
      </w:pPr>
      <w:bookmarkStart w:id="0" w:name="_Hlk533263849"/>
      <w:r w:rsidRPr="005C0872">
        <w:rPr>
          <w:b/>
          <w:sz w:val="28"/>
          <w:szCs w:val="24"/>
        </w:rPr>
        <w:t>Additional file</w:t>
      </w:r>
      <w:r>
        <w:rPr>
          <w:b/>
          <w:sz w:val="28"/>
          <w:szCs w:val="24"/>
        </w:rPr>
        <w:t xml:space="preserve"> </w:t>
      </w:r>
      <w:r w:rsidR="00955B7E">
        <w:rPr>
          <w:b/>
          <w:sz w:val="28"/>
          <w:szCs w:val="24"/>
        </w:rPr>
        <w:t>3</w:t>
      </w:r>
      <w:bookmarkStart w:id="1" w:name="_GoBack"/>
      <w:bookmarkEnd w:id="1"/>
    </w:p>
    <w:p w14:paraId="3BEDF44F" w14:textId="11664C2C" w:rsidR="00013DE4" w:rsidRPr="00AB3061" w:rsidRDefault="00013DE4" w:rsidP="00013DE4">
      <w:pPr>
        <w:spacing w:line="360" w:lineRule="auto"/>
        <w:rPr>
          <w:b/>
          <w:sz w:val="24"/>
        </w:rPr>
      </w:pPr>
      <w:r w:rsidRPr="00AB3061">
        <w:rPr>
          <w:b/>
          <w:sz w:val="24"/>
        </w:rPr>
        <w:t>Table S</w:t>
      </w:r>
      <w:r w:rsidR="00AB3061" w:rsidRPr="00AB3061">
        <w:rPr>
          <w:b/>
          <w:sz w:val="24"/>
        </w:rPr>
        <w:t>3.</w:t>
      </w:r>
      <w:r w:rsidRPr="00AB3061">
        <w:rPr>
          <w:b/>
          <w:sz w:val="24"/>
        </w:rPr>
        <w:t xml:space="preserve"> PS model for</w:t>
      </w:r>
      <w:r w:rsidRPr="00AB3061">
        <w:rPr>
          <w:b/>
        </w:rPr>
        <w:t xml:space="preserve"> </w:t>
      </w:r>
      <w:r w:rsidRPr="00AB3061">
        <w:rPr>
          <w:b/>
          <w:sz w:val="24"/>
        </w:rPr>
        <w:t>mortality</w:t>
      </w:r>
    </w:p>
    <w:tbl>
      <w:tblPr>
        <w:tblStyle w:val="ListTable6ColorfulAccent3"/>
        <w:tblW w:w="5000" w:type="pct"/>
        <w:jc w:val="center"/>
        <w:tblLook w:val="04A0" w:firstRow="1" w:lastRow="0" w:firstColumn="1" w:lastColumn="0" w:noHBand="0" w:noVBand="1"/>
      </w:tblPr>
      <w:tblGrid>
        <w:gridCol w:w="4282"/>
        <w:gridCol w:w="1480"/>
        <w:gridCol w:w="2155"/>
        <w:gridCol w:w="1440"/>
        <w:gridCol w:w="1301"/>
        <w:gridCol w:w="2081"/>
        <w:gridCol w:w="1437"/>
      </w:tblGrid>
      <w:tr w:rsidR="00013DE4" w:rsidRPr="00AC1232" w14:paraId="7D669DFF" w14:textId="77777777" w:rsidTr="009C5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 w:val="restart"/>
            <w:tcBorders>
              <w:top w:val="single" w:sz="4" w:space="0" w:color="auto"/>
            </w:tcBorders>
            <w:vAlign w:val="center"/>
          </w:tcPr>
          <w:p w14:paraId="32C24721" w14:textId="77777777" w:rsidR="00013DE4" w:rsidRPr="00AC1232" w:rsidRDefault="00013DE4" w:rsidP="009C5B79">
            <w:pPr>
              <w:spacing w:line="360" w:lineRule="auto"/>
              <w:rPr>
                <w:color w:val="auto"/>
              </w:rPr>
            </w:pPr>
            <w:r w:rsidRPr="00AC1232">
              <w:rPr>
                <w:color w:val="000000" w:themeColor="text1"/>
                <w:szCs w:val="21"/>
              </w:rPr>
              <w:t>Covariates</w:t>
            </w:r>
          </w:p>
        </w:tc>
        <w:tc>
          <w:tcPr>
            <w:tcW w:w="179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22F7AF4" w14:textId="77777777" w:rsidR="00013DE4" w:rsidRPr="00AC1232" w:rsidRDefault="00013DE4" w:rsidP="009C5B79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val="single"/>
              </w:rPr>
            </w:pPr>
            <w:r w:rsidRPr="00AC1232">
              <w:rPr>
                <w:color w:val="auto"/>
                <w:u w:val="single"/>
              </w:rPr>
              <w:t xml:space="preserve">               Before PS matching                      </w:t>
            </w:r>
          </w:p>
        </w:tc>
        <w:tc>
          <w:tcPr>
            <w:tcW w:w="1700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28CC4CC" w14:textId="77777777" w:rsidR="00013DE4" w:rsidRPr="00AC1232" w:rsidRDefault="00013DE4" w:rsidP="009C5B79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val="single"/>
              </w:rPr>
            </w:pPr>
            <w:r w:rsidRPr="00AC1232">
              <w:rPr>
                <w:color w:val="auto"/>
                <w:u w:val="single"/>
              </w:rPr>
              <w:t xml:space="preserve">             After PS matching</w:t>
            </w:r>
            <w:r w:rsidRPr="00AC1232">
              <w:rPr>
                <w:color w:val="auto"/>
                <w:u w:val="single"/>
                <w:vertAlign w:val="superscript"/>
              </w:rPr>
              <w:t>†</w:t>
            </w:r>
            <w:r w:rsidRPr="00AC1232">
              <w:rPr>
                <w:color w:val="auto"/>
                <w:u w:val="single"/>
              </w:rPr>
              <w:t xml:space="preserve">                 </w:t>
            </w:r>
          </w:p>
        </w:tc>
      </w:tr>
      <w:tr w:rsidR="00013DE4" w:rsidRPr="00AC1232" w14:paraId="5DC904CD" w14:textId="77777777" w:rsidTr="009C5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tcBorders>
              <w:bottom w:val="single" w:sz="4" w:space="0" w:color="auto"/>
            </w:tcBorders>
            <w:vAlign w:val="center"/>
          </w:tcPr>
          <w:p w14:paraId="64C8424F" w14:textId="77777777" w:rsidR="00013DE4" w:rsidRPr="00AC1232" w:rsidRDefault="00013DE4" w:rsidP="009C5B79">
            <w:pPr>
              <w:spacing w:line="360" w:lineRule="auto"/>
              <w:rPr>
                <w:color w:val="auto"/>
              </w:rPr>
            </w:pP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  <w:vAlign w:val="center"/>
          </w:tcPr>
          <w:p w14:paraId="71A4C882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N-CLABSI (n=155)</w:t>
            </w:r>
          </w:p>
        </w:tc>
        <w:tc>
          <w:tcPr>
            <w:tcW w:w="760" w:type="pct"/>
            <w:tcBorders>
              <w:top w:val="nil"/>
              <w:bottom w:val="single" w:sz="4" w:space="0" w:color="auto"/>
            </w:tcBorders>
            <w:vAlign w:val="center"/>
          </w:tcPr>
          <w:p w14:paraId="59AD0E13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Without N-CLABSI (n=4891)</w:t>
            </w: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  <w:vAlign w:val="center"/>
          </w:tcPr>
          <w:p w14:paraId="5F01C9A4" w14:textId="77777777" w:rsidR="00013DE4" w:rsidRPr="00AC1232" w:rsidRDefault="00013DE4" w:rsidP="009C5B7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Standardized</w:t>
            </w:r>
          </w:p>
          <w:p w14:paraId="62A17124" w14:textId="77777777" w:rsidR="00013DE4" w:rsidRPr="00AC1232" w:rsidRDefault="00013DE4" w:rsidP="009C5B7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Difference</w:t>
            </w:r>
            <w:r w:rsidRPr="00AC1232">
              <w:rPr>
                <w:b/>
                <w:color w:val="auto"/>
                <w:vertAlign w:val="superscript"/>
              </w:rPr>
              <w:t>*</w:t>
            </w:r>
          </w:p>
        </w:tc>
        <w:tc>
          <w:tcPr>
            <w:tcW w:w="459" w:type="pct"/>
            <w:tcBorders>
              <w:top w:val="nil"/>
              <w:bottom w:val="single" w:sz="4" w:space="0" w:color="auto"/>
            </w:tcBorders>
            <w:vAlign w:val="center"/>
          </w:tcPr>
          <w:p w14:paraId="667E66BD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N-CLABSI (n=153)</w:t>
            </w:r>
          </w:p>
        </w:tc>
        <w:tc>
          <w:tcPr>
            <w:tcW w:w="734" w:type="pct"/>
            <w:tcBorders>
              <w:top w:val="nil"/>
              <w:bottom w:val="single" w:sz="4" w:space="0" w:color="auto"/>
            </w:tcBorders>
            <w:vAlign w:val="center"/>
          </w:tcPr>
          <w:p w14:paraId="1A3859BF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Without N-CLABSI (n=487)</w:t>
            </w:r>
          </w:p>
        </w:tc>
        <w:tc>
          <w:tcPr>
            <w:tcW w:w="507" w:type="pct"/>
            <w:tcBorders>
              <w:top w:val="nil"/>
              <w:bottom w:val="single" w:sz="4" w:space="0" w:color="auto"/>
            </w:tcBorders>
            <w:vAlign w:val="center"/>
          </w:tcPr>
          <w:p w14:paraId="7ED7BC3D" w14:textId="77777777" w:rsidR="00013DE4" w:rsidRPr="00AC1232" w:rsidRDefault="00013DE4" w:rsidP="009C5B7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Standardized</w:t>
            </w:r>
          </w:p>
          <w:p w14:paraId="355D77C8" w14:textId="77777777" w:rsidR="00013DE4" w:rsidRPr="00AC1232" w:rsidRDefault="00013DE4" w:rsidP="009C5B7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1232">
              <w:rPr>
                <w:b/>
                <w:color w:val="auto"/>
              </w:rPr>
              <w:t>Difference</w:t>
            </w:r>
          </w:p>
        </w:tc>
      </w:tr>
      <w:tr w:rsidR="00013DE4" w:rsidRPr="00AC1232" w14:paraId="717DFC66" w14:textId="77777777" w:rsidTr="009C5B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tcBorders>
              <w:top w:val="single" w:sz="4" w:space="0" w:color="auto"/>
            </w:tcBorders>
            <w:vAlign w:val="center"/>
          </w:tcPr>
          <w:p w14:paraId="03CA21D0" w14:textId="77777777" w:rsidR="00013DE4" w:rsidRPr="00AC1232" w:rsidRDefault="00013DE4" w:rsidP="009C5B79">
            <w:pPr>
              <w:spacing w:line="360" w:lineRule="auto"/>
              <w:rPr>
                <w:color w:val="auto"/>
                <w:sz w:val="20"/>
                <w:szCs w:val="20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  <w:szCs w:val="20"/>
              </w:rPr>
              <w:t>Age (y), mean</w:t>
            </w:r>
            <w:r w:rsidRPr="00AC1232">
              <w:rPr>
                <w:rFonts w:eastAsia="DengXi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± </w:t>
            </w:r>
            <w:r w:rsidRPr="00AC1232">
              <w:rPr>
                <w:rFonts w:eastAsia="DengXian"/>
                <w:b w:val="0"/>
                <w:color w:val="auto"/>
                <w:kern w:val="0"/>
                <w:sz w:val="20"/>
                <w:szCs w:val="20"/>
              </w:rPr>
              <w:t>SD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14:paraId="7C7FED45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53.3</w:t>
            </w:r>
            <w:r w:rsidRPr="00AC1232">
              <w:rPr>
                <w:rFonts w:eastAsia="DengXian"/>
                <w:bCs/>
                <w:color w:val="auto"/>
                <w:kern w:val="0"/>
                <w:sz w:val="20"/>
                <w:szCs w:val="20"/>
              </w:rPr>
              <w:t xml:space="preserve"> ± </w:t>
            </w: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16.4</w:t>
            </w:r>
          </w:p>
        </w:tc>
        <w:tc>
          <w:tcPr>
            <w:tcW w:w="760" w:type="pct"/>
            <w:tcBorders>
              <w:top w:val="single" w:sz="4" w:space="0" w:color="auto"/>
            </w:tcBorders>
            <w:vAlign w:val="center"/>
          </w:tcPr>
          <w:p w14:paraId="52BE5F8F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56.9</w:t>
            </w:r>
            <w:r w:rsidRPr="00AC1232">
              <w:rPr>
                <w:rFonts w:eastAsia="DengXian"/>
                <w:bCs/>
                <w:color w:val="auto"/>
                <w:kern w:val="0"/>
                <w:sz w:val="20"/>
                <w:szCs w:val="20"/>
              </w:rPr>
              <w:t xml:space="preserve"> ± </w:t>
            </w: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17.7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6C64D593" w14:textId="77777777" w:rsidR="00013DE4" w:rsidRPr="00AC1232" w:rsidRDefault="00013DE4" w:rsidP="009C5B7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C1232">
              <w:rPr>
                <w:color w:val="auto"/>
                <w:sz w:val="20"/>
                <w:szCs w:val="20"/>
              </w:rPr>
              <w:t>-</w:t>
            </w:r>
            <w:r>
              <w:rPr>
                <w:color w:val="auto"/>
                <w:sz w:val="20"/>
                <w:szCs w:val="20"/>
              </w:rPr>
              <w:t>0.</w:t>
            </w:r>
            <w:r w:rsidRPr="00AC1232">
              <w:rPr>
                <w:color w:val="auto"/>
                <w:sz w:val="20"/>
                <w:szCs w:val="20"/>
              </w:rPr>
              <w:t>213</w:t>
            </w:r>
          </w:p>
        </w:tc>
        <w:tc>
          <w:tcPr>
            <w:tcW w:w="459" w:type="pct"/>
            <w:tcBorders>
              <w:top w:val="single" w:sz="4" w:space="0" w:color="auto"/>
            </w:tcBorders>
            <w:vAlign w:val="center"/>
          </w:tcPr>
          <w:p w14:paraId="7362666E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C1232">
              <w:rPr>
                <w:color w:val="auto"/>
                <w:sz w:val="20"/>
                <w:szCs w:val="20"/>
              </w:rPr>
              <w:t>53.7</w:t>
            </w:r>
            <w:r w:rsidRPr="00AC1232">
              <w:rPr>
                <w:rFonts w:eastAsia="DengXian"/>
                <w:bCs/>
                <w:color w:val="auto"/>
                <w:kern w:val="0"/>
                <w:sz w:val="20"/>
                <w:szCs w:val="20"/>
              </w:rPr>
              <w:t xml:space="preserve"> ± </w:t>
            </w:r>
            <w:r w:rsidRPr="00AC1232">
              <w:rPr>
                <w:color w:val="auto"/>
                <w:sz w:val="20"/>
                <w:szCs w:val="20"/>
              </w:rPr>
              <w:t>16.1</w:t>
            </w:r>
          </w:p>
        </w:tc>
        <w:tc>
          <w:tcPr>
            <w:tcW w:w="734" w:type="pct"/>
            <w:tcBorders>
              <w:top w:val="single" w:sz="4" w:space="0" w:color="auto"/>
            </w:tcBorders>
            <w:vAlign w:val="center"/>
          </w:tcPr>
          <w:p w14:paraId="210077E2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C1232">
              <w:rPr>
                <w:color w:val="auto"/>
                <w:sz w:val="20"/>
                <w:szCs w:val="20"/>
              </w:rPr>
              <w:t>54.1</w:t>
            </w:r>
            <w:r w:rsidRPr="00AC1232">
              <w:rPr>
                <w:rFonts w:eastAsia="DengXian"/>
                <w:bCs/>
                <w:color w:val="auto"/>
                <w:kern w:val="0"/>
                <w:sz w:val="20"/>
                <w:szCs w:val="20"/>
              </w:rPr>
              <w:t xml:space="preserve"> ± </w:t>
            </w:r>
            <w:r w:rsidRPr="00AC1232">
              <w:rPr>
                <w:color w:val="auto"/>
                <w:sz w:val="20"/>
                <w:szCs w:val="20"/>
              </w:rPr>
              <w:t>17.9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14:paraId="2A03DE90" w14:textId="77777777" w:rsidR="00013DE4" w:rsidRPr="00AC1232" w:rsidRDefault="00013DE4" w:rsidP="009C5B7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b/>
                <w:color w:val="auto"/>
                <w:kern w:val="0"/>
                <w:sz w:val="20"/>
                <w:szCs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-</w:t>
            </w:r>
            <w:r>
              <w:rPr>
                <w:rFonts w:eastAsia="DengXian"/>
                <w:color w:val="auto"/>
                <w:kern w:val="0"/>
                <w:sz w:val="20"/>
                <w:szCs w:val="20"/>
              </w:rPr>
              <w:t>0.</w:t>
            </w: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025</w:t>
            </w:r>
          </w:p>
        </w:tc>
      </w:tr>
      <w:tr w:rsidR="00013DE4" w:rsidRPr="00AC1232" w14:paraId="16813ED9" w14:textId="77777777" w:rsidTr="009C5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0948B6D7" w14:textId="77777777" w:rsidR="00013DE4" w:rsidRPr="00AC1232" w:rsidRDefault="00013DE4" w:rsidP="009C5B79">
            <w:pPr>
              <w:spacing w:line="360" w:lineRule="auto"/>
              <w:rPr>
                <w:color w:val="auto"/>
                <w:sz w:val="20"/>
                <w:szCs w:val="20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  <w:szCs w:val="20"/>
              </w:rPr>
              <w:t>Sex, No. male (%)</w:t>
            </w:r>
          </w:p>
        </w:tc>
        <w:tc>
          <w:tcPr>
            <w:tcW w:w="522" w:type="pct"/>
            <w:vAlign w:val="center"/>
          </w:tcPr>
          <w:p w14:paraId="459B0B3B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110 (71.0)</w:t>
            </w:r>
          </w:p>
        </w:tc>
        <w:tc>
          <w:tcPr>
            <w:tcW w:w="760" w:type="pct"/>
            <w:vAlign w:val="center"/>
          </w:tcPr>
          <w:p w14:paraId="680AA7F4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3,174 (64.9)</w:t>
            </w:r>
          </w:p>
        </w:tc>
        <w:tc>
          <w:tcPr>
            <w:tcW w:w="508" w:type="pct"/>
            <w:vAlign w:val="center"/>
          </w:tcPr>
          <w:p w14:paraId="7BDA2D74" w14:textId="77777777" w:rsidR="00013DE4" w:rsidRPr="00AC1232" w:rsidRDefault="00013DE4" w:rsidP="009C5B7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0.</w:t>
            </w:r>
            <w:r w:rsidRPr="00AC1232">
              <w:rPr>
                <w:color w:val="auto"/>
                <w:sz w:val="20"/>
                <w:szCs w:val="20"/>
              </w:rPr>
              <w:t>130</w:t>
            </w:r>
          </w:p>
        </w:tc>
        <w:tc>
          <w:tcPr>
            <w:tcW w:w="459" w:type="pct"/>
            <w:vAlign w:val="center"/>
          </w:tcPr>
          <w:p w14:paraId="7C0EB7F8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C1232">
              <w:rPr>
                <w:color w:val="auto"/>
                <w:sz w:val="20"/>
                <w:szCs w:val="20"/>
              </w:rPr>
              <w:t>108 (70.6)</w:t>
            </w:r>
          </w:p>
        </w:tc>
        <w:tc>
          <w:tcPr>
            <w:tcW w:w="734" w:type="pct"/>
            <w:vAlign w:val="center"/>
          </w:tcPr>
          <w:p w14:paraId="5BB4969C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C1232">
              <w:rPr>
                <w:color w:val="auto"/>
                <w:sz w:val="20"/>
                <w:szCs w:val="20"/>
              </w:rPr>
              <w:t>346 (71.0)</w:t>
            </w:r>
          </w:p>
        </w:tc>
        <w:tc>
          <w:tcPr>
            <w:tcW w:w="507" w:type="pct"/>
            <w:vAlign w:val="center"/>
          </w:tcPr>
          <w:p w14:paraId="3A02BFB4" w14:textId="77777777" w:rsidR="00013DE4" w:rsidRPr="00AC1232" w:rsidRDefault="00013DE4" w:rsidP="009C5B7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  <w:szCs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-</w:t>
            </w:r>
            <w:r>
              <w:rPr>
                <w:rFonts w:eastAsia="DengXian"/>
                <w:color w:val="auto"/>
                <w:kern w:val="0"/>
                <w:sz w:val="20"/>
                <w:szCs w:val="20"/>
              </w:rPr>
              <w:t>0.</w:t>
            </w: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010</w:t>
            </w:r>
          </w:p>
        </w:tc>
      </w:tr>
      <w:tr w:rsidR="00013DE4" w:rsidRPr="00AC1232" w14:paraId="0C4DE249" w14:textId="77777777" w:rsidTr="009C5B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7754D83B" w14:textId="77777777" w:rsidR="00013DE4" w:rsidRPr="00AC1232" w:rsidRDefault="00013DE4" w:rsidP="009C5B79">
            <w:pPr>
              <w:spacing w:line="360" w:lineRule="auto"/>
              <w:rPr>
                <w:color w:val="auto"/>
                <w:sz w:val="20"/>
                <w:szCs w:val="20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  <w:szCs w:val="20"/>
              </w:rPr>
              <w:t>APACHE II score on ICU admission, mean</w:t>
            </w:r>
            <w:r w:rsidRPr="00AC1232">
              <w:rPr>
                <w:rFonts w:eastAsia="DengXi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± </w:t>
            </w:r>
            <w:r w:rsidRPr="00AC1232">
              <w:rPr>
                <w:rFonts w:eastAsia="DengXian"/>
                <w:b w:val="0"/>
                <w:color w:val="auto"/>
                <w:kern w:val="0"/>
                <w:sz w:val="20"/>
                <w:szCs w:val="20"/>
              </w:rPr>
              <w:t>SD</w:t>
            </w:r>
          </w:p>
        </w:tc>
        <w:tc>
          <w:tcPr>
            <w:tcW w:w="522" w:type="pct"/>
            <w:vAlign w:val="center"/>
          </w:tcPr>
          <w:p w14:paraId="0CF841A1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21.1</w:t>
            </w:r>
            <w:r w:rsidRPr="00AC1232">
              <w:rPr>
                <w:rFonts w:eastAsia="DengXian"/>
                <w:bCs/>
                <w:color w:val="auto"/>
                <w:kern w:val="0"/>
                <w:sz w:val="20"/>
                <w:szCs w:val="20"/>
              </w:rPr>
              <w:t xml:space="preserve"> ± </w:t>
            </w: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8.0</w:t>
            </w:r>
          </w:p>
        </w:tc>
        <w:tc>
          <w:tcPr>
            <w:tcW w:w="760" w:type="pct"/>
            <w:vAlign w:val="center"/>
          </w:tcPr>
          <w:p w14:paraId="2AFA6A12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19.0</w:t>
            </w:r>
            <w:r w:rsidRPr="00AC1232">
              <w:rPr>
                <w:rFonts w:eastAsia="DengXian"/>
                <w:bCs/>
                <w:color w:val="auto"/>
                <w:kern w:val="0"/>
                <w:sz w:val="20"/>
                <w:szCs w:val="20"/>
              </w:rPr>
              <w:t xml:space="preserve"> ± </w:t>
            </w: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8.1</w:t>
            </w:r>
          </w:p>
        </w:tc>
        <w:tc>
          <w:tcPr>
            <w:tcW w:w="508" w:type="pct"/>
            <w:vAlign w:val="center"/>
          </w:tcPr>
          <w:p w14:paraId="63C4114C" w14:textId="77777777" w:rsidR="00013DE4" w:rsidRPr="00AC1232" w:rsidRDefault="00013DE4" w:rsidP="009C5B7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0.</w:t>
            </w:r>
            <w:r w:rsidRPr="00AC1232">
              <w:rPr>
                <w:color w:val="auto"/>
                <w:sz w:val="20"/>
                <w:szCs w:val="20"/>
              </w:rPr>
              <w:t>249</w:t>
            </w:r>
          </w:p>
        </w:tc>
        <w:tc>
          <w:tcPr>
            <w:tcW w:w="459" w:type="pct"/>
            <w:vAlign w:val="center"/>
          </w:tcPr>
          <w:p w14:paraId="73D88BDD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21.0</w:t>
            </w:r>
            <w:r w:rsidRPr="00AC1232">
              <w:rPr>
                <w:rFonts w:eastAsia="DengXian"/>
                <w:bCs/>
                <w:color w:val="auto"/>
                <w:kern w:val="0"/>
                <w:sz w:val="20"/>
                <w:szCs w:val="20"/>
              </w:rPr>
              <w:t xml:space="preserve"> ± </w:t>
            </w: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8.0</w:t>
            </w:r>
          </w:p>
        </w:tc>
        <w:tc>
          <w:tcPr>
            <w:tcW w:w="734" w:type="pct"/>
            <w:vAlign w:val="center"/>
          </w:tcPr>
          <w:p w14:paraId="557A95C5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20.5</w:t>
            </w:r>
            <w:r w:rsidRPr="00AC1232">
              <w:rPr>
                <w:rFonts w:eastAsia="DengXian"/>
                <w:bCs/>
                <w:color w:val="auto"/>
                <w:kern w:val="0"/>
                <w:sz w:val="20"/>
                <w:szCs w:val="20"/>
              </w:rPr>
              <w:t xml:space="preserve"> ± </w:t>
            </w: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7.7</w:t>
            </w:r>
          </w:p>
        </w:tc>
        <w:tc>
          <w:tcPr>
            <w:tcW w:w="507" w:type="pct"/>
            <w:vAlign w:val="center"/>
          </w:tcPr>
          <w:p w14:paraId="5AD08367" w14:textId="77777777" w:rsidR="00013DE4" w:rsidRPr="00AC1232" w:rsidRDefault="00013DE4" w:rsidP="009C5B7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  <w:szCs w:val="20"/>
              </w:rPr>
            </w:pPr>
            <w:r>
              <w:rPr>
                <w:rFonts w:eastAsia="DengXian"/>
                <w:color w:val="auto"/>
                <w:kern w:val="0"/>
                <w:sz w:val="20"/>
                <w:szCs w:val="20"/>
              </w:rPr>
              <w:t>0.</w:t>
            </w:r>
            <w:r w:rsidRPr="00AC1232">
              <w:rPr>
                <w:rFonts w:eastAsia="DengXian"/>
                <w:color w:val="auto"/>
                <w:kern w:val="0"/>
                <w:sz w:val="20"/>
                <w:szCs w:val="20"/>
              </w:rPr>
              <w:t>055</w:t>
            </w:r>
          </w:p>
        </w:tc>
      </w:tr>
      <w:tr w:rsidR="00013DE4" w:rsidRPr="00AC1232" w14:paraId="66FABA79" w14:textId="77777777" w:rsidTr="009C5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22EEB229" w14:textId="77777777" w:rsidR="00013DE4" w:rsidRPr="00AC1232" w:rsidRDefault="00013DE4" w:rsidP="009C5B79">
            <w:pPr>
              <w:spacing w:line="360" w:lineRule="auto"/>
              <w:rPr>
                <w:color w:val="auto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Shock, No. (%)</w:t>
            </w:r>
          </w:p>
        </w:tc>
        <w:tc>
          <w:tcPr>
            <w:tcW w:w="522" w:type="pct"/>
          </w:tcPr>
          <w:p w14:paraId="3A3585BE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69 (44.5)</w:t>
            </w:r>
          </w:p>
        </w:tc>
        <w:tc>
          <w:tcPr>
            <w:tcW w:w="760" w:type="pct"/>
          </w:tcPr>
          <w:p w14:paraId="3258A25D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1,118 (22.9)</w:t>
            </w:r>
          </w:p>
        </w:tc>
        <w:tc>
          <w:tcPr>
            <w:tcW w:w="508" w:type="pct"/>
            <w:vAlign w:val="center"/>
          </w:tcPr>
          <w:p w14:paraId="0D59A98C" w14:textId="77777777" w:rsidR="00013DE4" w:rsidRPr="00AC1232" w:rsidRDefault="00013DE4" w:rsidP="009C5B7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471</w:t>
            </w:r>
          </w:p>
        </w:tc>
        <w:tc>
          <w:tcPr>
            <w:tcW w:w="459" w:type="pct"/>
            <w:vAlign w:val="center"/>
          </w:tcPr>
          <w:p w14:paraId="43CA1895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67 (43.8)</w:t>
            </w:r>
          </w:p>
        </w:tc>
        <w:tc>
          <w:tcPr>
            <w:tcW w:w="734" w:type="pct"/>
            <w:vAlign w:val="center"/>
          </w:tcPr>
          <w:p w14:paraId="3B1DD2DD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191 (39.2)</w:t>
            </w:r>
          </w:p>
        </w:tc>
        <w:tc>
          <w:tcPr>
            <w:tcW w:w="507" w:type="pct"/>
            <w:vAlign w:val="center"/>
          </w:tcPr>
          <w:p w14:paraId="022F2DBF" w14:textId="77777777" w:rsidR="00013DE4" w:rsidRPr="00AC1232" w:rsidRDefault="00013DE4" w:rsidP="009C5B7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>
              <w:rPr>
                <w:rFonts w:eastAsia="DengXian"/>
                <w:color w:val="auto"/>
                <w:kern w:val="0"/>
                <w:sz w:val="20"/>
              </w:rPr>
              <w:t>0.</w:t>
            </w:r>
            <w:r w:rsidRPr="00AC1232">
              <w:rPr>
                <w:rFonts w:eastAsia="DengXian"/>
                <w:color w:val="auto"/>
                <w:kern w:val="0"/>
                <w:sz w:val="20"/>
              </w:rPr>
              <w:t>093</w:t>
            </w:r>
          </w:p>
        </w:tc>
      </w:tr>
      <w:tr w:rsidR="00013DE4" w:rsidRPr="00AC1232" w14:paraId="5E2DCC8E" w14:textId="77777777" w:rsidTr="009C5B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3BD095BE" w14:textId="77777777" w:rsidR="00013DE4" w:rsidRPr="00AC1232" w:rsidRDefault="00013DE4" w:rsidP="009C5B79">
            <w:pPr>
              <w:spacing w:line="360" w:lineRule="auto"/>
              <w:rPr>
                <w:color w:val="auto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Multiple organ failure, No. (%)</w:t>
            </w:r>
          </w:p>
        </w:tc>
        <w:tc>
          <w:tcPr>
            <w:tcW w:w="522" w:type="pct"/>
            <w:vAlign w:val="center"/>
          </w:tcPr>
          <w:p w14:paraId="4C0D6613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62 (40.0)</w:t>
            </w:r>
          </w:p>
        </w:tc>
        <w:tc>
          <w:tcPr>
            <w:tcW w:w="760" w:type="pct"/>
            <w:vAlign w:val="center"/>
          </w:tcPr>
          <w:p w14:paraId="3911CEC1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1,150 (23.5)</w:t>
            </w:r>
          </w:p>
        </w:tc>
        <w:tc>
          <w:tcPr>
            <w:tcW w:w="508" w:type="pct"/>
            <w:vAlign w:val="center"/>
          </w:tcPr>
          <w:p w14:paraId="7B359282" w14:textId="77777777" w:rsidR="00013DE4" w:rsidRPr="00AC1232" w:rsidRDefault="00013DE4" w:rsidP="009C5B7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360</w:t>
            </w:r>
          </w:p>
        </w:tc>
        <w:tc>
          <w:tcPr>
            <w:tcW w:w="459" w:type="pct"/>
            <w:vAlign w:val="center"/>
          </w:tcPr>
          <w:p w14:paraId="5142819B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60 (39.2)</w:t>
            </w:r>
          </w:p>
        </w:tc>
        <w:tc>
          <w:tcPr>
            <w:tcW w:w="734" w:type="pct"/>
            <w:vAlign w:val="center"/>
          </w:tcPr>
          <w:p w14:paraId="7F73053A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168 (34.5)</w:t>
            </w:r>
          </w:p>
        </w:tc>
        <w:tc>
          <w:tcPr>
            <w:tcW w:w="507" w:type="pct"/>
            <w:vAlign w:val="center"/>
          </w:tcPr>
          <w:p w14:paraId="7A9C6DD0" w14:textId="77777777" w:rsidR="00013DE4" w:rsidRPr="00AC1232" w:rsidRDefault="00013DE4" w:rsidP="009C5B7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>
              <w:rPr>
                <w:rFonts w:eastAsia="DengXian"/>
                <w:color w:val="auto"/>
                <w:kern w:val="0"/>
                <w:sz w:val="20"/>
              </w:rPr>
              <w:t>0.</w:t>
            </w:r>
            <w:r w:rsidRPr="00AC1232">
              <w:rPr>
                <w:rFonts w:eastAsia="DengXian"/>
                <w:color w:val="auto"/>
                <w:kern w:val="0"/>
                <w:sz w:val="20"/>
              </w:rPr>
              <w:t>098</w:t>
            </w:r>
          </w:p>
        </w:tc>
      </w:tr>
      <w:tr w:rsidR="00013DE4" w:rsidRPr="00AC1232" w14:paraId="7B75A18B" w14:textId="77777777" w:rsidTr="009C5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1E0D5781" w14:textId="77777777" w:rsidR="00013DE4" w:rsidRPr="00AC1232" w:rsidRDefault="00013DE4" w:rsidP="009C5B79">
            <w:pPr>
              <w:spacing w:line="360" w:lineRule="auto"/>
              <w:rPr>
                <w:color w:val="auto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Surgical operation, No. (%)</w:t>
            </w:r>
          </w:p>
        </w:tc>
        <w:tc>
          <w:tcPr>
            <w:tcW w:w="522" w:type="pct"/>
            <w:vAlign w:val="center"/>
          </w:tcPr>
          <w:p w14:paraId="00E2A345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138 (89.0)</w:t>
            </w:r>
          </w:p>
        </w:tc>
        <w:tc>
          <w:tcPr>
            <w:tcW w:w="760" w:type="pct"/>
            <w:vAlign w:val="center"/>
          </w:tcPr>
          <w:p w14:paraId="119E3269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3,024 (61.8)</w:t>
            </w:r>
          </w:p>
        </w:tc>
        <w:tc>
          <w:tcPr>
            <w:tcW w:w="508" w:type="pct"/>
            <w:vAlign w:val="center"/>
          </w:tcPr>
          <w:p w14:paraId="7D009D4A" w14:textId="77777777" w:rsidR="00013DE4" w:rsidRPr="00AC1232" w:rsidRDefault="00013DE4" w:rsidP="009C5B7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639</w:t>
            </w:r>
          </w:p>
        </w:tc>
        <w:tc>
          <w:tcPr>
            <w:tcW w:w="459" w:type="pct"/>
            <w:vAlign w:val="center"/>
          </w:tcPr>
          <w:p w14:paraId="1B9F1F9A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136 (88.9)</w:t>
            </w:r>
          </w:p>
        </w:tc>
        <w:tc>
          <w:tcPr>
            <w:tcW w:w="734" w:type="pct"/>
            <w:vAlign w:val="center"/>
          </w:tcPr>
          <w:p w14:paraId="428C0E9E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421 (86.4)</w:t>
            </w:r>
          </w:p>
        </w:tc>
        <w:tc>
          <w:tcPr>
            <w:tcW w:w="507" w:type="pct"/>
            <w:vAlign w:val="center"/>
          </w:tcPr>
          <w:p w14:paraId="12199BAB" w14:textId="77777777" w:rsidR="00013DE4" w:rsidRPr="00AC1232" w:rsidRDefault="00013DE4" w:rsidP="009C5B7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>
              <w:rPr>
                <w:rFonts w:eastAsia="DengXian"/>
                <w:color w:val="auto"/>
                <w:kern w:val="0"/>
                <w:sz w:val="20"/>
              </w:rPr>
              <w:t>0.</w:t>
            </w:r>
            <w:r w:rsidRPr="00AC1232">
              <w:rPr>
                <w:rFonts w:eastAsia="DengXian"/>
                <w:color w:val="auto"/>
                <w:kern w:val="0"/>
                <w:sz w:val="20"/>
              </w:rPr>
              <w:t>074</w:t>
            </w:r>
          </w:p>
        </w:tc>
      </w:tr>
      <w:tr w:rsidR="00013DE4" w:rsidRPr="00AC1232" w14:paraId="0D566D6D" w14:textId="77777777" w:rsidTr="009C5B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6AC35B10" w14:textId="77777777" w:rsidR="00013DE4" w:rsidRPr="00AC1232" w:rsidRDefault="00013DE4" w:rsidP="009C5B79">
            <w:pPr>
              <w:spacing w:line="360" w:lineRule="auto"/>
              <w:rPr>
                <w:color w:val="auto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Intravascular catheters, No. (%)</w:t>
            </w:r>
          </w:p>
        </w:tc>
        <w:tc>
          <w:tcPr>
            <w:tcW w:w="522" w:type="pct"/>
            <w:vAlign w:val="center"/>
          </w:tcPr>
          <w:p w14:paraId="63896188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143 (92.3)</w:t>
            </w:r>
          </w:p>
        </w:tc>
        <w:tc>
          <w:tcPr>
            <w:tcW w:w="760" w:type="pct"/>
            <w:vAlign w:val="center"/>
          </w:tcPr>
          <w:p w14:paraId="286F8DC0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2,962 (60.6)</w:t>
            </w:r>
          </w:p>
        </w:tc>
        <w:tc>
          <w:tcPr>
            <w:tcW w:w="508" w:type="pct"/>
            <w:vAlign w:val="center"/>
          </w:tcPr>
          <w:p w14:paraId="5A9DD571" w14:textId="77777777" w:rsidR="00013DE4" w:rsidRPr="00AC1232" w:rsidRDefault="00013DE4" w:rsidP="009C5B7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367</w:t>
            </w:r>
          </w:p>
        </w:tc>
        <w:tc>
          <w:tcPr>
            <w:tcW w:w="459" w:type="pct"/>
            <w:vAlign w:val="center"/>
          </w:tcPr>
          <w:p w14:paraId="74122FF5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141 (92.2)</w:t>
            </w:r>
          </w:p>
        </w:tc>
        <w:tc>
          <w:tcPr>
            <w:tcW w:w="734" w:type="pct"/>
            <w:vAlign w:val="center"/>
          </w:tcPr>
          <w:p w14:paraId="78C6B705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438 (89.9)</w:t>
            </w:r>
          </w:p>
        </w:tc>
        <w:tc>
          <w:tcPr>
            <w:tcW w:w="507" w:type="pct"/>
            <w:vAlign w:val="center"/>
          </w:tcPr>
          <w:p w14:paraId="7A68461B" w14:textId="77777777" w:rsidR="00013DE4" w:rsidRPr="00AC1232" w:rsidRDefault="00013DE4" w:rsidP="009C5B7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>
              <w:rPr>
                <w:rFonts w:eastAsia="DengXian"/>
                <w:color w:val="auto"/>
                <w:kern w:val="0"/>
                <w:sz w:val="20"/>
              </w:rPr>
              <w:t>0.</w:t>
            </w:r>
            <w:r w:rsidRPr="00AC1232">
              <w:rPr>
                <w:rFonts w:eastAsia="DengXian"/>
                <w:color w:val="auto"/>
                <w:kern w:val="0"/>
                <w:sz w:val="20"/>
              </w:rPr>
              <w:t>078</w:t>
            </w:r>
          </w:p>
        </w:tc>
      </w:tr>
      <w:tr w:rsidR="00013DE4" w:rsidRPr="00AC1232" w14:paraId="61F93F5D" w14:textId="77777777" w:rsidTr="009C5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47B0AC90" w14:textId="77777777" w:rsidR="00013DE4" w:rsidRPr="00AC1232" w:rsidRDefault="00013DE4" w:rsidP="009C5B79">
            <w:pPr>
              <w:spacing w:line="360" w:lineRule="auto"/>
              <w:rPr>
                <w:color w:val="auto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MV, No. (%)</w:t>
            </w:r>
          </w:p>
        </w:tc>
        <w:tc>
          <w:tcPr>
            <w:tcW w:w="522" w:type="pct"/>
            <w:vAlign w:val="center"/>
          </w:tcPr>
          <w:p w14:paraId="5FD8F278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148 (95.5)</w:t>
            </w:r>
          </w:p>
        </w:tc>
        <w:tc>
          <w:tcPr>
            <w:tcW w:w="760" w:type="pct"/>
            <w:vAlign w:val="center"/>
          </w:tcPr>
          <w:p w14:paraId="20DABD7D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4,386 (89.7)</w:t>
            </w:r>
          </w:p>
        </w:tc>
        <w:tc>
          <w:tcPr>
            <w:tcW w:w="508" w:type="pct"/>
            <w:vAlign w:val="center"/>
          </w:tcPr>
          <w:p w14:paraId="02A41A5D" w14:textId="77777777" w:rsidR="00013DE4" w:rsidRPr="00AC1232" w:rsidRDefault="00013DE4" w:rsidP="009C5B7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0.</w:t>
            </w:r>
            <w:r w:rsidRPr="00AC1232">
              <w:rPr>
                <w:color w:val="auto"/>
              </w:rPr>
              <w:t>255</w:t>
            </w:r>
          </w:p>
        </w:tc>
        <w:tc>
          <w:tcPr>
            <w:tcW w:w="459" w:type="pct"/>
            <w:vAlign w:val="center"/>
          </w:tcPr>
          <w:p w14:paraId="6C940CDE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146 (95.4)</w:t>
            </w:r>
          </w:p>
        </w:tc>
        <w:tc>
          <w:tcPr>
            <w:tcW w:w="734" w:type="pct"/>
            <w:vAlign w:val="center"/>
          </w:tcPr>
          <w:p w14:paraId="06BE8B81" w14:textId="77777777" w:rsidR="00013DE4" w:rsidRPr="00AC1232" w:rsidRDefault="00013DE4" w:rsidP="009C5B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459 (94.3)</w:t>
            </w:r>
          </w:p>
        </w:tc>
        <w:tc>
          <w:tcPr>
            <w:tcW w:w="507" w:type="pct"/>
            <w:vAlign w:val="center"/>
          </w:tcPr>
          <w:p w14:paraId="56FA78CD" w14:textId="77777777" w:rsidR="00013DE4" w:rsidRPr="00AC1232" w:rsidRDefault="00013DE4" w:rsidP="009C5B79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>
              <w:rPr>
                <w:rFonts w:eastAsia="DengXian"/>
                <w:color w:val="auto"/>
                <w:kern w:val="0"/>
                <w:sz w:val="20"/>
              </w:rPr>
              <w:t>0.</w:t>
            </w:r>
            <w:r w:rsidRPr="00AC1232">
              <w:rPr>
                <w:rFonts w:eastAsia="DengXian"/>
                <w:color w:val="auto"/>
                <w:kern w:val="0"/>
                <w:sz w:val="20"/>
              </w:rPr>
              <w:t>053</w:t>
            </w:r>
          </w:p>
        </w:tc>
      </w:tr>
      <w:tr w:rsidR="00013DE4" w:rsidRPr="00AC1232" w14:paraId="6B3A1DED" w14:textId="77777777" w:rsidTr="009C5B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3200CC65" w14:textId="77777777" w:rsidR="00013DE4" w:rsidRPr="00AC1232" w:rsidRDefault="00013DE4" w:rsidP="009C5B79">
            <w:pPr>
              <w:spacing w:line="360" w:lineRule="auto"/>
              <w:rPr>
                <w:color w:val="auto"/>
              </w:rPr>
            </w:pPr>
            <w:r w:rsidRPr="00AC1232">
              <w:rPr>
                <w:rFonts w:eastAsia="DengXian"/>
                <w:b w:val="0"/>
                <w:color w:val="auto"/>
                <w:kern w:val="0"/>
                <w:sz w:val="20"/>
              </w:rPr>
              <w:t>MDRO, No. (%)</w:t>
            </w:r>
          </w:p>
        </w:tc>
        <w:tc>
          <w:tcPr>
            <w:tcW w:w="522" w:type="pct"/>
            <w:vAlign w:val="center"/>
          </w:tcPr>
          <w:p w14:paraId="63AE10F6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123 (79.4)</w:t>
            </w:r>
          </w:p>
        </w:tc>
        <w:tc>
          <w:tcPr>
            <w:tcW w:w="760" w:type="pct"/>
            <w:vAlign w:val="center"/>
          </w:tcPr>
          <w:p w14:paraId="27CD9824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1,660 (33.9)</w:t>
            </w:r>
          </w:p>
        </w:tc>
        <w:tc>
          <w:tcPr>
            <w:tcW w:w="508" w:type="pct"/>
            <w:vAlign w:val="center"/>
          </w:tcPr>
          <w:p w14:paraId="155270B3" w14:textId="77777777" w:rsidR="00013DE4" w:rsidRPr="00AC1232" w:rsidRDefault="00013DE4" w:rsidP="009C5B7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color w:val="auto"/>
              </w:rPr>
              <w:t>1.031</w:t>
            </w:r>
          </w:p>
        </w:tc>
        <w:tc>
          <w:tcPr>
            <w:tcW w:w="459" w:type="pct"/>
            <w:vAlign w:val="center"/>
          </w:tcPr>
          <w:p w14:paraId="16BA51C8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121 (79.1)</w:t>
            </w:r>
          </w:p>
        </w:tc>
        <w:tc>
          <w:tcPr>
            <w:tcW w:w="734" w:type="pct"/>
            <w:vAlign w:val="center"/>
          </w:tcPr>
          <w:p w14:paraId="04E01577" w14:textId="77777777" w:rsidR="00013DE4" w:rsidRPr="00AC1232" w:rsidRDefault="00013DE4" w:rsidP="009C5B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C1232">
              <w:rPr>
                <w:rFonts w:eastAsia="DengXian"/>
                <w:color w:val="auto"/>
                <w:kern w:val="0"/>
                <w:sz w:val="20"/>
              </w:rPr>
              <w:t>365 (74.9)</w:t>
            </w:r>
          </w:p>
        </w:tc>
        <w:tc>
          <w:tcPr>
            <w:tcW w:w="507" w:type="pct"/>
            <w:vAlign w:val="center"/>
          </w:tcPr>
          <w:p w14:paraId="23A4255D" w14:textId="77777777" w:rsidR="00013DE4" w:rsidRPr="00AC1232" w:rsidRDefault="00013DE4" w:rsidP="009C5B79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auto"/>
                <w:kern w:val="0"/>
                <w:sz w:val="20"/>
              </w:rPr>
            </w:pPr>
            <w:r>
              <w:rPr>
                <w:rFonts w:eastAsia="DengXian"/>
                <w:color w:val="auto"/>
                <w:kern w:val="0"/>
                <w:sz w:val="20"/>
              </w:rPr>
              <w:t>0.</w:t>
            </w:r>
            <w:r w:rsidRPr="00AC1232">
              <w:rPr>
                <w:rFonts w:eastAsia="DengXian"/>
                <w:color w:val="auto"/>
                <w:kern w:val="0"/>
                <w:sz w:val="20"/>
              </w:rPr>
              <w:t>098</w:t>
            </w:r>
          </w:p>
        </w:tc>
      </w:tr>
    </w:tbl>
    <w:p w14:paraId="2F9AEF54" w14:textId="77777777" w:rsidR="00013DE4" w:rsidRPr="00AC1232" w:rsidRDefault="00013DE4" w:rsidP="00013DE4">
      <w:pPr>
        <w:spacing w:line="360" w:lineRule="auto"/>
        <w:rPr>
          <w:color w:val="000000" w:themeColor="text1"/>
        </w:rPr>
      </w:pPr>
      <w:r w:rsidRPr="00AC1232">
        <w:rPr>
          <w:color w:val="000000" w:themeColor="text1"/>
        </w:rPr>
        <w:t xml:space="preserve">Note. PS, propensity score; </w:t>
      </w:r>
      <w:r w:rsidRPr="00AC1232">
        <w:rPr>
          <w:color w:val="000000" w:themeColor="text1"/>
          <w:szCs w:val="21"/>
        </w:rPr>
        <w:t>N-CLABSI, non-central line-associated bloodstream infection; SD,</w:t>
      </w:r>
      <w:r w:rsidRPr="00AC1232">
        <w:t xml:space="preserve"> </w:t>
      </w:r>
      <w:r w:rsidRPr="00AC1232">
        <w:rPr>
          <w:color w:val="000000" w:themeColor="text1"/>
          <w:szCs w:val="21"/>
        </w:rPr>
        <w:t>standard deviation; APACHE, Acute Physiology and Chronic Health Evaluation; ICU, intensive care unit; MV, mechanical ventilation; MDRO,</w:t>
      </w:r>
      <w:r w:rsidRPr="00AC1232">
        <w:t xml:space="preserve"> </w:t>
      </w:r>
      <w:r w:rsidRPr="00AC1232">
        <w:rPr>
          <w:color w:val="000000" w:themeColor="text1"/>
          <w:szCs w:val="21"/>
        </w:rPr>
        <w:t xml:space="preserve">multidrug-resistant organism. </w:t>
      </w:r>
    </w:p>
    <w:p w14:paraId="65DC4873" w14:textId="77777777" w:rsidR="00013DE4" w:rsidRPr="00AC1232" w:rsidRDefault="00013DE4" w:rsidP="00013DE4">
      <w:pPr>
        <w:spacing w:line="360" w:lineRule="auto"/>
        <w:rPr>
          <w:color w:val="000000" w:themeColor="text1"/>
        </w:rPr>
      </w:pPr>
      <w:r w:rsidRPr="00AC1232">
        <w:rPr>
          <w:color w:val="000000" w:themeColor="text1"/>
          <w:szCs w:val="21"/>
          <w:vertAlign w:val="superscript"/>
        </w:rPr>
        <w:t>*</w:t>
      </w:r>
      <w:r w:rsidRPr="00AC1232">
        <w:rPr>
          <w:color w:val="000000" w:themeColor="text1"/>
          <w:szCs w:val="21"/>
        </w:rPr>
        <w:t xml:space="preserve"> An absolute value </w:t>
      </w:r>
      <w:r w:rsidRPr="00AC1232">
        <w:rPr>
          <w:rFonts w:eastAsiaTheme="minorEastAsia"/>
          <w:color w:val="000000" w:themeColor="text1"/>
          <w:szCs w:val="21"/>
        </w:rPr>
        <w:t>≤</w:t>
      </w:r>
      <w:r w:rsidRPr="00AC1232">
        <w:rPr>
          <w:color w:val="000000" w:themeColor="text1"/>
          <w:szCs w:val="21"/>
        </w:rPr>
        <w:t xml:space="preserve"> </w:t>
      </w:r>
      <w:r>
        <w:rPr>
          <w:color w:val="000000" w:themeColor="text1"/>
          <w:szCs w:val="21"/>
        </w:rPr>
        <w:t>0</w:t>
      </w:r>
      <w:r w:rsidRPr="00AC1232">
        <w:rPr>
          <w:color w:val="000000" w:themeColor="text1"/>
          <w:szCs w:val="21"/>
        </w:rPr>
        <w:t>.1 indicates a negligible difference in the mean or prevalence of a covariate between groups.</w:t>
      </w:r>
      <w:r w:rsidRPr="00AC1232">
        <w:rPr>
          <w:color w:val="000000" w:themeColor="text1"/>
        </w:rPr>
        <w:t xml:space="preserve"> </w:t>
      </w:r>
    </w:p>
    <w:p w14:paraId="4ED442F0" w14:textId="77777777" w:rsidR="00013DE4" w:rsidRPr="00AC1232" w:rsidRDefault="00013DE4" w:rsidP="00013DE4">
      <w:pPr>
        <w:spacing w:line="360" w:lineRule="auto"/>
        <w:rPr>
          <w:color w:val="000000" w:themeColor="text1"/>
          <w:szCs w:val="21"/>
        </w:rPr>
      </w:pPr>
      <w:r w:rsidRPr="00AC1232">
        <w:rPr>
          <w:color w:val="000000"/>
          <w:szCs w:val="21"/>
          <w:vertAlign w:val="superscript"/>
        </w:rPr>
        <w:t>†</w:t>
      </w:r>
      <w:r w:rsidRPr="00AC1232">
        <w:rPr>
          <w:color w:val="000000" w:themeColor="text1"/>
          <w:szCs w:val="21"/>
        </w:rPr>
        <w:t xml:space="preserve"> Matching scale is 1:4, calipers value is 0.02.</w:t>
      </w:r>
      <w:bookmarkEnd w:id="0"/>
    </w:p>
    <w:p w14:paraId="0C01D383" w14:textId="59480B7F" w:rsidR="004530EA" w:rsidRPr="00013DE4" w:rsidRDefault="004530EA" w:rsidP="00013DE4"/>
    <w:sectPr w:rsidR="004530EA" w:rsidRPr="00013DE4" w:rsidSect="007E5D50">
      <w:pgSz w:w="16840" w:h="11900" w:orient="landscape"/>
      <w:pgMar w:top="1800" w:right="1440" w:bottom="1800" w:left="144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B4014B" w14:textId="77777777" w:rsidR="00B842F2" w:rsidRDefault="00B842F2" w:rsidP="00781C22">
      <w:r>
        <w:separator/>
      </w:r>
    </w:p>
  </w:endnote>
  <w:endnote w:type="continuationSeparator" w:id="0">
    <w:p w14:paraId="6A4144B6" w14:textId="77777777" w:rsidR="00B842F2" w:rsidRDefault="00B842F2" w:rsidP="00781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5C785" w14:textId="77777777" w:rsidR="00B842F2" w:rsidRDefault="00B842F2" w:rsidP="00781C22">
      <w:r>
        <w:separator/>
      </w:r>
    </w:p>
  </w:footnote>
  <w:footnote w:type="continuationSeparator" w:id="0">
    <w:p w14:paraId="0BB29100" w14:textId="77777777" w:rsidR="00B842F2" w:rsidRDefault="00B842F2" w:rsidP="00781C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3"/>
  </w:docVars>
  <w:rsids>
    <w:rsidRoot w:val="00413136"/>
    <w:rsid w:val="00013DE4"/>
    <w:rsid w:val="000564E4"/>
    <w:rsid w:val="00105F69"/>
    <w:rsid w:val="00287C24"/>
    <w:rsid w:val="002948D3"/>
    <w:rsid w:val="00395DC4"/>
    <w:rsid w:val="003F1E24"/>
    <w:rsid w:val="00413136"/>
    <w:rsid w:val="00427612"/>
    <w:rsid w:val="004530EA"/>
    <w:rsid w:val="00491D72"/>
    <w:rsid w:val="00492C74"/>
    <w:rsid w:val="004A3559"/>
    <w:rsid w:val="005A7C3D"/>
    <w:rsid w:val="00607D6B"/>
    <w:rsid w:val="006D49CB"/>
    <w:rsid w:val="00781C22"/>
    <w:rsid w:val="007C0879"/>
    <w:rsid w:val="007D689B"/>
    <w:rsid w:val="007E07F8"/>
    <w:rsid w:val="00814EAB"/>
    <w:rsid w:val="00844024"/>
    <w:rsid w:val="008777CF"/>
    <w:rsid w:val="00955B7E"/>
    <w:rsid w:val="00A53B5E"/>
    <w:rsid w:val="00A718F2"/>
    <w:rsid w:val="00AB3061"/>
    <w:rsid w:val="00AB5F5F"/>
    <w:rsid w:val="00B82FE2"/>
    <w:rsid w:val="00B842F2"/>
    <w:rsid w:val="00C73189"/>
    <w:rsid w:val="00CB1269"/>
    <w:rsid w:val="00CB2D83"/>
    <w:rsid w:val="00CF0E69"/>
    <w:rsid w:val="00D75C21"/>
    <w:rsid w:val="00DD5524"/>
    <w:rsid w:val="00E61B8D"/>
    <w:rsid w:val="00ED1D02"/>
    <w:rsid w:val="00F011D8"/>
    <w:rsid w:val="00F73BBF"/>
    <w:rsid w:val="00FB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BE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559"/>
    <w:pPr>
      <w:widowControl w:val="0"/>
      <w:jc w:val="both"/>
    </w:pPr>
    <w:rPr>
      <w:rFonts w:ascii="Times New Roman" w:eastAsia="SimSu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1C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81C2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81C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81C22"/>
    <w:rPr>
      <w:sz w:val="18"/>
      <w:szCs w:val="18"/>
    </w:rPr>
  </w:style>
  <w:style w:type="table" w:styleId="TableGrid">
    <w:name w:val="Table Grid"/>
    <w:basedOn w:val="TableNormal"/>
    <w:uiPriority w:val="39"/>
    <w:rsid w:val="00781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">
    <w:name w:val="List Table 6 Colorful"/>
    <w:basedOn w:val="TableNormal"/>
    <w:uiPriority w:val="51"/>
    <w:rsid w:val="00814EA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14EA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4530EA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559"/>
    <w:pPr>
      <w:widowControl w:val="0"/>
      <w:jc w:val="both"/>
    </w:pPr>
    <w:rPr>
      <w:rFonts w:ascii="Times New Roman" w:eastAsia="SimSu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1C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81C2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81C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81C22"/>
    <w:rPr>
      <w:sz w:val="18"/>
      <w:szCs w:val="18"/>
    </w:rPr>
  </w:style>
  <w:style w:type="table" w:styleId="TableGrid">
    <w:name w:val="Table Grid"/>
    <w:basedOn w:val="TableNormal"/>
    <w:uiPriority w:val="39"/>
    <w:rsid w:val="00781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">
    <w:name w:val="List Table 6 Colorful"/>
    <w:basedOn w:val="TableNormal"/>
    <w:uiPriority w:val="51"/>
    <w:rsid w:val="00814EA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14EA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4530EA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239</Words>
  <Characters>1238</Characters>
  <Application>Microsoft Office Word</Application>
  <DocSecurity>0</DocSecurity>
  <Lines>95</Lines>
  <Paragraphs>98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TTR9</dc:creator>
  <cp:keywords/>
  <dc:description/>
  <cp:lastModifiedBy>AJTUALA</cp:lastModifiedBy>
  <cp:revision>11</cp:revision>
  <dcterms:created xsi:type="dcterms:W3CDTF">2018-12-15T17:51:00Z</dcterms:created>
  <dcterms:modified xsi:type="dcterms:W3CDTF">2019-02-13T00:35:00Z</dcterms:modified>
</cp:coreProperties>
</file>