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0CE06" w14:textId="3EA0A7D6" w:rsidR="00B80A2F" w:rsidRPr="00B80A2F" w:rsidRDefault="00B80A2F" w:rsidP="00B80A2F">
      <w:pPr>
        <w:widowControl/>
        <w:spacing w:line="360" w:lineRule="auto"/>
        <w:jc w:val="left"/>
        <w:rPr>
          <w:b/>
          <w:sz w:val="28"/>
          <w:szCs w:val="24"/>
        </w:rPr>
      </w:pPr>
      <w:r w:rsidRPr="005C0872">
        <w:rPr>
          <w:b/>
          <w:sz w:val="28"/>
          <w:szCs w:val="24"/>
        </w:rPr>
        <w:t>Additional file</w:t>
      </w:r>
      <w:r>
        <w:rPr>
          <w:b/>
          <w:sz w:val="28"/>
          <w:szCs w:val="24"/>
        </w:rPr>
        <w:t xml:space="preserve"> </w:t>
      </w:r>
      <w:r w:rsidR="00541549">
        <w:rPr>
          <w:b/>
          <w:sz w:val="28"/>
          <w:szCs w:val="24"/>
        </w:rPr>
        <w:t>4</w:t>
      </w:r>
      <w:bookmarkStart w:id="0" w:name="_GoBack"/>
      <w:bookmarkEnd w:id="0"/>
    </w:p>
    <w:p w14:paraId="1A58BBEF" w14:textId="48CA27AC" w:rsidR="000D098D" w:rsidRPr="00B80A2F" w:rsidRDefault="000D098D" w:rsidP="000D098D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1"/>
        </w:rPr>
      </w:pPr>
      <w:r w:rsidRPr="00B80A2F">
        <w:rPr>
          <w:rFonts w:ascii="Times New Roman" w:hAnsi="Times New Roman" w:cs="Times New Roman"/>
          <w:b/>
          <w:color w:val="000000" w:themeColor="text1"/>
          <w:szCs w:val="21"/>
        </w:rPr>
        <w:t>Table S</w:t>
      </w:r>
      <w:r w:rsidR="00B80A2F" w:rsidRPr="00B80A2F">
        <w:rPr>
          <w:rFonts w:ascii="Times New Roman" w:hAnsi="Times New Roman" w:cs="Times New Roman"/>
          <w:b/>
          <w:color w:val="000000" w:themeColor="text1"/>
          <w:szCs w:val="21"/>
        </w:rPr>
        <w:t>4.</w:t>
      </w:r>
      <w:r w:rsidRPr="00B80A2F">
        <w:rPr>
          <w:rFonts w:ascii="Times New Roman" w:hAnsi="Times New Roman" w:cs="Times New Roman"/>
          <w:b/>
          <w:color w:val="000000" w:themeColor="text1"/>
          <w:szCs w:val="21"/>
        </w:rPr>
        <w:t xml:space="preserve"> Adjusting factors for the clinical impacts of N-CLABSI in the PS-matched cohorts</w:t>
      </w:r>
    </w:p>
    <w:tbl>
      <w:tblPr>
        <w:tblStyle w:val="PlainTable4"/>
        <w:tblW w:w="4976" w:type="pct"/>
        <w:tblLayout w:type="fixed"/>
        <w:tblLook w:val="04A0" w:firstRow="1" w:lastRow="0" w:firstColumn="1" w:lastColumn="0" w:noHBand="0" w:noVBand="1"/>
      </w:tblPr>
      <w:tblGrid>
        <w:gridCol w:w="2161"/>
        <w:gridCol w:w="1870"/>
        <w:gridCol w:w="10075"/>
      </w:tblGrid>
      <w:tr w:rsidR="000D098D" w:rsidRPr="00AC1232" w14:paraId="052183BD" w14:textId="77777777" w:rsidTr="009C5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2E7EFD" w14:textId="77777777" w:rsidR="000D098D" w:rsidRPr="00AC1232" w:rsidRDefault="000D098D" w:rsidP="009C5B79">
            <w:pPr>
              <w:widowControl/>
              <w:spacing w:line="360" w:lineRule="auto"/>
              <w:rPr>
                <w:rFonts w:eastAsia="DengXian"/>
                <w:color w:val="000000"/>
                <w:szCs w:val="21"/>
              </w:rPr>
            </w:pPr>
            <w:bookmarkStart w:id="1" w:name="_Hlk533285157"/>
            <w:r w:rsidRPr="00AC1232">
              <w:rPr>
                <w:rFonts w:eastAsia="DengXian"/>
                <w:color w:val="000000"/>
                <w:szCs w:val="21"/>
              </w:rPr>
              <w:t>Outcomes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CA8E78" w14:textId="77777777" w:rsidR="000D098D" w:rsidRPr="00AC1232" w:rsidRDefault="000D098D" w:rsidP="009C5B79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 xml:space="preserve">Adjusted β or </w:t>
            </w:r>
            <w:proofErr w:type="spellStart"/>
            <w:r w:rsidRPr="00AC1232">
              <w:rPr>
                <w:rFonts w:eastAsia="DengXian"/>
                <w:color w:val="000000"/>
                <w:szCs w:val="21"/>
              </w:rPr>
              <w:t>OR</w:t>
            </w:r>
            <w:proofErr w:type="spellEnd"/>
          </w:p>
        </w:tc>
        <w:tc>
          <w:tcPr>
            <w:tcW w:w="357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C87446" w14:textId="77777777" w:rsidR="000D098D" w:rsidRPr="00AC1232" w:rsidRDefault="000D098D" w:rsidP="009C5B79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color w:val="000000" w:themeColor="text1"/>
                <w:szCs w:val="21"/>
              </w:rPr>
              <w:t>Adjusting factors</w:t>
            </w:r>
          </w:p>
        </w:tc>
      </w:tr>
      <w:tr w:rsidR="000D098D" w:rsidRPr="00AC1232" w14:paraId="39678578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</w:tcBorders>
            <w:hideMark/>
          </w:tcPr>
          <w:p w14:paraId="71C7A91F" w14:textId="77777777" w:rsidR="000D098D" w:rsidRPr="00AC1232" w:rsidRDefault="000D098D" w:rsidP="009C5B79">
            <w:pPr>
              <w:widowControl/>
              <w:spacing w:line="360" w:lineRule="auto"/>
              <w:jc w:val="left"/>
              <w:rPr>
                <w:rFonts w:eastAsia="DengXian"/>
                <w:b w:val="0"/>
                <w:color w:val="000000"/>
                <w:szCs w:val="21"/>
              </w:rPr>
            </w:pPr>
            <w:r w:rsidRPr="00AC1232">
              <w:rPr>
                <w:rFonts w:eastAsia="DengXian"/>
                <w:b w:val="0"/>
                <w:color w:val="000000"/>
                <w:szCs w:val="21"/>
              </w:rPr>
              <w:t xml:space="preserve">Logarithmic value of LOS in ICU </w:t>
            </w:r>
          </w:p>
        </w:tc>
        <w:tc>
          <w:tcPr>
            <w:tcW w:w="663" w:type="pct"/>
            <w:tcBorders>
              <w:top w:val="single" w:sz="4" w:space="0" w:color="auto"/>
            </w:tcBorders>
            <w:hideMark/>
          </w:tcPr>
          <w:p w14:paraId="13B004B3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β = 0.217</w:t>
            </w:r>
          </w:p>
        </w:tc>
        <w:tc>
          <w:tcPr>
            <w:tcW w:w="3571" w:type="pct"/>
            <w:tcBorders>
              <w:top w:val="single" w:sz="4" w:space="0" w:color="auto"/>
            </w:tcBorders>
            <w:hideMark/>
          </w:tcPr>
          <w:p w14:paraId="62B0F302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 xml:space="preserve">surgical operation, MDRO, immunological diseases, intravascular catheters, trauma, pancreatitis, pneumonia and HAIs other than </w:t>
            </w:r>
            <w:r>
              <w:rPr>
                <w:rFonts w:eastAsia="DengXian"/>
                <w:color w:val="000000"/>
                <w:szCs w:val="21"/>
              </w:rPr>
              <w:t>N</w:t>
            </w:r>
            <w:r w:rsidRPr="00AC1232">
              <w:rPr>
                <w:rFonts w:eastAsia="DengXian"/>
                <w:color w:val="000000"/>
                <w:szCs w:val="21"/>
              </w:rPr>
              <w:t>BSI, pneumonia and IAI</w:t>
            </w:r>
          </w:p>
        </w:tc>
      </w:tr>
      <w:tr w:rsidR="000D098D" w:rsidRPr="00AC1232" w14:paraId="6FE677C9" w14:textId="77777777" w:rsidTr="009C5B7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hideMark/>
          </w:tcPr>
          <w:p w14:paraId="53781C18" w14:textId="77777777" w:rsidR="000D098D" w:rsidRPr="00AC1232" w:rsidRDefault="000D098D" w:rsidP="009C5B79">
            <w:pPr>
              <w:widowControl/>
              <w:spacing w:line="360" w:lineRule="auto"/>
              <w:jc w:val="left"/>
              <w:rPr>
                <w:rFonts w:eastAsia="DengXian"/>
                <w:b w:val="0"/>
                <w:color w:val="000000"/>
                <w:szCs w:val="21"/>
              </w:rPr>
            </w:pPr>
            <w:r w:rsidRPr="00AC1232">
              <w:rPr>
                <w:rFonts w:eastAsia="DengXian"/>
                <w:b w:val="0"/>
                <w:color w:val="000000"/>
                <w:szCs w:val="21"/>
              </w:rPr>
              <w:t xml:space="preserve">Logarithmic value of LOS in hospital </w:t>
            </w:r>
          </w:p>
        </w:tc>
        <w:tc>
          <w:tcPr>
            <w:tcW w:w="663" w:type="pct"/>
            <w:hideMark/>
          </w:tcPr>
          <w:p w14:paraId="41DA93D8" w14:textId="77777777" w:rsidR="000D098D" w:rsidRPr="00AC1232" w:rsidRDefault="000D098D" w:rsidP="009C5B79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β = 0.137</w:t>
            </w:r>
          </w:p>
        </w:tc>
        <w:tc>
          <w:tcPr>
            <w:tcW w:w="3571" w:type="pct"/>
            <w:hideMark/>
          </w:tcPr>
          <w:p w14:paraId="7966981D" w14:textId="77777777" w:rsidR="000D098D" w:rsidRPr="00AC1232" w:rsidRDefault="000D098D" w:rsidP="009C5B79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 xml:space="preserve">surgical operation, MDRO, MV, shock, sepsis, pancreatitis and HAIs other than </w:t>
            </w:r>
            <w:r>
              <w:rPr>
                <w:rFonts w:eastAsia="DengXian"/>
                <w:color w:val="000000"/>
                <w:szCs w:val="21"/>
              </w:rPr>
              <w:t>N</w:t>
            </w:r>
            <w:r w:rsidRPr="00AC1232">
              <w:rPr>
                <w:rFonts w:eastAsia="DengXian"/>
                <w:color w:val="000000"/>
                <w:szCs w:val="21"/>
              </w:rPr>
              <w:t>BSI, pneumonia and IAI</w:t>
            </w:r>
          </w:p>
        </w:tc>
      </w:tr>
      <w:tr w:rsidR="000D098D" w:rsidRPr="00AC1232" w14:paraId="4396484A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hideMark/>
          </w:tcPr>
          <w:p w14:paraId="778E3F8B" w14:textId="77777777" w:rsidR="000D098D" w:rsidRPr="00AC1232" w:rsidRDefault="000D098D" w:rsidP="009C5B79">
            <w:pPr>
              <w:widowControl/>
              <w:spacing w:line="360" w:lineRule="auto"/>
              <w:jc w:val="left"/>
              <w:rPr>
                <w:rFonts w:eastAsia="DengXian"/>
                <w:b w:val="0"/>
                <w:color w:val="000000"/>
                <w:szCs w:val="21"/>
              </w:rPr>
            </w:pPr>
            <w:r w:rsidRPr="00AC1232">
              <w:rPr>
                <w:rFonts w:eastAsia="DengXian"/>
                <w:b w:val="0"/>
                <w:color w:val="000000"/>
                <w:szCs w:val="21"/>
              </w:rPr>
              <w:t>Logarithmic value of hospitalization costs</w:t>
            </w:r>
          </w:p>
        </w:tc>
        <w:tc>
          <w:tcPr>
            <w:tcW w:w="663" w:type="pct"/>
            <w:hideMark/>
          </w:tcPr>
          <w:p w14:paraId="2728BC7F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β = 0.213</w:t>
            </w:r>
          </w:p>
        </w:tc>
        <w:tc>
          <w:tcPr>
            <w:tcW w:w="3571" w:type="pct"/>
            <w:hideMark/>
          </w:tcPr>
          <w:p w14:paraId="60D4177F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 xml:space="preserve">male, surgical operation, MDRO, intravascular catheters, immunological diseases, pancreatitis, pneumonia, IAI, organ biopsy and HAIs other than </w:t>
            </w:r>
            <w:r>
              <w:rPr>
                <w:rFonts w:eastAsia="DengXian"/>
                <w:color w:val="000000"/>
                <w:szCs w:val="21"/>
              </w:rPr>
              <w:t>N</w:t>
            </w:r>
            <w:r w:rsidRPr="00AC1232">
              <w:rPr>
                <w:rFonts w:eastAsia="DengXian"/>
                <w:color w:val="000000"/>
                <w:szCs w:val="21"/>
              </w:rPr>
              <w:t>BSI, pneumonia and IAI</w:t>
            </w:r>
          </w:p>
        </w:tc>
      </w:tr>
      <w:tr w:rsidR="000D098D" w:rsidRPr="00AC1232" w14:paraId="35A3B585" w14:textId="77777777" w:rsidTr="009C5B7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</w:tcPr>
          <w:p w14:paraId="776020F6" w14:textId="77777777" w:rsidR="000D098D" w:rsidRPr="00AC1232" w:rsidRDefault="000D098D" w:rsidP="009C5B79">
            <w:pPr>
              <w:widowControl/>
              <w:spacing w:line="360" w:lineRule="auto"/>
              <w:jc w:val="left"/>
              <w:rPr>
                <w:rFonts w:eastAsia="DengXian"/>
                <w:b w:val="0"/>
                <w:color w:val="000000"/>
                <w:szCs w:val="21"/>
              </w:rPr>
            </w:pPr>
            <w:r w:rsidRPr="00AC1232">
              <w:rPr>
                <w:rFonts w:eastAsia="DengXian"/>
                <w:b w:val="0"/>
                <w:color w:val="000000"/>
                <w:szCs w:val="21"/>
              </w:rPr>
              <w:t>Death in ICU</w:t>
            </w:r>
          </w:p>
        </w:tc>
        <w:tc>
          <w:tcPr>
            <w:tcW w:w="663" w:type="pct"/>
          </w:tcPr>
          <w:p w14:paraId="3DDD74A7" w14:textId="77777777" w:rsidR="000D098D" w:rsidRPr="00AC1232" w:rsidRDefault="000D098D" w:rsidP="009C5B79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OR = 2.175</w:t>
            </w:r>
          </w:p>
        </w:tc>
        <w:tc>
          <w:tcPr>
            <w:tcW w:w="3571" w:type="pct"/>
          </w:tcPr>
          <w:p w14:paraId="73D10B19" w14:textId="77777777" w:rsidR="000D098D" w:rsidRPr="00AC1232" w:rsidRDefault="000D098D" w:rsidP="009C5B79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 xml:space="preserve">Age, APACHE II score on ICU admission, chronic underlying diseases, multiple organ failure, shock, surgical operation, MDRO, intravascular catheters, pancreatitis, pneumonia, and HAIs other than </w:t>
            </w:r>
            <w:r>
              <w:rPr>
                <w:rFonts w:eastAsia="DengXian"/>
                <w:color w:val="000000"/>
                <w:szCs w:val="21"/>
              </w:rPr>
              <w:t>N</w:t>
            </w:r>
            <w:r w:rsidRPr="00AC1232">
              <w:rPr>
                <w:rFonts w:eastAsia="DengXian"/>
                <w:color w:val="000000"/>
                <w:szCs w:val="21"/>
              </w:rPr>
              <w:t>BSI, pneumonia and IAI</w:t>
            </w:r>
          </w:p>
        </w:tc>
      </w:tr>
      <w:tr w:rsidR="000D098D" w:rsidRPr="00AC1232" w14:paraId="11483988" w14:textId="77777777" w:rsidTr="009C5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bottom w:val="single" w:sz="4" w:space="0" w:color="auto"/>
            </w:tcBorders>
          </w:tcPr>
          <w:p w14:paraId="64777778" w14:textId="77777777" w:rsidR="000D098D" w:rsidRPr="00AC1232" w:rsidRDefault="000D098D" w:rsidP="009C5B79">
            <w:pPr>
              <w:widowControl/>
              <w:spacing w:line="360" w:lineRule="auto"/>
              <w:jc w:val="left"/>
              <w:rPr>
                <w:rFonts w:eastAsia="DengXian"/>
                <w:b w:val="0"/>
                <w:color w:val="000000"/>
                <w:szCs w:val="21"/>
              </w:rPr>
            </w:pPr>
            <w:r w:rsidRPr="00AC1232">
              <w:rPr>
                <w:rFonts w:eastAsia="DengXian"/>
                <w:b w:val="0"/>
                <w:color w:val="000000"/>
                <w:szCs w:val="21"/>
              </w:rPr>
              <w:t>Predicted death in ICU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562F33B9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OR = 2.960</w:t>
            </w:r>
          </w:p>
        </w:tc>
        <w:tc>
          <w:tcPr>
            <w:tcW w:w="3571" w:type="pct"/>
            <w:tcBorders>
              <w:bottom w:val="single" w:sz="4" w:space="0" w:color="auto"/>
            </w:tcBorders>
          </w:tcPr>
          <w:p w14:paraId="6BE02715" w14:textId="77777777" w:rsidR="000D098D" w:rsidRPr="00AC1232" w:rsidRDefault="000D098D" w:rsidP="009C5B79">
            <w:pPr>
              <w:widowControl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ngXian"/>
                <w:color w:val="000000"/>
                <w:szCs w:val="21"/>
              </w:rPr>
            </w:pPr>
            <w:r w:rsidRPr="00AC1232">
              <w:rPr>
                <w:rFonts w:eastAsia="DengXian"/>
                <w:color w:val="000000"/>
                <w:szCs w:val="21"/>
              </w:rPr>
              <w:t>Age, APACHE II score on ICU admission, chronic underlying diseases, multiple organ failure, shock, ARDS, gastrointestinal bleeding, trauma, MDRO, organ biopsy, intravascular catheters, MV, UC, sepsis, pneumonia and IAI</w:t>
            </w:r>
          </w:p>
        </w:tc>
      </w:tr>
    </w:tbl>
    <w:bookmarkEnd w:id="1"/>
    <w:p w14:paraId="10D22948" w14:textId="1AD3D546" w:rsidR="00FB0560" w:rsidRPr="000D098D" w:rsidRDefault="000D098D" w:rsidP="000D098D">
      <w:r w:rsidRPr="00AC1232">
        <w:rPr>
          <w:color w:val="000000" w:themeColor="text1"/>
          <w:szCs w:val="21"/>
        </w:rPr>
        <w:t>NOTE. N-CLABSI, non-central line-associated bloodstream infection; PS, propensity score; β, unstandardized coefficients of a multiple linear regression model; OR: odds ratio of a logistic regression model; LOS, length of stay; ICU, intensive care unit; MDRO, multidrug-resistant organism; HAI, healthcare-associated infection; BSI, bloodstream infection; IAI, intraabdominal infection; MV, mechanical ventilation; APACHE, Acute Physiology and Chronic Health Evaluation; ARDS, acute respiratory distress syndrome; UC, urinary catheter; predicted death in ICU included death in ICU and discharging from ICU against medical advice because of critical conditions and the desire to pass away at home.</w:t>
      </w:r>
      <w:r w:rsidRPr="00AC1232">
        <w:t xml:space="preserve"> </w:t>
      </w:r>
      <w:r w:rsidRPr="00AC1232">
        <w:rPr>
          <w:color w:val="000000" w:themeColor="text1"/>
          <w:szCs w:val="21"/>
        </w:rPr>
        <w:t>There was no multicollinearity within the variables in each of the final models.</w:t>
      </w:r>
    </w:p>
    <w:sectPr w:rsidR="00FB0560" w:rsidRPr="000D098D" w:rsidSect="00590A6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B8F8E" w14:textId="77777777" w:rsidR="00DA16BF" w:rsidRDefault="00DA16BF" w:rsidP="00590A63">
      <w:r>
        <w:separator/>
      </w:r>
    </w:p>
  </w:endnote>
  <w:endnote w:type="continuationSeparator" w:id="0">
    <w:p w14:paraId="4115BE18" w14:textId="77777777" w:rsidR="00DA16BF" w:rsidRDefault="00DA16BF" w:rsidP="0059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05BEF" w14:textId="77777777" w:rsidR="00DA16BF" w:rsidRDefault="00DA16BF" w:rsidP="00590A63">
      <w:r>
        <w:separator/>
      </w:r>
    </w:p>
  </w:footnote>
  <w:footnote w:type="continuationSeparator" w:id="0">
    <w:p w14:paraId="16072852" w14:textId="77777777" w:rsidR="00DA16BF" w:rsidRDefault="00DA16BF" w:rsidP="00590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8"/>
  </w:docVars>
  <w:rsids>
    <w:rsidRoot w:val="008562DE"/>
    <w:rsid w:val="000D098D"/>
    <w:rsid w:val="001C3217"/>
    <w:rsid w:val="002F0132"/>
    <w:rsid w:val="00411034"/>
    <w:rsid w:val="00541549"/>
    <w:rsid w:val="00590A63"/>
    <w:rsid w:val="00611794"/>
    <w:rsid w:val="008562DE"/>
    <w:rsid w:val="00A86A91"/>
    <w:rsid w:val="00B66EA9"/>
    <w:rsid w:val="00B80A2F"/>
    <w:rsid w:val="00D74548"/>
    <w:rsid w:val="00DA16BF"/>
    <w:rsid w:val="00E61B8D"/>
    <w:rsid w:val="00ED25B3"/>
    <w:rsid w:val="00FB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C5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A63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0A6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0A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0A63"/>
    <w:rPr>
      <w:sz w:val="18"/>
      <w:szCs w:val="18"/>
    </w:rPr>
  </w:style>
  <w:style w:type="paragraph" w:styleId="HTMLPreformatted">
    <w:name w:val="HTML Preformatted"/>
    <w:basedOn w:val="Normal"/>
    <w:link w:val="HTMLPreformattedChar"/>
    <w:rsid w:val="00590A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590A63"/>
    <w:rPr>
      <w:rFonts w:ascii="SimSun" w:eastAsia="SimSun" w:hAnsi="SimSun" w:cs="SimSun"/>
      <w:kern w:val="0"/>
      <w:sz w:val="24"/>
      <w:szCs w:val="24"/>
    </w:rPr>
  </w:style>
  <w:style w:type="table" w:customStyle="1" w:styleId="11">
    <w:name w:val="清单表 1 浅色1"/>
    <w:basedOn w:val="TableNormal"/>
    <w:uiPriority w:val="46"/>
    <w:rsid w:val="00590A63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611794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A63"/>
    <w:pPr>
      <w:widowControl w:val="0"/>
      <w:jc w:val="both"/>
    </w:pPr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0A6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0A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0A63"/>
    <w:rPr>
      <w:sz w:val="18"/>
      <w:szCs w:val="18"/>
    </w:rPr>
  </w:style>
  <w:style w:type="paragraph" w:styleId="HTMLPreformatted">
    <w:name w:val="HTML Preformatted"/>
    <w:basedOn w:val="Normal"/>
    <w:link w:val="HTMLPreformattedChar"/>
    <w:rsid w:val="00590A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590A63"/>
    <w:rPr>
      <w:rFonts w:ascii="SimSun" w:eastAsia="SimSun" w:hAnsi="SimSun" w:cs="SimSun"/>
      <w:kern w:val="0"/>
      <w:sz w:val="24"/>
      <w:szCs w:val="24"/>
    </w:rPr>
  </w:style>
  <w:style w:type="table" w:customStyle="1" w:styleId="11">
    <w:name w:val="清单表 1 浅色1"/>
    <w:basedOn w:val="TableNormal"/>
    <w:uiPriority w:val="46"/>
    <w:rsid w:val="00590A63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4">
    <w:name w:val="Plain Table 4"/>
    <w:basedOn w:val="TableNormal"/>
    <w:uiPriority w:val="44"/>
    <w:rsid w:val="00611794"/>
    <w:rPr>
      <w:rFonts w:ascii="Times New Roman" w:eastAsia="SimSun" w:hAnsi="Times New Roman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1717</Characters>
  <Application>Microsoft Office Word</Application>
  <DocSecurity>0</DocSecurity>
  <Lines>32</Lines>
  <Paragraphs>24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TTR9</dc:creator>
  <cp:keywords/>
  <dc:description/>
  <cp:lastModifiedBy>AJTUALA</cp:lastModifiedBy>
  <cp:revision>10</cp:revision>
  <dcterms:created xsi:type="dcterms:W3CDTF">2018-12-22T13:55:00Z</dcterms:created>
  <dcterms:modified xsi:type="dcterms:W3CDTF">2019-02-13T00:40:00Z</dcterms:modified>
</cp:coreProperties>
</file>