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43D" w:rsidRDefault="00D9343D" w:rsidP="00D9343D">
      <w:pPr>
        <w:rPr>
          <w:b/>
        </w:rPr>
      </w:pPr>
      <w:r w:rsidRPr="001A1F74">
        <w:rPr>
          <w:b/>
        </w:rPr>
        <w:t xml:space="preserve">Table </w:t>
      </w:r>
      <w:r w:rsidR="00DF4F54">
        <w:rPr>
          <w:b/>
        </w:rPr>
        <w:t>S</w:t>
      </w:r>
      <w:bookmarkStart w:id="0" w:name="_GoBack"/>
      <w:bookmarkEnd w:id="0"/>
      <w:r>
        <w:rPr>
          <w:b/>
        </w:rPr>
        <w:t xml:space="preserve">3: </w:t>
      </w:r>
      <w:r>
        <w:rPr>
          <w:rFonts w:cstheme="minorHAnsi"/>
          <w:b/>
        </w:rPr>
        <w:t>Analysis of the impact of individual comorbidities on the autoimmune disease-30-day mortality association.</w:t>
      </w:r>
    </w:p>
    <w:tbl>
      <w:tblPr>
        <w:tblW w:w="9312" w:type="dxa"/>
        <w:tblLook w:val="04A0" w:firstRow="1" w:lastRow="0" w:firstColumn="1" w:lastColumn="0" w:noHBand="0" w:noVBand="1"/>
      </w:tblPr>
      <w:tblGrid>
        <w:gridCol w:w="3411"/>
        <w:gridCol w:w="1568"/>
        <w:gridCol w:w="941"/>
        <w:gridCol w:w="3392"/>
      </w:tblGrid>
      <w:tr w:rsidR="00D9343D" w:rsidRPr="00F428C3" w:rsidTr="00650EF8">
        <w:trPr>
          <w:trHeight w:val="280"/>
        </w:trPr>
        <w:tc>
          <w:tcPr>
            <w:tcW w:w="341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Model adjusted for individual comorbidities from the Elixhauser score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OR (95% CI)</w:t>
            </w:r>
          </w:p>
        </w:tc>
        <w:tc>
          <w:tcPr>
            <w:tcW w:w="94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p-value</w:t>
            </w:r>
          </w:p>
        </w:tc>
        <w:tc>
          <w:tcPr>
            <w:tcW w:w="3392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Magnitude of Confounding</w:t>
            </w:r>
          </w:p>
        </w:tc>
      </w:tr>
      <w:tr w:rsidR="00D9343D" w:rsidRPr="00F428C3" w:rsidTr="003E3E08">
        <w:trPr>
          <w:trHeight w:val="509"/>
        </w:trPr>
        <w:tc>
          <w:tcPr>
            <w:tcW w:w="3411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</w:p>
        </w:tc>
        <w:tc>
          <w:tcPr>
            <w:tcW w:w="1568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</w:p>
        </w:tc>
        <w:tc>
          <w:tcPr>
            <w:tcW w:w="941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</w:p>
        </w:tc>
        <w:tc>
          <w:tcPr>
            <w:tcW w:w="3392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No confounders adjuste</w:t>
            </w:r>
            <w:r>
              <w:rPr>
                <w:rFonts w:ascii="Calibri" w:eastAsia="Times New Roman" w:hAnsi="Calibri" w:cs="Calibri"/>
                <w:color w:val="000000"/>
                <w:sz w:val="18"/>
              </w:rPr>
              <w:t>d</w:t>
            </w: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("crude")</w:t>
            </w:r>
          </w:p>
        </w:tc>
        <w:tc>
          <w:tcPr>
            <w:tcW w:w="1568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DD7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</w:t>
            </w:r>
            <w:r w:rsidR="00D9343D" w:rsidRPr="00F428C3">
              <w:rPr>
                <w:rFonts w:ascii="Calibri" w:eastAsia="Times New Roman" w:hAnsi="Calibri" w:cs="Calibri"/>
                <w:color w:val="000000"/>
                <w:sz w:val="18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  <w:sz w:val="18"/>
              </w:rPr>
              <w:t>1</w:t>
            </w:r>
          </w:p>
        </w:tc>
        <w:tc>
          <w:tcPr>
            <w:tcW w:w="339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--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9343D" w:rsidRPr="001E36C6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1F74">
              <w:rPr>
                <w:rFonts w:ascii="Calibri" w:eastAsia="Times New Roman" w:hAnsi="Calibri" w:cs="Calibri"/>
                <w:color w:val="000000"/>
                <w:sz w:val="18"/>
              </w:rPr>
              <w:t xml:space="preserve">     Congestive Heart Failure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9343D" w:rsidRPr="001E36C6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1F74">
              <w:rPr>
                <w:rFonts w:ascii="Calibri" w:eastAsia="Times New Roman" w:hAnsi="Calibri" w:cs="Calibri"/>
                <w:color w:val="000000"/>
                <w:sz w:val="18"/>
              </w:rPr>
              <w:t>0.72 (0.59 - 0.87)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9343D" w:rsidRPr="001E36C6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9343D" w:rsidRPr="001E36C6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1F74">
              <w:rPr>
                <w:rFonts w:ascii="Calibri" w:eastAsia="Times New Roman" w:hAnsi="Calibri" w:cs="Calibri"/>
                <w:color w:val="000000"/>
                <w:sz w:val="18"/>
              </w:rPr>
              <w:t>-1.39%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Rheumatoid Arthritis/Collagen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sz w:val="18"/>
              </w:rPr>
              <w:t>0</w:t>
            </w: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(0.55 - 0.87)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0.002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1.43%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Other Neurological Disorders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0.72 (0.59 - 0.87)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-1.39%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Alcohol Abuse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</w:t>
            </w:r>
            <w:r w:rsidR="00DD7BF2">
              <w:rPr>
                <w:rFonts w:ascii="Calibri" w:eastAsia="Times New Roman" w:hAnsi="Calibri" w:cs="Calibri"/>
                <w:color w:val="000000"/>
                <w:sz w:val="18"/>
              </w:rPr>
              <w:t>0</w:t>
            </w: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1.43%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Diabetes with Complications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sz w:val="18"/>
              </w:rPr>
              <w:t>0</w:t>
            </w: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(0.57 - 0.85)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1.43%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Weight loss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sz w:val="18"/>
              </w:rPr>
              <w:t>0</w:t>
            </w: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(0.57 - 0.85)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1.43%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Deficiency Anemia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0.72 (0.58 - 0.87)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-1.39%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Diabetes uncomplicated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Pulmonary Circulation Disorders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sz w:val="18"/>
              </w:rPr>
              <w:t>0</w:t>
            </w: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(0.57 - 0.85)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1.43%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Peptic Ulcer Disease   Excluding Bleeding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Depression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(0.58 - 0.87)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Cardiac arrhythmia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(0.58 - 0.87)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DD7BF2" w:rsidRDefault="00D9343D" w:rsidP="00650EF8">
            <w:pPr>
              <w:spacing w:after="0" w:line="240" w:lineRule="auto"/>
              <w:jc w:val="center"/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Metastatic cancer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0.72 (0.59 - 0.87)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-1.39%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Peripheral vascular disorders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Valvular Disease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Drug abuse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sz w:val="18"/>
              </w:rPr>
              <w:t>0</w:t>
            </w: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(0.57 - 0.85)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1.43%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Coagulopathy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(0.58 - 0.87)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Obesity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Blood Loss Anemia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Liver disease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Hypothyroidism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Psychoses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Chronic pulmonary disease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Renal failure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Solid tumor without metastasis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Fluid and Electrolyte Disorders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HIV/AIDS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Hypertension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55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Paralysis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  <w:tr w:rsidR="00D9343D" w:rsidRPr="00F428C3" w:rsidTr="003E3E08">
        <w:trPr>
          <w:trHeight w:val="267"/>
        </w:trPr>
        <w:tc>
          <w:tcPr>
            <w:tcW w:w="3411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 xml:space="preserve">     Lymphoma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0.71 (0.58 - 0.86)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D7BF2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&lt;0.001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343D" w:rsidRPr="00F428C3" w:rsidRDefault="00D9343D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428C3">
              <w:rPr>
                <w:rFonts w:ascii="Calibri" w:eastAsia="Times New Roman" w:hAnsi="Calibri" w:cs="Calibri"/>
                <w:color w:val="000000"/>
                <w:sz w:val="18"/>
              </w:rPr>
              <w:t>0.00%</w:t>
            </w:r>
          </w:p>
        </w:tc>
      </w:tr>
    </w:tbl>
    <w:p w:rsidR="00D9343D" w:rsidRDefault="00D9343D" w:rsidP="00D9343D">
      <w:pPr>
        <w:pStyle w:val="references"/>
        <w:numPr>
          <w:ilvl w:val="0"/>
          <w:numId w:val="0"/>
        </w:numPr>
        <w:rPr>
          <w:rFonts w:asciiTheme="minorHAnsi" w:eastAsiaTheme="minorEastAsia" w:hAnsiTheme="minorHAnsi" w:cstheme="minorHAnsi"/>
          <w:noProof w:val="0"/>
          <w:sz w:val="22"/>
          <w:szCs w:val="22"/>
        </w:rPr>
      </w:pPr>
    </w:p>
    <w:p w:rsidR="00021C31" w:rsidRPr="00F226E1" w:rsidRDefault="00021C31">
      <w:pPr>
        <w:rPr>
          <w:rFonts w:cstheme="minorHAnsi"/>
        </w:rPr>
      </w:pPr>
    </w:p>
    <w:sectPr w:rsidR="00021C31" w:rsidRPr="00F22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3"/>
  </w:docVars>
  <w:rsids>
    <w:rsidRoot w:val="00D9343D"/>
    <w:rsid w:val="00021C31"/>
    <w:rsid w:val="003E3E08"/>
    <w:rsid w:val="00515AD0"/>
    <w:rsid w:val="00D9343D"/>
    <w:rsid w:val="00DD7BF2"/>
    <w:rsid w:val="00DF4F54"/>
    <w:rsid w:val="00F2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43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">
    <w:name w:val="references"/>
    <w:rsid w:val="00D9343D"/>
    <w:pPr>
      <w:numPr>
        <w:numId w:val="1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43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">
    <w:name w:val="references"/>
    <w:rsid w:val="00D9343D"/>
    <w:pPr>
      <w:numPr>
        <w:numId w:val="1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1712</Characters>
  <Application>Microsoft Office Word</Application>
  <DocSecurity>0</DocSecurity>
  <Lines>155</Lines>
  <Paragraphs>155</Paragraphs>
  <ScaleCrop>false</ScaleCrop>
  <Company>Draper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Benedum, Corey M.</dc:creator>
  <cp:keywords/>
  <dc:description/>
  <cp:lastModifiedBy>MATUBLE</cp:lastModifiedBy>
  <cp:revision>6</cp:revision>
  <dcterms:created xsi:type="dcterms:W3CDTF">2018-10-23T16:39:00Z</dcterms:created>
  <dcterms:modified xsi:type="dcterms:W3CDTF">2019-02-14T18:09:00Z</dcterms:modified>
</cp:coreProperties>
</file>