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91" w:rsidRPr="001B556D" w:rsidRDefault="00A36D91" w:rsidP="00A36D91">
      <w:pPr>
        <w:rPr>
          <w:rFonts w:ascii="Times New Roman" w:hAnsi="Times New Roman" w:cs="Times New Roman"/>
        </w:rPr>
      </w:pPr>
      <w:r w:rsidRPr="00574604">
        <w:rPr>
          <w:rFonts w:ascii="Times New Roman" w:hAnsi="Times New Roman" w:cs="Times New Roman"/>
          <w:b/>
        </w:rPr>
        <w:t xml:space="preserve">Figure </w:t>
      </w:r>
      <w:r w:rsidR="00574604" w:rsidRPr="00574604">
        <w:rPr>
          <w:rFonts w:ascii="Times New Roman" w:hAnsi="Times New Roman" w:cs="Times New Roman" w:hint="eastAsia"/>
          <w:b/>
        </w:rPr>
        <w:t>S1</w:t>
      </w:r>
      <w:r w:rsidR="00574604">
        <w:rPr>
          <w:rFonts w:ascii="Times New Roman" w:hAnsi="Times New Roman" w:cs="Times New Roman" w:hint="eastAsia"/>
        </w:rPr>
        <w:t xml:space="preserve"> </w:t>
      </w:r>
      <w:r w:rsidRPr="001B556D">
        <w:rPr>
          <w:rFonts w:ascii="Times New Roman" w:hAnsi="Times New Roman" w:cs="Times New Roman"/>
        </w:rPr>
        <w:t xml:space="preserve">Subgroup analysis of </w:t>
      </w:r>
      <w:r>
        <w:rPr>
          <w:rFonts w:ascii="Times New Roman" w:hAnsi="Times New Roman" w:cs="Times New Roman" w:hint="eastAsia"/>
        </w:rPr>
        <w:t>mortality</w:t>
      </w:r>
    </w:p>
    <w:p w:rsidR="00A36D91" w:rsidRPr="00A36D91" w:rsidRDefault="00BB38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4310" cy="36106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tality su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D91" w:rsidRDefault="00A36D91">
      <w:pPr>
        <w:rPr>
          <w:rFonts w:ascii="Times New Roman" w:hAnsi="Times New Roman" w:cs="Times New Roman"/>
          <w:b/>
        </w:rPr>
      </w:pPr>
    </w:p>
    <w:p w:rsidR="00574604" w:rsidRPr="003267D5" w:rsidRDefault="00574604" w:rsidP="00574604">
      <w:pPr>
        <w:widowControl/>
        <w:spacing w:before="100" w:beforeAutospacing="1" w:after="100" w:afterAutospacing="1"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/>
          <w:color w:val="FF0000"/>
          <w:kern w:val="0"/>
          <w:sz w:val="24"/>
          <w:szCs w:val="24"/>
        </w:rPr>
        <w:t>Diamonds indicate overall estimates from the meta-analysis; squares indicate point estimates of the result of each study; horizontal lines represent 95% CI.</w:t>
      </w:r>
    </w:p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shd w:val="clear" w:color="auto" w:fill="FCFCFE"/>
          <w:lang w:val="en-GB"/>
        </w:rPr>
      </w:pP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CI, </w:t>
      </w:r>
      <w:r w:rsidRPr="003267D5">
        <w:rPr>
          <w:rFonts w:ascii="Times New Roman" w:hAnsi="Times New Roman" w:hint="eastAsia"/>
          <w:color w:val="FF0000"/>
          <w:sz w:val="24"/>
          <w:szCs w:val="24"/>
          <w:shd w:val="clear" w:color="auto" w:fill="FCFCFE"/>
          <w:lang w:val="en-GB"/>
        </w:rPr>
        <w:t xml:space="preserve">confidence interval; </w:t>
      </w: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>RR, risk ratio</w:t>
      </w:r>
    </w:p>
    <w:p w:rsidR="00A36D91" w:rsidRPr="00574604" w:rsidRDefault="00A36D91">
      <w:pPr>
        <w:rPr>
          <w:rFonts w:ascii="Times New Roman" w:hAnsi="Times New Roman" w:cs="Times New Roman"/>
          <w:b/>
          <w:lang w:val="en-GB"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A36D91" w:rsidRDefault="00A36D91">
      <w:pPr>
        <w:rPr>
          <w:rFonts w:ascii="Times New Roman" w:hAnsi="Times New Roman" w:cs="Times New Roman"/>
          <w:b/>
        </w:rPr>
      </w:pPr>
    </w:p>
    <w:p w:rsidR="001B556D" w:rsidRDefault="001B556D"/>
    <w:p w:rsidR="001B556D" w:rsidRPr="001B556D" w:rsidRDefault="001B556D" w:rsidP="001B556D">
      <w:pPr>
        <w:rPr>
          <w:rFonts w:ascii="Times New Roman" w:hAnsi="Times New Roman" w:cs="Times New Roman"/>
        </w:rPr>
      </w:pPr>
      <w:r w:rsidRPr="00574604">
        <w:rPr>
          <w:rFonts w:ascii="Times New Roman" w:hAnsi="Times New Roman" w:cs="Times New Roman"/>
          <w:b/>
        </w:rPr>
        <w:t xml:space="preserve">Figure </w:t>
      </w:r>
      <w:r w:rsidR="00574604" w:rsidRPr="00574604">
        <w:rPr>
          <w:rFonts w:ascii="Times New Roman" w:hAnsi="Times New Roman" w:cs="Times New Roman" w:hint="eastAsia"/>
          <w:b/>
        </w:rPr>
        <w:t xml:space="preserve">S2 </w:t>
      </w:r>
      <w:r w:rsidRPr="001B556D">
        <w:rPr>
          <w:rFonts w:ascii="Times New Roman" w:hAnsi="Times New Roman" w:cs="Times New Roman"/>
        </w:rPr>
        <w:t xml:space="preserve">Subgroup analysis of </w:t>
      </w:r>
      <w:r>
        <w:rPr>
          <w:rFonts w:ascii="Times New Roman" w:hAnsi="Times New Roman" w:cs="Times New Roman" w:hint="eastAsia"/>
        </w:rPr>
        <w:t>MV days</w:t>
      </w:r>
    </w:p>
    <w:p w:rsidR="001B556D" w:rsidRPr="001B556D" w:rsidRDefault="001B556D"/>
    <w:p w:rsidR="001B556D" w:rsidRDefault="00BB38F3">
      <w:r>
        <w:rPr>
          <w:noProof/>
        </w:rPr>
        <w:drawing>
          <wp:inline distT="0" distB="0" distL="0" distR="0">
            <wp:extent cx="5274310" cy="18776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 su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/>
          <w:color w:val="FF0000"/>
          <w:kern w:val="0"/>
          <w:sz w:val="24"/>
          <w:szCs w:val="24"/>
        </w:rPr>
        <w:t>Diamonds indicate overall estimates from the meta-analysis; squares indicate point estimates of the result of each study; horizontal lines represent 95% CI.</w:t>
      </w:r>
    </w:p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CI, </w:t>
      </w:r>
      <w:r w:rsidRPr="003267D5">
        <w:rPr>
          <w:rFonts w:ascii="Times New Roman" w:hAnsi="Times New Roman" w:hint="eastAsia"/>
          <w:color w:val="FF0000"/>
          <w:sz w:val="24"/>
          <w:szCs w:val="24"/>
          <w:shd w:val="clear" w:color="auto" w:fill="FCFCFE"/>
          <w:lang w:val="en-GB"/>
        </w:rPr>
        <w:t xml:space="preserve">confidence interval; </w:t>
      </w: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>MV, mechanical ventilation; MD, mean difference</w:t>
      </w:r>
    </w:p>
    <w:p w:rsidR="001B556D" w:rsidRPr="00574604" w:rsidRDefault="001B556D">
      <w:pPr>
        <w:rPr>
          <w:lang w:val="en-GB"/>
        </w:rPr>
      </w:pPr>
    </w:p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/>
    <w:p w:rsidR="001B556D" w:rsidRDefault="001B556D">
      <w:r w:rsidRPr="00574604">
        <w:rPr>
          <w:rFonts w:ascii="Times New Roman" w:hAnsi="Times New Roman" w:cs="Times New Roman"/>
          <w:b/>
        </w:rPr>
        <w:lastRenderedPageBreak/>
        <w:t xml:space="preserve">Figure </w:t>
      </w:r>
      <w:r w:rsidR="00574604" w:rsidRPr="00574604">
        <w:rPr>
          <w:rFonts w:ascii="Times New Roman" w:hAnsi="Times New Roman" w:cs="Times New Roman" w:hint="eastAsia"/>
          <w:b/>
        </w:rPr>
        <w:t>S3</w:t>
      </w:r>
      <w:r w:rsidR="00574604">
        <w:rPr>
          <w:rFonts w:ascii="Times New Roman" w:hAnsi="Times New Roman" w:cs="Times New Roman" w:hint="eastAsia"/>
        </w:rPr>
        <w:t xml:space="preserve"> </w:t>
      </w:r>
      <w:r w:rsidRPr="001B556D">
        <w:rPr>
          <w:rFonts w:ascii="Times New Roman" w:hAnsi="Times New Roman" w:cs="Times New Roman"/>
        </w:rPr>
        <w:t>Subgroup analysis of</w:t>
      </w:r>
      <w:r>
        <w:rPr>
          <w:rFonts w:ascii="Times New Roman" w:hAnsi="Times New Roman" w:cs="Times New Roman" w:hint="eastAsia"/>
        </w:rPr>
        <w:t xml:space="preserve"> ICU LOS</w:t>
      </w:r>
    </w:p>
    <w:p w:rsidR="00A10A54" w:rsidRDefault="00BB38F3">
      <w:r>
        <w:rPr>
          <w:noProof/>
        </w:rPr>
        <w:drawing>
          <wp:inline distT="0" distB="0" distL="0" distR="0">
            <wp:extent cx="5274310" cy="18084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U LOS su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81C" w:rsidRDefault="0000181C"/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/>
          <w:color w:val="FF0000"/>
          <w:kern w:val="0"/>
          <w:sz w:val="24"/>
          <w:szCs w:val="24"/>
        </w:rPr>
        <w:t>Diamonds indicate overall estimates from the meta-analysis; squares indicate point estimates of the result of each study; horizontal lines represent 95% CI.</w:t>
      </w:r>
    </w:p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CI, </w:t>
      </w:r>
      <w:r w:rsidRPr="003267D5">
        <w:rPr>
          <w:rFonts w:ascii="Times New Roman" w:hAnsi="Times New Roman" w:hint="eastAsia"/>
          <w:color w:val="FF0000"/>
          <w:sz w:val="24"/>
          <w:szCs w:val="24"/>
          <w:shd w:val="clear" w:color="auto" w:fill="FCFCFE"/>
          <w:lang w:val="en-GB"/>
        </w:rPr>
        <w:t xml:space="preserve">confidence interval; ICU, intensive care unit; LOS, length of stay; </w:t>
      </w: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>MD, mean difference</w:t>
      </w:r>
    </w:p>
    <w:p w:rsidR="0000181C" w:rsidRPr="00574604" w:rsidRDefault="0000181C">
      <w:pPr>
        <w:rPr>
          <w:lang w:val="en-GB"/>
        </w:rPr>
      </w:pPr>
    </w:p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00181C" w:rsidRDefault="0000181C"/>
    <w:p w:rsidR="00574604" w:rsidRDefault="00574604"/>
    <w:p w:rsidR="00574604" w:rsidRDefault="00574604"/>
    <w:p w:rsidR="0000181C" w:rsidRPr="001B556D" w:rsidRDefault="0000181C" w:rsidP="0000181C">
      <w:pPr>
        <w:rPr>
          <w:rFonts w:ascii="Times New Roman" w:hAnsi="Times New Roman" w:cs="Times New Roman"/>
        </w:rPr>
      </w:pPr>
      <w:r w:rsidRPr="00574604">
        <w:rPr>
          <w:rFonts w:ascii="Times New Roman" w:hAnsi="Times New Roman" w:cs="Times New Roman"/>
          <w:b/>
        </w:rPr>
        <w:t xml:space="preserve">Figure </w:t>
      </w:r>
      <w:r w:rsidR="00574604" w:rsidRPr="00574604">
        <w:rPr>
          <w:rFonts w:ascii="Times New Roman" w:hAnsi="Times New Roman" w:cs="Times New Roman" w:hint="eastAsia"/>
          <w:b/>
        </w:rPr>
        <w:t>S4</w:t>
      </w:r>
      <w:r w:rsidR="00574604">
        <w:rPr>
          <w:rFonts w:ascii="Times New Roman" w:hAnsi="Times New Roman" w:cs="Times New Roman" w:hint="eastAsia"/>
        </w:rPr>
        <w:t xml:space="preserve"> </w:t>
      </w:r>
      <w:r w:rsidRPr="001B556D">
        <w:rPr>
          <w:rFonts w:ascii="Times New Roman" w:hAnsi="Times New Roman" w:cs="Times New Roman"/>
        </w:rPr>
        <w:t>Subgroup analysis of rate of secondary infection</w:t>
      </w:r>
    </w:p>
    <w:p w:rsidR="0000181C" w:rsidRDefault="00BB38F3">
      <w:r>
        <w:rPr>
          <w:noProof/>
        </w:rPr>
        <w:drawing>
          <wp:inline distT="0" distB="0" distL="0" distR="0">
            <wp:extent cx="5274310" cy="30949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condary infection su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604" w:rsidRDefault="00574604"/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hd w:val="clear" w:color="auto" w:fill="FCFCFE"/>
        </w:rPr>
      </w:pPr>
      <w:r w:rsidRPr="003267D5">
        <w:rPr>
          <w:rFonts w:ascii="Times New Roman" w:hAnsi="Times New Roman"/>
          <w:color w:val="FF0000"/>
          <w:kern w:val="0"/>
          <w:sz w:val="24"/>
          <w:szCs w:val="24"/>
        </w:rPr>
        <w:t>Diamonds indicate overall estimates from the meta-analysis; squares indicate point estimates of the result of each study; horizontal lines represent 95% CI.</w:t>
      </w:r>
    </w:p>
    <w:p w:rsidR="00574604" w:rsidRPr="003267D5" w:rsidRDefault="00574604" w:rsidP="00574604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CI, </w:t>
      </w:r>
      <w:r w:rsidRPr="003267D5">
        <w:rPr>
          <w:rFonts w:ascii="Times New Roman" w:hAnsi="Times New Roman" w:hint="eastAsia"/>
          <w:color w:val="FF0000"/>
          <w:sz w:val="24"/>
          <w:szCs w:val="24"/>
          <w:shd w:val="clear" w:color="auto" w:fill="FCFCFE"/>
          <w:lang w:val="en-GB"/>
        </w:rPr>
        <w:t>confidence interval;</w:t>
      </w:r>
      <w:r w:rsidRPr="003267D5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RR, risk ratio</w:t>
      </w:r>
      <w:bookmarkStart w:id="0" w:name="_GoBack"/>
      <w:bookmarkEnd w:id="0"/>
    </w:p>
    <w:p w:rsidR="00574604" w:rsidRPr="00574604" w:rsidRDefault="00574604">
      <w:pPr>
        <w:rPr>
          <w:lang w:val="en-GB"/>
        </w:rPr>
      </w:pPr>
    </w:p>
    <w:sectPr w:rsidR="00574604" w:rsidRPr="0057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09"/>
    <w:rsid w:val="0000181C"/>
    <w:rsid w:val="00012AD4"/>
    <w:rsid w:val="001B556D"/>
    <w:rsid w:val="00255E3A"/>
    <w:rsid w:val="00574604"/>
    <w:rsid w:val="00874FAB"/>
    <w:rsid w:val="0095621F"/>
    <w:rsid w:val="00A36D91"/>
    <w:rsid w:val="00BB38F3"/>
    <w:rsid w:val="00C65B09"/>
    <w:rsid w:val="00DF5337"/>
    <w:rsid w:val="00E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2A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2A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2A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2A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10</cp:revision>
  <dcterms:created xsi:type="dcterms:W3CDTF">2019-02-19T02:24:00Z</dcterms:created>
  <dcterms:modified xsi:type="dcterms:W3CDTF">2019-03-12T19:25:00Z</dcterms:modified>
</cp:coreProperties>
</file>