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DBA50" w14:textId="0F944C27" w:rsidR="00BB5CC2" w:rsidRPr="000F0838" w:rsidRDefault="007415E6" w:rsidP="00BB5CC2">
      <w:pPr>
        <w:ind w:left="-1276" w:right="-1164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  <w:bookmarkStart w:id="1" w:name="_GoBack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8B4FA5">
        <w:rPr>
          <w:rFonts w:eastAsia="Times New Roman" w:cs="Calibri"/>
          <w:b/>
          <w:bCs/>
          <w:sz w:val="24"/>
          <w:szCs w:val="24"/>
          <w:lang w:val="en-US" w:eastAsia="fr-FR"/>
        </w:rPr>
        <w:t>7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Intra-examination least significant change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>measurements according to mechanical ventilation.</w:t>
      </w:r>
      <w:r w:rsidR="00BB5CC2" w:rsidRPr="00C07C4C">
        <w:rPr>
          <w:rFonts w:cstheme="minorHAnsi"/>
          <w:lang w:val="en-GB"/>
        </w:rPr>
        <w:t xml:space="preserve"> </w:t>
      </w:r>
    </w:p>
    <w:tbl>
      <w:tblPr>
        <w:tblpPr w:leftFromText="141" w:rightFromText="141" w:vertAnchor="page" w:horzAnchor="margin" w:tblpXSpec="center" w:tblpY="911"/>
        <w:tblW w:w="16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3"/>
        <w:gridCol w:w="1421"/>
        <w:gridCol w:w="1551"/>
        <w:gridCol w:w="1292"/>
        <w:gridCol w:w="1401"/>
        <w:gridCol w:w="20"/>
        <w:gridCol w:w="1422"/>
        <w:gridCol w:w="1393"/>
        <w:gridCol w:w="28"/>
        <w:gridCol w:w="1421"/>
        <w:gridCol w:w="1386"/>
        <w:gridCol w:w="36"/>
        <w:gridCol w:w="1421"/>
        <w:gridCol w:w="1422"/>
      </w:tblGrid>
      <w:tr w:rsidR="00E77D44" w:rsidRPr="002162DA" w14:paraId="179E3DDD" w14:textId="77777777" w:rsidTr="00E77D44">
        <w:trPr>
          <w:trHeight w:val="585"/>
        </w:trPr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bookmarkEnd w:id="1"/>
          <w:p w14:paraId="26CE876B" w14:textId="77777777" w:rsidR="00E77D44" w:rsidRPr="002162DA" w:rsidRDefault="00E77D44" w:rsidP="00E77D44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2162DA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2DD8F4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One</w:t>
            </w:r>
          </w:p>
          <w:p w14:paraId="65E8F49C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4FCFB0F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Two</w:t>
            </w:r>
          </w:p>
          <w:p w14:paraId="683847FD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22E9112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Three</w:t>
            </w:r>
          </w:p>
          <w:p w14:paraId="5F804969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78D343C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Four</w:t>
            </w:r>
          </w:p>
          <w:p w14:paraId="5F19BBA2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9402DE2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Five</w:t>
            </w:r>
          </w:p>
          <w:p w14:paraId="2E2D36DB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</w:tr>
      <w:tr w:rsidR="00E77D44" w:rsidRPr="00E77D44" w14:paraId="42A11C22" w14:textId="77777777" w:rsidTr="00E77D44">
        <w:trPr>
          <w:trHeight w:val="780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CB7F3A5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0AC8CD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C61B5E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invasive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(n=46)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B14B626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9C90D8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(n=46)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56D7B6B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424A69E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(n=46)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D18C0DC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AB7A03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(n=46)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12748083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72D6A4" w14:textId="77777777" w:rsidR="00E77D44" w:rsidRPr="00577291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77291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(n=46)</w:t>
            </w:r>
          </w:p>
        </w:tc>
      </w:tr>
      <w:tr w:rsidR="00E77D44" w:rsidRPr="002162DA" w14:paraId="49CAD2BF" w14:textId="77777777" w:rsidTr="00E77D44">
        <w:trPr>
          <w:trHeight w:val="272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9C113ED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F264131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9FC354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152EC7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B06A26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E5162F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90F5DF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353BF5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4A1EF1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91BD9F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244DD5" w14:textId="77777777" w:rsidR="00E77D44" w:rsidRPr="002162DA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E77D44" w:rsidRPr="002162DA" w14:paraId="0E951FAF" w14:textId="77777777" w:rsidTr="00E77D44">
        <w:trPr>
          <w:trHeight w:val="27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3D896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894E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[5-16]%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948A4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[7-16]%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88A5A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[3-11]%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488AF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0799D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A4C55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3348F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[2-8]%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83D61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B93BF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3D9BF7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</w:tr>
      <w:tr w:rsidR="00E77D44" w:rsidRPr="002162DA" w14:paraId="02D64BC0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D44F5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  <w:r w:rsidRPr="00577291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7B304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[5-13]%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F9479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14 [7-20]%*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3BBC6E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2B87C4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[5-14]%*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83E7F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65B49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[4-12]%*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CE970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84663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[3-10]%*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515BA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3657E2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[3-9]%*</w:t>
            </w:r>
          </w:p>
        </w:tc>
      </w:tr>
      <w:tr w:rsidR="00E77D44" w:rsidRPr="002162DA" w14:paraId="10C8F37B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224C5A3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BEE39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[8-16]%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2E25D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18 [7-24]%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>*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26EB15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[6-12]%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959F8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13 [5-17]%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>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16113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9EC7D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[4-14]%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>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6555A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[4-8]%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794AE2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[4-12]%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>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E9117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[4-7]%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50B8AA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[3-11]%*</w:t>
            </w:r>
          </w:p>
        </w:tc>
      </w:tr>
      <w:tr w:rsidR="00E77D44" w:rsidRPr="00DF7A7B" w14:paraId="17240BDE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8315F20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 w:rsidRPr="00577291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1AF86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[6-19]%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B831D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17 [13-27]%*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5DD47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[4-13]%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AD73C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[9-19]%*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3FBE9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7F4EC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[7-16]%*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0FE947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92877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[6-14]%*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D63281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069238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[5-13]%*</w:t>
            </w:r>
          </w:p>
        </w:tc>
      </w:tr>
      <w:tr w:rsidR="00E77D44" w:rsidRPr="00DF7A7B" w14:paraId="768C6027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CE80CDA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42007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17 [11-26]%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81809B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18 [11-29]%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3914A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[8-18]%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D9676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13 [8-20]%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60275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[6-15]%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D12CE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[6-16]%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B4C25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91037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[5-14]%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3F917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[5-11]%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BDB317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</w:tr>
      <w:tr w:rsidR="00E77D44" w:rsidRPr="002162DA" w14:paraId="60F6E1A4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251C077" w14:textId="77777777" w:rsidR="00E77D44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51584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[7-19]%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B4FE8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15 [9-19]%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95643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33B19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[6-13]%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3176B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2A49B3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[5-11]%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E4023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360BD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[5-9]%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7012DE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907C22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[4-8]%</w:t>
            </w:r>
          </w:p>
        </w:tc>
      </w:tr>
      <w:tr w:rsidR="00E77D44" w:rsidRPr="002162DA" w14:paraId="15D85E5D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A3B40BE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2FB60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661D4E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[6-17]%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7F041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CDB10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0CB02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CFCAB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BA0F84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61397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E6989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78DD8D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</w:tr>
      <w:tr w:rsidR="00E77D44" w:rsidRPr="002162DA" w14:paraId="72953696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A8DE3E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62BCC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19 [9-23]%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F1DAD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20 [10-28]%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663AC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14 [6-17]%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E902A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14 [7-20]%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17F39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E9052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[6-16]%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76A6F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[5-12]%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EF513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[5-14]%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0C0A9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[4-10]%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FE371D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[5-12]%</w:t>
            </w:r>
          </w:p>
        </w:tc>
      </w:tr>
      <w:tr w:rsidR="00E77D44" w:rsidRPr="002162DA" w14:paraId="3753FB32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15C1DA3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E9EDE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57874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EDDE5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77EC9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BBA0F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1BDEB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23C8E1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23E04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5EAD4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2A2ED8" w14:textId="77777777" w:rsidR="00E77D44" w:rsidRPr="00DF7A7B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E77D44" w:rsidRPr="002162DA" w14:paraId="1508DD42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BD88821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EB211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3617E0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2C59A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788C0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A1988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6549A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3C7B15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EEAFB0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ACD34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32D458" w14:textId="77777777" w:rsidR="00E77D44" w:rsidRPr="00DF7A7B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E77D44" w:rsidRPr="002162DA" w14:paraId="7DBAC2D9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1CE3AD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572E4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[8-18]%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96354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13 [8-20]%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85B69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[6-13]%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BA664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[6-14]%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8F22D6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C37A3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[5-12]%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346E9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98466C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6705B5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[4-8]%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52B371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</w:tr>
      <w:tr w:rsidR="00E77D44" w:rsidRPr="002162DA" w14:paraId="1F539F74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0D20602" w14:textId="77777777" w:rsidR="00E77D44" w:rsidRPr="002162DA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3D21E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[6-18]%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4AE7C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[6-19]%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AA6D2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299D8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[4-14]%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8C78D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03B5A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[4-11]%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5DA03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D7327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B8080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19A820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</w:tr>
      <w:tr w:rsidR="00E77D44" w:rsidRPr="00DF7A7B" w14:paraId="78FA6570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618F816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F240C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AB010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9527BD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6610A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9A4BF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61D08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8A681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C752E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C3618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802439" w14:textId="77777777" w:rsidR="00E77D44" w:rsidRPr="00DF7A7B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E77D44" w:rsidRPr="00DF7A7B" w14:paraId="0AE5102B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9126583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1CD14C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A1F281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E0EFC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E5C09A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EBFDE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778486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7E8E2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2150B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22DD7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97F029" w14:textId="77777777" w:rsidR="00E77D44" w:rsidRPr="00DF7A7B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E77D44" w:rsidRPr="00DF7A7B" w14:paraId="39300FA8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A9E8BD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1524717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[7-15]%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7E328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[6-13]%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65DBA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A7A73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0C7199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2D7C96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11725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5B4F8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063660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60B5ED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</w:tr>
      <w:tr w:rsidR="00E77D44" w:rsidRPr="00DF7A7B" w14:paraId="1B71C272" w14:textId="77777777" w:rsidTr="00E77D44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3D56040" w14:textId="77777777" w:rsidR="00E77D44" w:rsidRPr="00DF7A7B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DA1DE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[8-20]%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BA695B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15 [9-19]%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68AF9C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[6-14]%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25CE8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[6-13]%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B722A7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D36A34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[5-11]%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9DFA1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8F72A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2F7DD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5 [4-9]%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FC5C66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[4-8]%</w:t>
            </w:r>
          </w:p>
        </w:tc>
      </w:tr>
      <w:tr w:rsidR="00E77D44" w:rsidRPr="00DF7A7B" w14:paraId="36CED9BA" w14:textId="77777777" w:rsidTr="00E77D44">
        <w:trPr>
          <w:trHeight w:val="114"/>
        </w:trPr>
        <w:tc>
          <w:tcPr>
            <w:tcW w:w="234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63D5FF6" w14:textId="77777777" w:rsidR="00E77D44" w:rsidRDefault="00E77D44" w:rsidP="00E77D44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2B974453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16 [9-24]%</w:t>
            </w:r>
          </w:p>
        </w:tc>
        <w:tc>
          <w:tcPr>
            <w:tcW w:w="155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524E39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17 [9-23]%</w:t>
            </w:r>
          </w:p>
        </w:tc>
        <w:tc>
          <w:tcPr>
            <w:tcW w:w="129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33CF878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11 [6-17]%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514E5CA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12 [6-16]%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DC05A2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[5-14]%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750BB2F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10 [5-13]%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F29A229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8 [4-12]%</w:t>
            </w:r>
          </w:p>
        </w:tc>
        <w:tc>
          <w:tcPr>
            <w:tcW w:w="1422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B3EDF8D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9 [4-12]%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6130A32" w14:textId="77777777" w:rsidR="00E77D44" w:rsidRPr="00C8081F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8081F">
              <w:rPr>
                <w:rFonts w:eastAsia="Times New Roman" w:cs="Calibri"/>
                <w:sz w:val="24"/>
                <w:szCs w:val="24"/>
                <w:lang w:eastAsia="fr-FR"/>
              </w:rPr>
              <w:t>7 [4-11]%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37B2888" w14:textId="77777777" w:rsidR="00E77D44" w:rsidRDefault="00E77D44" w:rsidP="00E77D44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[4-10]%</w:t>
            </w:r>
          </w:p>
        </w:tc>
      </w:tr>
    </w:tbl>
    <w:p w14:paraId="4291603C" w14:textId="77777777" w:rsidR="00BB5CC2" w:rsidRDefault="00BB5CC2" w:rsidP="00E77D44">
      <w:pPr>
        <w:ind w:left="-1276"/>
        <w:jc w:val="both"/>
        <w:rPr>
          <w:rFonts w:cstheme="minorHAnsi"/>
          <w:lang w:val="en-US"/>
        </w:rPr>
      </w:pPr>
      <w:r>
        <w:rPr>
          <w:rFonts w:cstheme="minorHAnsi"/>
          <w:lang w:val="en-GB"/>
        </w:rPr>
        <w:t>n=100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>median [interquartile range].</w:t>
      </w:r>
      <w:r w:rsidRPr="00C8081F">
        <w:rPr>
          <w:rFonts w:cstheme="minorHAnsi"/>
          <w:lang w:val="en-GB"/>
        </w:rPr>
        <w:t xml:space="preserve"> </w:t>
      </w:r>
      <w:r w:rsidRPr="00C8081F">
        <w:rPr>
          <w:rFonts w:cstheme="minorHAnsi"/>
          <w:lang w:val="en-US"/>
        </w:rPr>
        <w:t xml:space="preserve">*p &lt;0.05 without </w:t>
      </w:r>
      <w:r>
        <w:rPr>
          <w:rFonts w:cstheme="minorHAnsi"/>
          <w:i/>
          <w:lang w:val="en-US"/>
        </w:rPr>
        <w:t>vs</w:t>
      </w:r>
      <w:r w:rsidRPr="00C8081F">
        <w:rPr>
          <w:rFonts w:cstheme="minorHAnsi"/>
          <w:i/>
          <w:lang w:val="en-US"/>
        </w:rPr>
        <w:t>.</w:t>
      </w:r>
      <w:r w:rsidRPr="00C8081F">
        <w:rPr>
          <w:rFonts w:cstheme="minorHAnsi"/>
          <w:lang w:val="en-US"/>
        </w:rPr>
        <w:t xml:space="preserve"> with invasive </w:t>
      </w:r>
      <w:r>
        <w:rPr>
          <w:rFonts w:cstheme="minorHAnsi"/>
          <w:lang w:val="en-US"/>
        </w:rPr>
        <w:t>mechanical ventilation.</w:t>
      </w:r>
    </w:p>
    <w:p w14:paraId="5E25A32E" w14:textId="77777777" w:rsidR="00BB5CC2" w:rsidRPr="00C8081F" w:rsidRDefault="00BB5CC2" w:rsidP="00BB5CC2">
      <w:pPr>
        <w:spacing w:line="240" w:lineRule="auto"/>
        <w:ind w:left="-1276" w:right="3231"/>
        <w:jc w:val="both"/>
        <w:rPr>
          <w:rFonts w:cstheme="minorHAnsi"/>
          <w:lang w:val="en-US"/>
        </w:rPr>
      </w:pPr>
      <w:r w:rsidRPr="00A4248B">
        <w:rPr>
          <w:rFonts w:cstheme="minorHAnsi"/>
          <w:vertAlign w:val="superscript"/>
          <w:lang w:val="en-GB"/>
        </w:rPr>
        <w:t>£</w:t>
      </w:r>
      <w:r>
        <w:rPr>
          <w:rFonts w:cstheme="minorHAnsi"/>
          <w:lang w:val="en-GB"/>
        </w:rPr>
        <w:t>Concerning the A wave and the E/A ratio, n=49 and n=35 in patients with and without invasive mechanical ventilation respectively.</w:t>
      </w:r>
    </w:p>
    <w:p w14:paraId="64F1FD31" w14:textId="014007CF" w:rsidR="00BB5CC2" w:rsidRDefault="00FE5559" w:rsidP="00BB5CC2">
      <w:pPr>
        <w:ind w:left="-1276" w:right="-1164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B5CC2">
        <w:rPr>
          <w:rFonts w:cstheme="minorHAnsi"/>
          <w:lang w:val="en-GB"/>
        </w:rPr>
        <w:t xml:space="preserve">E: </w:t>
      </w:r>
      <w:r w:rsidR="00BB5CC2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B5CC2">
        <w:rPr>
          <w:rFonts w:cstheme="minorHAnsi"/>
          <w:lang w:val="en-GB"/>
        </w:rPr>
        <w:t xml:space="preserve">; A: </w:t>
      </w:r>
      <w:r w:rsidR="00BB5CC2">
        <w:rPr>
          <w:rFonts w:cstheme="minorHAnsi"/>
          <w:bCs/>
          <w:szCs w:val="24"/>
          <w:lang w:val="en-US"/>
        </w:rPr>
        <w:t>atrial</w:t>
      </w:r>
      <w:r w:rsidR="00BB5CC2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B5CC2">
        <w:rPr>
          <w:rFonts w:cstheme="minorHAnsi"/>
          <w:lang w:val="en-GB"/>
        </w:rPr>
        <w:t xml:space="preserve">; e’: </w:t>
      </w:r>
      <w:r w:rsidR="00BB5CC2" w:rsidRPr="00DF629A">
        <w:rPr>
          <w:rFonts w:cstheme="minorHAnsi"/>
          <w:bCs/>
          <w:szCs w:val="24"/>
          <w:lang w:val="en-US"/>
        </w:rPr>
        <w:t xml:space="preserve">early </w:t>
      </w:r>
      <w:r w:rsidR="00BB5CC2">
        <w:rPr>
          <w:rFonts w:cstheme="minorHAnsi"/>
          <w:bCs/>
          <w:szCs w:val="24"/>
          <w:lang w:val="en-US"/>
        </w:rPr>
        <w:t xml:space="preserve">diastolic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s’: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tricuspid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>; LVEDA: left ventricular end-diastolic area; RVEDA: right ventricular end-diastolic area.</w:t>
      </w:r>
      <w:bookmarkEnd w:id="0"/>
    </w:p>
    <w:sectPr w:rsidR="00BB5CC2" w:rsidSect="00E77D44">
      <w:headerReference w:type="first" r:id="rId8"/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D6B71" w14:textId="77777777" w:rsidR="00D72654" w:rsidRDefault="00D72654" w:rsidP="0021167A">
      <w:pPr>
        <w:spacing w:after="0" w:line="240" w:lineRule="auto"/>
      </w:pPr>
      <w:r>
        <w:separator/>
      </w:r>
    </w:p>
  </w:endnote>
  <w:endnote w:type="continuationSeparator" w:id="0">
    <w:p w14:paraId="4A02B62C" w14:textId="77777777" w:rsidR="00D72654" w:rsidRDefault="00D72654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F4920" w14:textId="77777777" w:rsidR="00D72654" w:rsidRDefault="00D72654" w:rsidP="0021167A">
      <w:pPr>
        <w:spacing w:after="0" w:line="240" w:lineRule="auto"/>
      </w:pPr>
      <w:r>
        <w:separator/>
      </w:r>
    </w:p>
  </w:footnote>
  <w:footnote w:type="continuationSeparator" w:id="0">
    <w:p w14:paraId="69B90E17" w14:textId="77777777" w:rsidR="00D72654" w:rsidRDefault="00D72654" w:rsidP="00211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9445710"/>
      <w:docPartObj>
        <w:docPartGallery w:val="Page Numbers (Top of Page)"/>
        <w:docPartUnique/>
      </w:docPartObj>
    </w:sdtPr>
    <w:sdtEndPr/>
    <w:sdtContent>
      <w:p w14:paraId="3F2835F2" w14:textId="77777777" w:rsidR="00FF1D01" w:rsidRDefault="00FF1D01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D44">
          <w:rPr>
            <w:noProof/>
          </w:rPr>
          <w:t>3</w:t>
        </w:r>
        <w:r>
          <w:fldChar w:fldCharType="end"/>
        </w:r>
      </w:p>
    </w:sdtContent>
  </w:sdt>
  <w:p w14:paraId="04AA4E0C" w14:textId="77777777" w:rsidR="00FF1D01" w:rsidRPr="001D271A" w:rsidRDefault="00FF1D0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654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77D4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484D0-7638-4C75-B41B-30CD1E225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492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7</cp:revision>
  <dcterms:created xsi:type="dcterms:W3CDTF">2018-06-11T13:35:00Z</dcterms:created>
  <dcterms:modified xsi:type="dcterms:W3CDTF">2018-07-01T12:45:00Z</dcterms:modified>
</cp:coreProperties>
</file>