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CF80B3" w14:textId="222FEAF8" w:rsidR="00E72224" w:rsidRPr="00C35145" w:rsidRDefault="00E72224" w:rsidP="00E72224">
      <w:pPr>
        <w:tabs>
          <w:tab w:val="left" w:pos="10065"/>
        </w:tabs>
        <w:ind w:right="3939"/>
        <w:jc w:val="both"/>
        <w:rPr>
          <w:rStyle w:val="Emphaseintense"/>
          <w:lang w:val="en-US"/>
        </w:rPr>
      </w:pPr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</w:t>
      </w:r>
      <w:r w:rsidR="001D71BB">
        <w:rPr>
          <w:rFonts w:eastAsia="Times New Roman" w:cs="Calibri"/>
          <w:b/>
          <w:bCs/>
          <w:sz w:val="24"/>
          <w:szCs w:val="24"/>
          <w:lang w:val="en-US" w:eastAsia="fr-FR"/>
        </w:rPr>
        <w:t>8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</w:t>
      </w:r>
      <w:r w:rsidR="00E37FC6">
        <w:rPr>
          <w:rFonts w:eastAsia="Times New Roman" w:cs="Calibri"/>
          <w:b/>
          <w:bCs/>
          <w:sz w:val="24"/>
          <w:szCs w:val="24"/>
          <w:lang w:val="en-US" w:eastAsia="fr-FR"/>
        </w:rPr>
        <w:t>P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>recision</w:t>
      </w:r>
      <w:r w:rsidR="00E37FC6">
        <w:rPr>
          <w:rFonts w:eastAsia="Times New Roman" w:cs="Calibri"/>
          <w:b/>
          <w:bCs/>
          <w:sz w:val="24"/>
          <w:szCs w:val="24"/>
          <w:lang w:val="en-US" w:eastAsia="fr-FR"/>
        </w:rPr>
        <w:t>, intra and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 inter-observer variability of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bookmarkStart w:id="0" w:name="_GoBack"/>
      <w:r>
        <w:rPr>
          <w:rFonts w:eastAsia="Times New Roman" w:cs="Calibri"/>
          <w:b/>
          <w:bCs/>
          <w:sz w:val="24"/>
          <w:szCs w:val="24"/>
          <w:lang w:val="en-US" w:eastAsia="fr-FR"/>
        </w:rPr>
        <w:t>measur</w:t>
      </w:r>
      <w:r w:rsidR="00E37FC6">
        <w:rPr>
          <w:rFonts w:eastAsia="Times New Roman" w:cs="Calibri"/>
          <w:b/>
          <w:bCs/>
          <w:sz w:val="24"/>
          <w:szCs w:val="24"/>
          <w:lang w:val="en-US" w:eastAsia="fr-FR"/>
        </w:rPr>
        <w:t>ements between two examinations.</w:t>
      </w:r>
    </w:p>
    <w:bookmarkEnd w:id="0"/>
    <w:tbl>
      <w:tblPr>
        <w:tblpPr w:leftFromText="141" w:rightFromText="141" w:vertAnchor="page" w:horzAnchor="margin" w:tblpY="1495"/>
        <w:tblW w:w="10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1"/>
        <w:gridCol w:w="1276"/>
        <w:gridCol w:w="1701"/>
        <w:gridCol w:w="1417"/>
        <w:gridCol w:w="1701"/>
      </w:tblGrid>
      <w:tr w:rsidR="00E37FC6" w:rsidRPr="000816E3" w14:paraId="4713F204" w14:textId="77777777" w:rsidTr="00E37FC6">
        <w:trPr>
          <w:trHeight w:val="510"/>
        </w:trPr>
        <w:tc>
          <w:tcPr>
            <w:tcW w:w="4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FAD46" w14:textId="77777777" w:rsidR="00E37FC6" w:rsidRPr="002162DA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F72EEB" w14:textId="77777777" w:rsidR="00E37FC6" w:rsidRPr="000816E3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0816E3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Same operator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CFDB11" w14:textId="77777777" w:rsidR="00E37FC6" w:rsidRPr="000816E3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0816E3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Different operator</w:t>
            </w:r>
          </w:p>
        </w:tc>
      </w:tr>
      <w:tr w:rsidR="00E37FC6" w:rsidRPr="002162DA" w14:paraId="13B20F55" w14:textId="77777777" w:rsidTr="00E37FC6">
        <w:trPr>
          <w:cantSplit/>
          <w:trHeight w:val="1134"/>
        </w:trPr>
        <w:tc>
          <w:tcPr>
            <w:tcW w:w="4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38714C" w14:textId="77777777" w:rsidR="00E37FC6" w:rsidRPr="002162DA" w:rsidRDefault="00E37FC6" w:rsidP="00E37FC6">
            <w:pPr>
              <w:tabs>
                <w:tab w:val="left" w:pos="4183"/>
              </w:tabs>
              <w:spacing w:after="0" w:line="240" w:lineRule="auto"/>
              <w:ind w:right="7795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75F5564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Precision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F5B9C91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Intra-observer variability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924C35" w14:textId="77777777" w:rsidR="00E37FC6" w:rsidRPr="009C3260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Precision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0F824587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Inter-observer variability</w:t>
            </w:r>
          </w:p>
        </w:tc>
      </w:tr>
      <w:tr w:rsidR="00E37FC6" w:rsidRPr="002162DA" w14:paraId="66046CE6" w14:textId="77777777" w:rsidTr="00E37FC6">
        <w:trPr>
          <w:trHeight w:val="321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3102E7B4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77FA43A" w14:textId="77777777" w:rsidR="00E37FC6" w:rsidRPr="002162DA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CC3BFB" w14:textId="77777777" w:rsidR="00E37FC6" w:rsidRPr="002162DA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425F023" w14:textId="77777777" w:rsidR="00E37FC6" w:rsidRPr="002162DA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E7A5464" w14:textId="77777777" w:rsidR="00E37FC6" w:rsidRPr="002162DA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E37FC6" w:rsidRPr="002162DA" w14:paraId="30CA19DB" w14:textId="77777777" w:rsidTr="00E37FC6">
        <w:trPr>
          <w:trHeight w:val="321"/>
        </w:trPr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29509" w14:textId="77777777" w:rsidR="00E37FC6" w:rsidRPr="002162DA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AC602B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[3-12]%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6F25306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7DB55" w14:textId="77777777" w:rsidR="00E37FC6" w:rsidRPr="002162DA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[4-14]%*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05610A9" w14:textId="77777777" w:rsidR="00E37FC6" w:rsidRPr="002162DA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[3-10]%*</w:t>
            </w:r>
          </w:p>
        </w:tc>
      </w:tr>
      <w:tr w:rsidR="00E37FC6" w:rsidRPr="002162DA" w14:paraId="4D1FCAC6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4EC724" w14:textId="77777777" w:rsidR="00E37FC6" w:rsidRPr="002162DA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  <w:r w:rsidRPr="00D439CF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D3A8F16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[2-13]%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90251E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[2-9]%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ECDFEC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[4-16]%*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570320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[3-12]%*</w:t>
            </w:r>
          </w:p>
        </w:tc>
      </w:tr>
      <w:tr w:rsidR="00E37FC6" w:rsidRPr="002162DA" w14:paraId="0F5B9460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7B2FA33" w14:textId="77777777" w:rsidR="00E37FC6" w:rsidRPr="002162DA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835626E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[5-24]%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30DB8A8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[4-17]%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071BC54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14 [6-27]%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652BE4E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[5-19]%</w:t>
            </w:r>
          </w:p>
        </w:tc>
      </w:tr>
      <w:tr w:rsidR="00E37FC6" w:rsidRPr="00DF7A7B" w14:paraId="40D3B54A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757D8C7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 w:rsidRPr="00D439CF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0242316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[4-14]%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562BFD5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663B1A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[3-17]%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F61D6E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[2-12]%</w:t>
            </w:r>
          </w:p>
        </w:tc>
      </w:tr>
      <w:tr w:rsidR="00E37FC6" w:rsidRPr="00DF7A7B" w14:paraId="672384B2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4DEB7CB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F3DAD67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17 [6-30]%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C322D46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[4-21]%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BFF9CA3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15 [7-28]%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828FA9F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[5-20]%</w:t>
            </w:r>
          </w:p>
        </w:tc>
      </w:tr>
      <w:tr w:rsidR="00E37FC6" w:rsidRPr="002162DA" w14:paraId="4A7CA8CA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8A67FD2" w14:textId="77777777" w:rsidR="00E37FC6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6828F5B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[5-17]%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9C25765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[3-12]%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F9FA685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13 [6-19]%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AC3F436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[4-14]%</w:t>
            </w:r>
          </w:p>
        </w:tc>
      </w:tr>
      <w:tr w:rsidR="00E37FC6" w:rsidRPr="002162DA" w14:paraId="60859B6D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B6419E3" w14:textId="77777777" w:rsidR="00E37FC6" w:rsidRPr="002162DA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A41DE66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[4-13]%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BFDCD18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[3-9]%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2B1C3A0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[5-18]%*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8AA838E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[4-13]%*</w:t>
            </w:r>
          </w:p>
        </w:tc>
      </w:tr>
      <w:tr w:rsidR="00E37FC6" w:rsidRPr="002162DA" w14:paraId="43126863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0A89153" w14:textId="77777777" w:rsidR="00E37FC6" w:rsidRPr="002162DA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DDBBFC5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[3-11]%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258BF42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AE325A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[2-13]%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CE6557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[2-9]%</w:t>
            </w:r>
          </w:p>
        </w:tc>
      </w:tr>
      <w:tr w:rsidR="00E37FC6" w:rsidRPr="002162DA" w14:paraId="07B312D8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43B7722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85623AC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BA372E6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87BAD3B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BB19BCF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E37FC6" w:rsidRPr="002162DA" w14:paraId="6518CF8F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BE6963F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81EEE6A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5AD3858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15747A8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C64E102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E37FC6" w:rsidRPr="002162DA" w14:paraId="2BD7A82B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3DF85E2" w14:textId="77777777" w:rsidR="00E37FC6" w:rsidRPr="002162DA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1FD5EA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[4-19]%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D5E4F4C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[3-14]%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614CF8F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[5-24]%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76B5639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[4-17]%</w:t>
            </w:r>
          </w:p>
        </w:tc>
      </w:tr>
      <w:tr w:rsidR="00E37FC6" w:rsidRPr="002162DA" w14:paraId="39C3F381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B5B3CD6" w14:textId="77777777" w:rsidR="00E37FC6" w:rsidRPr="002162DA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6398E98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[4-17]%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920478B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[3-12]%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6656FAB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[5-22]%*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C79DA9A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[3-15]%*</w:t>
            </w:r>
          </w:p>
        </w:tc>
      </w:tr>
      <w:tr w:rsidR="00E37FC6" w:rsidRPr="00DF7A7B" w14:paraId="3452D797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D616020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BB17150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154BAB1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A8AEDB9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ECE8861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E37FC6" w:rsidRPr="00DF7A7B" w14:paraId="48D68DFF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9259A56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629ED751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02B724DB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470DA4A6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1724BE5" w14:textId="77777777" w:rsidR="00E37FC6" w:rsidRPr="00DF7A7B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E37FC6" w:rsidRPr="00DF7A7B" w14:paraId="04607014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6A124893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A77208B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[5-15]%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72858FA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[4-10]%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51EA388D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[5-19]%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218848E0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[4-13]%</w:t>
            </w:r>
          </w:p>
        </w:tc>
      </w:tr>
      <w:tr w:rsidR="00E37FC6" w:rsidRPr="00DF7A7B" w14:paraId="21DE0C9D" w14:textId="77777777" w:rsidTr="00E37FC6">
        <w:trPr>
          <w:trHeight w:val="137"/>
        </w:trPr>
        <w:tc>
          <w:tcPr>
            <w:tcW w:w="41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2B8534F" w14:textId="77777777" w:rsidR="00E37FC6" w:rsidRPr="00DF7A7B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7460BF55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11 [5-22]%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E992494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[3-16]%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141D268C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[7-23]%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14:paraId="3D5C8819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[5-16]%</w:t>
            </w:r>
          </w:p>
        </w:tc>
      </w:tr>
      <w:tr w:rsidR="00E37FC6" w:rsidRPr="00DF7A7B" w14:paraId="6681F763" w14:textId="77777777" w:rsidTr="00E37FC6">
        <w:trPr>
          <w:trHeight w:val="137"/>
        </w:trPr>
        <w:tc>
          <w:tcPr>
            <w:tcW w:w="418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E969B3B" w14:textId="77777777" w:rsidR="00E37FC6" w:rsidRDefault="00E37FC6" w:rsidP="00E37FC6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 ratio</w:t>
            </w:r>
          </w:p>
        </w:tc>
        <w:tc>
          <w:tcPr>
            <w:tcW w:w="1276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2CE091D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[6-21]%</w:t>
            </w:r>
          </w:p>
        </w:tc>
        <w:tc>
          <w:tcPr>
            <w:tcW w:w="170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45407FD7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[5-15]%</w:t>
            </w:r>
          </w:p>
        </w:tc>
        <w:tc>
          <w:tcPr>
            <w:tcW w:w="1417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567540EF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12 [5-25]%</w:t>
            </w:r>
          </w:p>
        </w:tc>
        <w:tc>
          <w:tcPr>
            <w:tcW w:w="1701" w:type="dxa"/>
            <w:tcBorders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6B48E4E4" w14:textId="77777777" w:rsidR="00E37FC6" w:rsidRDefault="00E37FC6" w:rsidP="00E37FC6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[3-17]%</w:t>
            </w:r>
          </w:p>
        </w:tc>
      </w:tr>
    </w:tbl>
    <w:p w14:paraId="0D5E02D1" w14:textId="30E610AF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24755413" w14:textId="77777777" w:rsidR="00E37FC6" w:rsidRDefault="00E37FC6" w:rsidP="00E72224">
      <w:pPr>
        <w:ind w:left="426"/>
        <w:jc w:val="both"/>
        <w:rPr>
          <w:rFonts w:cstheme="minorHAnsi"/>
          <w:lang w:val="en-GB"/>
        </w:rPr>
      </w:pPr>
    </w:p>
    <w:p w14:paraId="6A9EC671" w14:textId="051AE4FE" w:rsidR="00E72224" w:rsidRDefault="00E37FC6" w:rsidP="00E72224">
      <w:pPr>
        <w:ind w:left="426"/>
        <w:jc w:val="both"/>
        <w:rPr>
          <w:rFonts w:cstheme="minorHAnsi"/>
          <w:lang w:val="en-GB"/>
        </w:rPr>
      </w:pPr>
      <w:r w:rsidRPr="00191ECF">
        <w:rPr>
          <w:rFonts w:eastAsia="Times New Roman" w:cs="Calibr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0BB2BF8" wp14:editId="7BB30CCD">
                <wp:simplePos x="0" y="0"/>
                <wp:positionH relativeFrom="column">
                  <wp:posOffset>-6684010</wp:posOffset>
                </wp:positionH>
                <wp:positionV relativeFrom="paragraph">
                  <wp:posOffset>43180</wp:posOffset>
                </wp:positionV>
                <wp:extent cx="1287145" cy="285750"/>
                <wp:effectExtent l="0" t="0" r="0" b="0"/>
                <wp:wrapThrough wrapText="bothSides">
                  <wp:wrapPolygon edited="0">
                    <wp:start x="959" y="0"/>
                    <wp:lineTo x="959" y="20160"/>
                    <wp:lineTo x="20460" y="20160"/>
                    <wp:lineTo x="20460" y="0"/>
                    <wp:lineTo x="959" y="0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14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00ED9" w14:textId="37BED56A" w:rsidR="00FF1D01" w:rsidRPr="00191ECF" w:rsidRDefault="00FF1D01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191ECF">
                              <w:rPr>
                                <w:b/>
                                <w:sz w:val="24"/>
                              </w:rPr>
                              <w:t>TTE parameters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B2BF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526.3pt;margin-top:3.4pt;width:101.3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" filled="f" stroked="f">
                <v:textbox>
                  <w:txbxContent>
                    <w:p w14:paraId="60B00ED9" w14:textId="37BED56A" w:rsidR="00FF1D01" w:rsidRPr="00191ECF" w:rsidRDefault="00FF1D01">
                      <w:pPr>
                        <w:rPr>
                          <w:b/>
                          <w:sz w:val="24"/>
                        </w:rPr>
                      </w:pPr>
                      <w:r w:rsidRPr="00191ECF">
                        <w:rPr>
                          <w:b/>
                          <w:sz w:val="24"/>
                        </w:rPr>
                        <w:t>TTE parameters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82FD7EE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0E7BC178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3CB9E3AC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42601779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7B715C90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46F8F7D3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584828B3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634E4D11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4DEF708C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75BD8FDC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0444E56F" w14:textId="77777777" w:rsidR="00E72224" w:rsidRDefault="00E72224" w:rsidP="00E72224">
      <w:pPr>
        <w:ind w:left="426"/>
        <w:jc w:val="both"/>
        <w:rPr>
          <w:rFonts w:cstheme="minorHAnsi"/>
          <w:lang w:val="en-GB"/>
        </w:rPr>
      </w:pPr>
    </w:p>
    <w:p w14:paraId="74E230C1" w14:textId="77777777" w:rsidR="00E37FC6" w:rsidRPr="00E37FC6" w:rsidRDefault="00E37FC6" w:rsidP="000D7868">
      <w:pPr>
        <w:ind w:right="1128"/>
        <w:jc w:val="both"/>
        <w:rPr>
          <w:rFonts w:cstheme="minorHAnsi"/>
          <w:sz w:val="2"/>
          <w:lang w:val="en-GB"/>
        </w:rPr>
      </w:pPr>
    </w:p>
    <w:p w14:paraId="65DA1C1C" w14:textId="791ED201" w:rsidR="00E72224" w:rsidRDefault="00E72224" w:rsidP="000D7868">
      <w:pPr>
        <w:ind w:right="1128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n=100</w:t>
      </w:r>
      <w:r w:rsidRPr="001060C5">
        <w:rPr>
          <w:rFonts w:cstheme="minorHAnsi"/>
          <w:lang w:val="en-GB"/>
        </w:rPr>
        <w:t xml:space="preserve">, data are </w:t>
      </w:r>
      <w:r>
        <w:rPr>
          <w:rFonts w:cstheme="minorHAnsi"/>
          <w:lang w:val="en-GB"/>
        </w:rPr>
        <w:t>summaris</w:t>
      </w:r>
      <w:r w:rsidRPr="001060C5">
        <w:rPr>
          <w:rFonts w:cstheme="minorHAnsi"/>
          <w:lang w:val="en-GB"/>
        </w:rPr>
        <w:t xml:space="preserve">ed as </w:t>
      </w:r>
      <w:r>
        <w:rPr>
          <w:rFonts w:cstheme="minorHAnsi"/>
          <w:lang w:val="en-GB"/>
        </w:rPr>
        <w:t xml:space="preserve">median [interquartile range]. *p&lt;0.05 different </w:t>
      </w:r>
      <w:r w:rsidRPr="006B7620">
        <w:rPr>
          <w:rFonts w:cstheme="minorHAnsi"/>
          <w:i/>
          <w:lang w:val="en-GB"/>
        </w:rPr>
        <w:t>vs.</w:t>
      </w:r>
      <w:r>
        <w:rPr>
          <w:rFonts w:cstheme="minorHAnsi"/>
          <w:lang w:val="en-GB"/>
        </w:rPr>
        <w:t xml:space="preserve"> same operator.</w:t>
      </w:r>
    </w:p>
    <w:p w14:paraId="7B754C8A" w14:textId="77777777" w:rsidR="00E72224" w:rsidRPr="00AE2C45" w:rsidRDefault="00E72224" w:rsidP="00E72224">
      <w:pPr>
        <w:spacing w:line="240" w:lineRule="auto"/>
        <w:ind w:right="5073"/>
        <w:jc w:val="both"/>
        <w:rPr>
          <w:rFonts w:cstheme="minorHAnsi"/>
          <w:lang w:val="en-US"/>
        </w:rPr>
      </w:pPr>
      <w:r w:rsidRPr="00A4248B">
        <w:rPr>
          <w:rFonts w:cstheme="minorHAnsi"/>
          <w:vertAlign w:val="superscript"/>
          <w:lang w:val="en-GB"/>
        </w:rPr>
        <w:t>£</w:t>
      </w:r>
      <w:r>
        <w:rPr>
          <w:rFonts w:cstheme="minorHAnsi"/>
          <w:lang w:val="en-GB"/>
        </w:rPr>
        <w:t>Concerning the A wave and the E/A ratio, n=84.</w:t>
      </w:r>
    </w:p>
    <w:p w14:paraId="5E063953" w14:textId="11D5A8FB" w:rsidR="00E72224" w:rsidRPr="00323968" w:rsidRDefault="00FE5559" w:rsidP="00E72224">
      <w:pPr>
        <w:ind w:right="3939"/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LV: left ventricular; RV: right ventricular; TTE: transthoracic echocardiography; </w:t>
      </w:r>
      <w:r w:rsidR="00E72224">
        <w:rPr>
          <w:rFonts w:cstheme="minorHAnsi"/>
          <w:lang w:val="en-GB"/>
        </w:rPr>
        <w:t xml:space="preserve">E: </w:t>
      </w:r>
      <w:r w:rsidR="00E72224"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 w:rsidR="00E72224">
        <w:rPr>
          <w:rFonts w:cstheme="minorHAnsi"/>
          <w:lang w:val="en-GB"/>
        </w:rPr>
        <w:t xml:space="preserve">; A: </w:t>
      </w:r>
      <w:r w:rsidR="00E72224">
        <w:rPr>
          <w:rFonts w:cstheme="minorHAnsi"/>
          <w:bCs/>
          <w:szCs w:val="24"/>
          <w:lang w:val="en-US"/>
        </w:rPr>
        <w:t>atrial</w:t>
      </w:r>
      <w:r w:rsidR="00E72224"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 w:rsidR="00E72224">
        <w:rPr>
          <w:rFonts w:cstheme="minorHAnsi"/>
          <w:lang w:val="en-GB"/>
        </w:rPr>
        <w:t xml:space="preserve">; e’: </w:t>
      </w:r>
      <w:r w:rsidR="00E72224" w:rsidRPr="00DF629A">
        <w:rPr>
          <w:rFonts w:cstheme="minorHAnsi"/>
          <w:bCs/>
          <w:szCs w:val="24"/>
          <w:lang w:val="en-US"/>
        </w:rPr>
        <w:t xml:space="preserve">early </w:t>
      </w:r>
      <w:r w:rsidR="00E72224">
        <w:rPr>
          <w:rFonts w:cstheme="minorHAnsi"/>
          <w:bCs/>
          <w:szCs w:val="24"/>
          <w:lang w:val="en-US"/>
        </w:rPr>
        <w:t xml:space="preserve">diastolic </w:t>
      </w:r>
      <w:r w:rsidR="00E7222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E72224">
        <w:rPr>
          <w:rFonts w:cstheme="minorHAnsi"/>
          <w:bCs/>
          <w:szCs w:val="24"/>
          <w:lang w:val="en-US"/>
        </w:rPr>
        <w:t xml:space="preserve">the lateral mitral annulus </w:t>
      </w:r>
      <w:r w:rsidR="00E72224" w:rsidRPr="00DF629A">
        <w:rPr>
          <w:rFonts w:cstheme="minorHAnsi"/>
          <w:bCs/>
          <w:szCs w:val="24"/>
          <w:lang w:val="en-US"/>
        </w:rPr>
        <w:t xml:space="preserve">at </w:t>
      </w:r>
      <w:r w:rsidR="00E72224">
        <w:rPr>
          <w:rFonts w:cstheme="minorHAnsi"/>
          <w:bCs/>
          <w:szCs w:val="24"/>
          <w:lang w:val="en-US"/>
        </w:rPr>
        <w:t>Tissue Doppler Imaging</w:t>
      </w:r>
      <w:r w:rsidR="00E72224">
        <w:rPr>
          <w:rFonts w:cstheme="minorHAnsi"/>
          <w:lang w:val="en-GB"/>
        </w:rPr>
        <w:t xml:space="preserve">; s’: </w:t>
      </w:r>
      <w:r w:rsidR="00E72224">
        <w:rPr>
          <w:rFonts w:cstheme="minorHAnsi"/>
          <w:bCs/>
          <w:szCs w:val="24"/>
          <w:lang w:val="en-US"/>
        </w:rPr>
        <w:t xml:space="preserve">systolic </w:t>
      </w:r>
      <w:r w:rsidR="00E7222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E72224">
        <w:rPr>
          <w:rFonts w:cstheme="minorHAnsi"/>
          <w:bCs/>
          <w:szCs w:val="24"/>
          <w:lang w:val="en-US"/>
        </w:rPr>
        <w:t xml:space="preserve">the lateral mitral annulus </w:t>
      </w:r>
      <w:r w:rsidR="00E72224" w:rsidRPr="00DF629A">
        <w:rPr>
          <w:rFonts w:cstheme="minorHAnsi"/>
          <w:bCs/>
          <w:szCs w:val="24"/>
          <w:lang w:val="en-US"/>
        </w:rPr>
        <w:t xml:space="preserve">at </w:t>
      </w:r>
      <w:r w:rsidR="00E72224">
        <w:rPr>
          <w:rFonts w:cstheme="minorHAnsi"/>
          <w:bCs/>
          <w:szCs w:val="24"/>
          <w:lang w:val="en-US"/>
        </w:rPr>
        <w:t>Tissue Doppler Imaging</w:t>
      </w:r>
      <w:r w:rsidR="00E72224"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 w:rsidR="00E72224">
        <w:rPr>
          <w:rFonts w:cstheme="minorHAnsi"/>
          <w:bCs/>
          <w:szCs w:val="24"/>
          <w:lang w:val="en-US"/>
        </w:rPr>
        <w:t xml:space="preserve">systolic </w:t>
      </w:r>
      <w:r w:rsidR="00E7222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E72224">
        <w:rPr>
          <w:rFonts w:cstheme="minorHAnsi"/>
          <w:bCs/>
          <w:szCs w:val="24"/>
          <w:lang w:val="en-US"/>
        </w:rPr>
        <w:t xml:space="preserve">the tricuspid annulus </w:t>
      </w:r>
      <w:r w:rsidR="00E72224" w:rsidRPr="00DF629A">
        <w:rPr>
          <w:rFonts w:cstheme="minorHAnsi"/>
          <w:bCs/>
          <w:szCs w:val="24"/>
          <w:lang w:val="en-US"/>
        </w:rPr>
        <w:t xml:space="preserve">at </w:t>
      </w:r>
      <w:r w:rsidR="00E72224">
        <w:rPr>
          <w:rFonts w:cstheme="minorHAnsi"/>
          <w:bCs/>
          <w:szCs w:val="24"/>
          <w:lang w:val="en-US"/>
        </w:rPr>
        <w:t>Tissue Doppler Imaging</w:t>
      </w:r>
      <w:r w:rsidR="00E72224">
        <w:rPr>
          <w:rFonts w:cstheme="minorHAnsi"/>
          <w:lang w:val="en-GB"/>
        </w:rPr>
        <w:t>; LVEDA: left ventricular end-diastolic area; RVEDA: right ventricular end-diastolic area.</w:t>
      </w:r>
    </w:p>
    <w:sectPr w:rsidR="00E72224" w:rsidRPr="00323968" w:rsidSect="00E37FC6">
      <w:headerReference w:type="first" r:id="rId8"/>
      <w:pgSz w:w="16838" w:h="11906" w:orient="landscape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482B1" w14:textId="77777777" w:rsidR="00E85A63" w:rsidRDefault="00E85A63" w:rsidP="0021167A">
      <w:pPr>
        <w:spacing w:after="0" w:line="240" w:lineRule="auto"/>
      </w:pPr>
      <w:r>
        <w:separator/>
      </w:r>
    </w:p>
  </w:endnote>
  <w:endnote w:type="continuationSeparator" w:id="0">
    <w:p w14:paraId="3798E555" w14:textId="77777777" w:rsidR="00E85A63" w:rsidRDefault="00E85A63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515E8" w14:textId="77777777" w:rsidR="00E85A63" w:rsidRDefault="00E85A63" w:rsidP="0021167A">
      <w:pPr>
        <w:spacing w:after="0" w:line="240" w:lineRule="auto"/>
      </w:pPr>
      <w:r>
        <w:separator/>
      </w:r>
    </w:p>
  </w:footnote>
  <w:footnote w:type="continuationSeparator" w:id="0">
    <w:p w14:paraId="0CC7634E" w14:textId="77777777" w:rsidR="00E85A63" w:rsidRDefault="00E85A63" w:rsidP="00211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8388393"/>
      <w:docPartObj>
        <w:docPartGallery w:val="Page Numbers (Top of Page)"/>
        <w:docPartUnique/>
      </w:docPartObj>
    </w:sdtPr>
    <w:sdtEndPr/>
    <w:sdtContent>
      <w:p w14:paraId="3F2835F2" w14:textId="77777777" w:rsidR="00FF1D01" w:rsidRDefault="00FF1D01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FC6">
          <w:rPr>
            <w:noProof/>
          </w:rPr>
          <w:t>1</w:t>
        </w:r>
        <w:r>
          <w:fldChar w:fldCharType="end"/>
        </w:r>
      </w:p>
    </w:sdtContent>
  </w:sdt>
  <w:p w14:paraId="04AA4E0C" w14:textId="77777777" w:rsidR="00FF1D01" w:rsidRPr="001D271A" w:rsidRDefault="00FF1D0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31FF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D71BB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37FC6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5A63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E548A-BA3F-46AC-8F02-EF376CF44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8</cp:revision>
  <dcterms:created xsi:type="dcterms:W3CDTF">2018-06-11T13:35:00Z</dcterms:created>
  <dcterms:modified xsi:type="dcterms:W3CDTF">2018-07-03T17:36:00Z</dcterms:modified>
</cp:coreProperties>
</file>