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4C9" w:rsidRDefault="001D04C9" w:rsidP="001D04C9">
      <w:pPr>
        <w:pStyle w:val="NoSpacing"/>
        <w:spacing w:line="360" w:lineRule="auto"/>
        <w:jc w:val="both"/>
        <w:rPr>
          <w:b/>
          <w:szCs w:val="18"/>
          <w:lang w:val="en-US"/>
        </w:rPr>
      </w:pPr>
      <w:r>
        <w:rPr>
          <w:b/>
          <w:szCs w:val="18"/>
          <w:lang w:val="en-US"/>
        </w:rPr>
        <w:t xml:space="preserve">Supplementary files </w:t>
      </w:r>
    </w:p>
    <w:p w:rsidR="00EF4C7E" w:rsidRDefault="00EF4C7E" w:rsidP="00EF4C7E">
      <w:pPr>
        <w:pStyle w:val="NoSpacing"/>
        <w:rPr>
          <w:b/>
          <w:lang w:val="en-US"/>
        </w:rPr>
      </w:pPr>
      <w:r>
        <w:rPr>
          <w:b/>
          <w:lang w:val="en-US"/>
        </w:rPr>
        <w:t xml:space="preserve">Figure </w:t>
      </w:r>
      <w:r w:rsidR="000B3EFD">
        <w:rPr>
          <w:b/>
          <w:lang w:val="en-US"/>
        </w:rPr>
        <w:t>S</w:t>
      </w:r>
      <w:r>
        <w:rPr>
          <w:b/>
          <w:lang w:val="en-US"/>
        </w:rPr>
        <w:t>1. Flowchart of patient inclusion</w:t>
      </w:r>
    </w:p>
    <w:p w:rsidR="00EF4C7E" w:rsidRDefault="00EF4C7E" w:rsidP="00EF4C7E">
      <w:pPr>
        <w:pStyle w:val="NoSpacing"/>
        <w:rPr>
          <w:b/>
          <w:lang w:val="en-US"/>
        </w:rPr>
      </w:pPr>
    </w:p>
    <w:p w:rsidR="00EF4C7E" w:rsidRDefault="00EF4C7E" w:rsidP="00EF4C7E">
      <w:pPr>
        <w:pStyle w:val="NoSpacing"/>
        <w:rPr>
          <w:b/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10EE81" wp14:editId="509A8801">
                <wp:simplePos x="0" y="0"/>
                <wp:positionH relativeFrom="column">
                  <wp:posOffset>571500</wp:posOffset>
                </wp:positionH>
                <wp:positionV relativeFrom="paragraph">
                  <wp:posOffset>17780</wp:posOffset>
                </wp:positionV>
                <wp:extent cx="2268220" cy="427355"/>
                <wp:effectExtent l="0" t="0" r="17780" b="1079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8220" cy="427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4C7E" w:rsidRPr="00A4552E" w:rsidRDefault="00EF4C7E" w:rsidP="00EF4C7E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proofErr w:type="gramStart"/>
                            <w:r w:rsidRPr="00A4552E">
                              <w:rPr>
                                <w:b/>
                                <w:sz w:val="20"/>
                                <w:lang w:val="en-US"/>
                              </w:rPr>
                              <w:t>61</w:t>
                            </w:r>
                            <w:proofErr w:type="gramEnd"/>
                            <w:r w:rsidRPr="00A4552E">
                              <w:rPr>
                                <w:sz w:val="20"/>
                                <w:lang w:val="en-US"/>
                              </w:rPr>
                              <w:t xml:space="preserve"> ICU referrals between January and May 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5pt;margin-top:1.4pt;width:178.6pt;height:3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ACfnAIAAMsFAAAOAAAAZHJzL2Uyb0RvYy54bWysVFtP2zAUfp+0/2D5faQNLbCKFHUgpkkV&#10;oMHEs+vY1MLx8Wy3Sffrd2ynJWO8MO0lsX2+c/vO5fyiazTZCucVmIqOj0aUCMOhVuapoj8erj+d&#10;UeIDMzXTYERFd8LTi/nHD+etnYkS1qBr4QgaMX7W2oquQ7CzovB8LRrmj8AKg0IJrmEBr+6pqB1r&#10;0Xqji3I0OilacLV1wIX3+HqVhXSe7EspeLiV0otAdEUxtpC+Ln1X8VvMz9nsyTG7VrwPg/1DFA1T&#10;Bp0eTF2xwMjGqb9MNYo78CDDEYemACkVFykHzGY8epXN/ZpZkXJBcrw90OT/n1l+s71zRNVYO0oM&#10;a7BED6IL5At0ZBzZaa2fIejeIix0+ByRMVNvl8CfPUKKASYreERHTCddE/+YJ0FFLMDuQHr0wvGx&#10;LE/OyhJFHGWT8vR4Oo1+ixdt63z4KqAh8VBRh0VNEbDt0ocM3UNSYKBVfa20TpfYSOJSO7Jl2AI6&#10;pKTQuB+itCFtRU+Op6Oc2lAWTR/0V5rx5z68gQW0p010J1LL9WFFWjIT6RR2WkSMNt+FRMoTIW/E&#10;yDgX5hBnQkeUxIzeo9jjX6J6j3LOAzWSZzDhoNwoAy6z9Ce19fOeWpnxfWP4nHekIHSrrm+pFdQ7&#10;7CgHeSK95dcKiV4yH+6YwxHEhsC1Em7xIzVgdaA/UbIG9+ut94jHyUApJS2OdEX9zw1zghL9zeDM&#10;fB5PJnEHpMtkehqbzg0lq6HEbJpLwJbBucDo0jHig94fpYPmEbfPInpFETMcfVc07I+XIS8a3F5c&#10;LBYJhFNvWViae8v3gxQb7KF7ZM72DR5wNG5gP/xs9qrPMzYWxsBiE0CqNASR4MxqTzxujDRG/XaL&#10;K2l4T6iXHTz/DQAA//8DAFBLAwQUAAYACAAAACEAMgXFZt8AAAAHAQAADwAAAGRycy9kb3ducmV2&#10;LnhtbEyPUUvDMBSF3wX/Q7iCby5ZmU5r0zFEQZA+rFPcY9YkTVlzU5psq//e69N8PJzDOd8pVpPv&#10;2cmMsQsoYT4TwAw2QXfYSvjcvt09AotJoVZ9QCPhx0RYlddXhcp1OOPGnOrUMirBmCsJLqUh5zw2&#10;zngVZ2EwSJ4No1eJ5NhyPaozlfueZ0I8cK86pAWnBvPiTHOoj16CtnZ7uHfvdvPxbXdf1Wu13tWV&#10;lLc30/oZWDJTuoThD5/QoSSmfTiijqyX8CToSpKQ0QGyF4tlBmwvYSnmwMuC/+cvfwEAAP//AwBQ&#10;SwECLQAUAAYACAAAACEAtoM4kv4AAADhAQAAEwAAAAAAAAAAAAAAAAAAAAAAW0NvbnRlbnRfVHlw&#10;ZXNdLnhtbFBLAQItABQABgAIAAAAIQA4/SH/1gAAAJQBAAALAAAAAAAAAAAAAAAAAC8BAABfcmVs&#10;cy8ucmVsc1BLAQItABQABgAIAAAAIQBZPACfnAIAAMsFAAAOAAAAAAAAAAAAAAAAAC4CAABkcnMv&#10;ZTJvRG9jLnhtbFBLAQItABQABgAIAAAAIQAyBcVm3wAAAAcBAAAPAAAAAAAAAAAAAAAAAPYEAABk&#10;cnMvZG93bnJldi54bWxQSwUGAAAAAAQABADzAAAAAgYAAAAA&#10;" fillcolor="white [3201]" strokeweight=".5pt">
                <v:path arrowok="t"/>
                <v:textbox>
                  <w:txbxContent>
                    <w:p w:rsidR="00EF4C7E" w:rsidRPr="00A4552E" w:rsidRDefault="00EF4C7E" w:rsidP="00EF4C7E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 w:rsidRPr="00A4552E">
                        <w:rPr>
                          <w:b/>
                          <w:sz w:val="20"/>
                          <w:lang w:val="en-US"/>
                        </w:rPr>
                        <w:t>61</w:t>
                      </w:r>
                      <w:r w:rsidRPr="00A4552E">
                        <w:rPr>
                          <w:sz w:val="20"/>
                          <w:lang w:val="en-US"/>
                        </w:rPr>
                        <w:t xml:space="preserve"> ICU referrals between January and May 2018</w:t>
                      </w:r>
                    </w:p>
                  </w:txbxContent>
                </v:textbox>
              </v:shape>
            </w:pict>
          </mc:Fallback>
        </mc:AlternateContent>
      </w:r>
    </w:p>
    <w:p w:rsidR="00EF4C7E" w:rsidRDefault="00EF4C7E" w:rsidP="00EF4C7E">
      <w:pPr>
        <w:pStyle w:val="NoSpacing"/>
        <w:rPr>
          <w:b/>
          <w:lang w:val="en-US"/>
        </w:rPr>
      </w:pPr>
    </w:p>
    <w:p w:rsidR="00EF4C7E" w:rsidRDefault="00EF4C7E" w:rsidP="00EF4C7E">
      <w:pPr>
        <w:pStyle w:val="NoSpacing"/>
        <w:rPr>
          <w:b/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53607098" wp14:editId="35CC5614">
                <wp:simplePos x="0" y="0"/>
                <wp:positionH relativeFrom="column">
                  <wp:posOffset>1712594</wp:posOffset>
                </wp:positionH>
                <wp:positionV relativeFrom="paragraph">
                  <wp:posOffset>104775</wp:posOffset>
                </wp:positionV>
                <wp:extent cx="0" cy="700405"/>
                <wp:effectExtent l="0" t="0" r="19050" b="2349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7004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34.85pt,8.25pt" to="134.85pt,6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d5lvwEAANIDAAAOAAAAZHJzL2Uyb0RvYy54bWysU8tu2zAQvBfoPxC815KTviBYzsFBewla&#10;o04/gKFIiwjJJZasJf99l5SsPhEERS+EuDuzuzNcbW5GZ9lJYTTgW75e1ZwpL6Ez/tjyr/cfXr3n&#10;LCbhO2HBq5afVeQ325cvNkNo1BX0YDuFjIr42Ayh5X1KoamqKHvlRFxBUJ6SGtCJRFc8Vh2Kgao7&#10;W13V9dtqAOwCglQxUvR2SvJtqa+1kumz1lElZltOs6VyYjkf8lltN6I5ogi9kfMY4h+mcMJ4arqU&#10;uhVJsG9o/ijljESIoNNKgqtAayNV0UBq1vVvag69CKpoIXNiWGyK/6+s/HTaIzNdy68588LREx0S&#10;CnPsE9uB92QgILvOPg0hNgTf+T1mpXL0h3AH8jFSrvolmS8xTLBRo8twksrG4vt58V2NickpKCn6&#10;rq5f129yq0o0F17AmD4qcCx/tNwanx0RjTjdxTRBL5B5jKlzmSGdrcpg678oTSqp17qwy36pnUV2&#10;ErQZ3eN6bluQmaKNtQupfpo0YzNNlZ17LnFBl47g00J0xgP+rWsaL6PqCX9RPWnNsh+gO+/x8iq0&#10;OMXQecnzZv58L/Qfv+L2OwAAAP//AwBQSwMEFAAGAAgAAAAhAODGLFrdAAAACgEAAA8AAABkcnMv&#10;ZG93bnJldi54bWxMj81OhEAQhO8mvsOkTby5gyQCiwwb489JD4ge9jjLtECW6SHMLKBPbxsPeuyq&#10;L9VVxW61g5hx8r0jBdebCARS40xPrYL3t6erDIQPmoweHKGCT/SwK8/PCp0bt9ArznVoBYeQz7WC&#10;LoQxl9I3HVrtN25EYu/DTVYHPqdWmkkvHG4HGUdRIq3uiT90esT7DptjfbIK0sfnuhqXh5evSqay&#10;qmYXsuNeqcuL9e4WRMA1/MHwU5+rQ8mdDu5ExotBQZxsU0bZSG5AMPArHFiIkwxkWcj/E8pvAAAA&#10;//8DAFBLAQItABQABgAIAAAAIQC2gziS/gAAAOEBAAATAAAAAAAAAAAAAAAAAAAAAABbQ29udGVu&#10;dF9UeXBlc10ueG1sUEsBAi0AFAAGAAgAAAAhADj9If/WAAAAlAEAAAsAAAAAAAAAAAAAAAAALwEA&#10;AF9yZWxzLy5yZWxzUEsBAi0AFAAGAAgAAAAhAM6l3mW/AQAA0gMAAA4AAAAAAAAAAAAAAAAALgIA&#10;AGRycy9lMm9Eb2MueG1sUEsBAi0AFAAGAAgAAAAhAODGLFrdAAAACgEAAA8AAAAAAAAAAAAAAAAA&#10;GQQAAGRycy9kb3ducmV2LnhtbFBLBQYAAAAABAAEAPMAAAAjBQAAAAA=&#10;" strokecolor="black [3040]">
                <o:lock v:ext="edit" shapetype="f"/>
              </v:line>
            </w:pict>
          </mc:Fallback>
        </mc:AlternateContent>
      </w:r>
    </w:p>
    <w:p w:rsidR="00EF4C7E" w:rsidRDefault="00EF4C7E" w:rsidP="00EF4C7E">
      <w:pPr>
        <w:pStyle w:val="NoSpacing"/>
        <w:rPr>
          <w:b/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0F1574" wp14:editId="0CB6FB54">
                <wp:simplePos x="0" y="0"/>
                <wp:positionH relativeFrom="column">
                  <wp:posOffset>3168650</wp:posOffset>
                </wp:positionH>
                <wp:positionV relativeFrom="paragraph">
                  <wp:posOffset>66675</wp:posOffset>
                </wp:positionV>
                <wp:extent cx="2267585" cy="427355"/>
                <wp:effectExtent l="0" t="0" r="18415" b="1079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7585" cy="427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4C7E" w:rsidRPr="00A4552E" w:rsidRDefault="00EF4C7E" w:rsidP="00EF4C7E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0"/>
                                <w:lang w:val="en-US"/>
                              </w:rPr>
                              <w:t>50</w:t>
                            </w:r>
                            <w:proofErr w:type="gramEnd"/>
                            <w:r w:rsidRPr="00A4552E">
                              <w:rPr>
                                <w:sz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en-US"/>
                              </w:rPr>
                              <w:t xml:space="preserve">Patients did not meet Berlin definition </w:t>
                            </w:r>
                            <w:r w:rsidR="009F1001">
                              <w:rPr>
                                <w:sz w:val="20"/>
                                <w:lang w:val="en-US"/>
                              </w:rPr>
                              <w:t>of</w:t>
                            </w:r>
                            <w:r>
                              <w:rPr>
                                <w:sz w:val="20"/>
                                <w:lang w:val="en-US"/>
                              </w:rPr>
                              <w:t xml:space="preserve"> ARDS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249.5pt;margin-top:5.25pt;width:178.55pt;height:33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xPBngIAANIFAAAOAAAAZHJzL2Uyb0RvYy54bWysVEtvGyEQvlfqf0Dcm7Ud20mtrCM3UapK&#10;VhLVqXLGLMQowFDA3nV/fQd2/cjjkqqXXWC+eX3zuLhsjCYb4YMCW9L+SY8SYTlUyj6V9NfDzZdz&#10;SkJktmIarCjpVgR6Of386aJ2EzGAFehKeIJGbJjUrqSrGN2kKAJfCcPCCThhUSjBGxbx6p+KyrMa&#10;rRtdDHq9cVGDr5wHLkLA1+tWSKfZvpSCxzspg4hElxRji/nr83eZvsX0gk2ePHMrxbsw2D9EYZiy&#10;6HRv6ppFRtZevTFlFPcQQMYTDqYAKRUXOQfMpt97lc1ixZzIuSA5we1pCv/PLL/d3HuiqpKOKbHM&#10;YIkeRBPJN2jIOLFTuzBB0MIhLDb4jFXOmQY3B/4cEFIcYVqFgOjERiO9SX/Mk6AiFmC7Jz154fg4&#10;GIzPRucjSjjKhoOz09Eo+S0O2s6H+F2AIelQUo9FzRGwzTzEFrqDJGcBtKpulNb5khpJXGlPNgxb&#10;QMd+Z/wFSltSIwOno16b2rGFZHqvv9SMP7+1gMFqm9yJ3HJdWImWlol8ilstEkbbn0Ii5ZmQd2Jk&#10;nAu7jzOjE0piRh9R7PCHqD6i3OaBGtkz2LhXNsqCb1l6SW31vKNWtviuMUKbd6IgNssm91pGppcl&#10;VFtsLA/tYAbHbxTyPWch3jOPk4gtg9sl3uFHasAiQXeiZAX+z3vvCY8DglJKapzskobfa+YFJfqH&#10;xdH52h8O0yrIl+HobIAXfyxZHkvs2lwBdk4f95jj+ZjwUe+O0oN5xCU0S15RxCxH3yWNu+NVbPcN&#10;LjEuZrMMwuF3LM7twvHdPKU+e2gemXddn0eckFvY7QA2edXuLTbVx8JsHUGqPAsHVjv+cXHkaeqW&#10;XNpMx/eMOqzi6V8AAAD//wMAUEsDBBQABgAIAAAAIQBdy8BA4QAAAAkBAAAPAAAAZHJzL2Rvd25y&#10;ZXYueG1sTI9BS8NAFITvgv9heYI3u6mYNo3ZlCIKguTQVLHHbfZtNjT7NmS3bfz3rqd6HGaY+aZY&#10;T7ZnZxx950jAfJYAQ2qc6qgV8Ll7e8iA+SBJyd4RCvhBD+vy9qaQuXIX2uK5Di2LJeRzKcCEMOSc&#10;+8aglX7mBqToaTdaGaIcW65GeYnltuePSbLgVnYUF4wc8MVgc6xPVoDSendMzbvefnzr/Vf1Wm32&#10;dSXE/d20eQYWcArXMPzhR3QoI9PBnUh51gt4Wq3ilxCNJAUWA1m6mAM7CFguM+Blwf8/KH8BAAD/&#10;/wMAUEsBAi0AFAAGAAgAAAAhALaDOJL+AAAA4QEAABMAAAAAAAAAAAAAAAAAAAAAAFtDb250ZW50&#10;X1R5cGVzXS54bWxQSwECLQAUAAYACAAAACEAOP0h/9YAAACUAQAACwAAAAAAAAAAAAAAAAAvAQAA&#10;X3JlbHMvLnJlbHNQSwECLQAUAAYACAAAACEA3L8TwZ4CAADSBQAADgAAAAAAAAAAAAAAAAAuAgAA&#10;ZHJzL2Uyb0RvYy54bWxQSwECLQAUAAYACAAAACEAXcvAQOEAAAAJAQAADwAAAAAAAAAAAAAAAAD4&#10;BAAAZHJzL2Rvd25yZXYueG1sUEsFBgAAAAAEAAQA8wAAAAYGAAAAAA==&#10;" fillcolor="white [3201]" strokeweight=".5pt">
                <v:path arrowok="t"/>
                <v:textbox>
                  <w:txbxContent>
                    <w:p w:rsidR="00EF4C7E" w:rsidRPr="00A4552E" w:rsidRDefault="00EF4C7E" w:rsidP="00EF4C7E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lang w:val="en-US"/>
                        </w:rPr>
                        <w:t>50</w:t>
                      </w:r>
                      <w:r w:rsidRPr="00A4552E">
                        <w:rPr>
                          <w:sz w:val="20"/>
                          <w:lang w:val="en-US"/>
                        </w:rPr>
                        <w:t xml:space="preserve"> </w:t>
                      </w:r>
                      <w:r>
                        <w:rPr>
                          <w:sz w:val="20"/>
                          <w:lang w:val="en-US"/>
                        </w:rPr>
                        <w:t xml:space="preserve">Patients did not meet Berlin definition </w:t>
                      </w:r>
                      <w:r w:rsidR="009F1001">
                        <w:rPr>
                          <w:sz w:val="20"/>
                          <w:lang w:val="en-US"/>
                        </w:rPr>
                        <w:t>of</w:t>
                      </w:r>
                      <w:r>
                        <w:rPr>
                          <w:sz w:val="20"/>
                          <w:lang w:val="en-US"/>
                        </w:rPr>
                        <w:t xml:space="preserve"> ARDS</w:t>
                      </w:r>
                    </w:p>
                  </w:txbxContent>
                </v:textbox>
              </v:shape>
            </w:pict>
          </mc:Fallback>
        </mc:AlternateContent>
      </w:r>
    </w:p>
    <w:p w:rsidR="00EF4C7E" w:rsidRDefault="00EF4C7E" w:rsidP="00EF4C7E">
      <w:pPr>
        <w:pStyle w:val="NoSpacing"/>
        <w:rPr>
          <w:b/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62D4867A" wp14:editId="0E37E2AC">
                <wp:simplePos x="0" y="0"/>
                <wp:positionH relativeFrom="column">
                  <wp:posOffset>1710055</wp:posOffset>
                </wp:positionH>
                <wp:positionV relativeFrom="paragraph">
                  <wp:posOffset>109219</wp:posOffset>
                </wp:positionV>
                <wp:extent cx="1460500" cy="0"/>
                <wp:effectExtent l="0" t="0" r="25400" b="1905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60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34.65pt,8.6pt" to="249.6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w+SwQEAANMDAAAOAAAAZHJzL2Uyb0RvYy54bWysU02P0zAQvSPxHyzfadIVXaGo6R66gssK&#10;Kgo/wOvYjbW2xxqbJv33jJ0mLB9CCO3Fij3vvZk3M9nejc6ys8JowLd8vao5U15CZ/yp5V+/vH/z&#10;jrOYhO+EBa9aflGR3+1ev9oOoVE30IPtFDIS8bEZQsv7lEJTVVH2yom4gqA8BTWgE4mueKo6FAOp&#10;O1vd1PVtNQB2AUGqGOn1fgryXdHXWsn0SeuoErMtp9pSObGcj/msdlvRnFCE3shrGeI/qnDCeEq6&#10;SN2LJNg3NL9JOSMRIui0kuAq0NpIVTyQm3X9i5tjL4IqXqg5MSxtii8nKz+eD8hM1/INZ144GtEx&#10;oTCnPrE9eE8NBGSb3KchxIbge3/A7FSO/hgeQD5FilU/BfMlhgk2anQZTlbZWPp+WfquxsQkPa7f&#10;3tabmsYj51glmpkYMKYPChzLHy23xueWiEacH2LKqUUzQ651TKlLEeliVQZb/1lpspmTFXZZMLW3&#10;yM6CVqN7WmeLpFWQmaKNtQup/jvpis00VZbuX4kLumQEnxaiMx7wT1nTOJeqJ/zsevKabT9Cdzng&#10;PBbanOLsuuV5NZ/fC/3Hv7j7DgAA//8DAFBLAwQUAAYACAAAACEATEVG1N0AAAAJAQAADwAAAGRy&#10;cy9kb3ducmV2LnhtbEyPzU7DMBCE70i8g7VI3KhDQE2bxqkQPyc4hMChRzdekqjxOordJPD0bNUD&#10;HHfm0+xMtp1tJ0YcfOtIwe0iAoFUOdNSreDz4+VmBcIHTUZ3jlDBN3rY5pcXmU6Nm+gdxzLUgkPI&#10;p1pBE0KfSumrBq32C9cjsfflBqsDn0MtzaAnDredjKNoKa1uiT80usfHBqtDebQKkufXsuinp7ef&#10;QiayKEYXVoedUtdX88MGRMA5/MFwqs/VIedOe3ck40WnIF6u7xhlI4lBMHC/Pgn7syDzTP5fkP8C&#10;AAD//wMAUEsBAi0AFAAGAAgAAAAhALaDOJL+AAAA4QEAABMAAAAAAAAAAAAAAAAAAAAAAFtDb250&#10;ZW50X1R5cGVzXS54bWxQSwECLQAUAAYACAAAACEAOP0h/9YAAACUAQAACwAAAAAAAAAAAAAAAAAv&#10;AQAAX3JlbHMvLnJlbHNQSwECLQAUAAYACAAAACEA+V8PksEBAADTAwAADgAAAAAAAAAAAAAAAAAu&#10;AgAAZHJzL2Uyb0RvYy54bWxQSwECLQAUAAYACAAAACEATEVG1N0AAAAJAQAADwAAAAAAAAAAAAAA&#10;AAAbBAAAZHJzL2Rvd25yZXYueG1sUEsFBgAAAAAEAAQA8wAAACUFAAAAAA==&#10;" strokecolor="black [3040]">
                <o:lock v:ext="edit" shapetype="f"/>
              </v:line>
            </w:pict>
          </mc:Fallback>
        </mc:AlternateContent>
      </w:r>
    </w:p>
    <w:p w:rsidR="00EF4C7E" w:rsidRDefault="00EF4C7E" w:rsidP="00EF4C7E">
      <w:pPr>
        <w:pStyle w:val="NoSpacing"/>
        <w:rPr>
          <w:b/>
          <w:lang w:val="en-US"/>
        </w:rPr>
      </w:pPr>
    </w:p>
    <w:p w:rsidR="00EF4C7E" w:rsidRDefault="00EF4C7E" w:rsidP="00EF4C7E">
      <w:pPr>
        <w:pStyle w:val="NoSpacing"/>
        <w:rPr>
          <w:b/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FF86A0" wp14:editId="35DC6D0F">
                <wp:simplePos x="0" y="0"/>
                <wp:positionH relativeFrom="column">
                  <wp:posOffset>582295</wp:posOffset>
                </wp:positionH>
                <wp:positionV relativeFrom="paragraph">
                  <wp:posOffset>128905</wp:posOffset>
                </wp:positionV>
                <wp:extent cx="2267585" cy="427355"/>
                <wp:effectExtent l="0" t="0" r="18415" b="1079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7585" cy="427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4C7E" w:rsidRPr="00366173" w:rsidRDefault="00EF4C7E" w:rsidP="00EF4C7E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en-US"/>
                              </w:rPr>
                              <w:t xml:space="preserve">11 </w:t>
                            </w:r>
                            <w:r>
                              <w:rPr>
                                <w:sz w:val="20"/>
                                <w:lang w:val="en-US"/>
                              </w:rPr>
                              <w:t xml:space="preserve">Patients met Berlin definition </w:t>
                            </w:r>
                            <w:r w:rsidR="009F1001">
                              <w:rPr>
                                <w:sz w:val="20"/>
                                <w:lang w:val="en-US"/>
                              </w:rPr>
                              <w:t>of</w:t>
                            </w:r>
                            <w:r>
                              <w:rPr>
                                <w:sz w:val="20"/>
                                <w:lang w:val="en-US"/>
                              </w:rPr>
                              <w:t xml:space="preserve"> ARDS</w:t>
                            </w:r>
                            <w:r>
                              <w:rPr>
                                <w:sz w:val="20"/>
                                <w:lang w:val="en-US"/>
                              </w:rPr>
                              <w:fldChar w:fldCharType="begin"/>
                            </w:r>
                            <w:r>
                              <w:rPr>
                                <w:sz w:val="20"/>
                                <w:lang w:val="en-US"/>
                              </w:rPr>
                              <w:instrText xml:space="preserve"> ADDIN EN.CITE &lt;EndNote&gt;&lt;Cite&gt;&lt;Author&gt;Ranieri&lt;/Author&gt;&lt;Year&gt;2012&lt;/Year&gt;&lt;RecNum&gt;280&lt;/RecNum&gt;&lt;DisplayText&gt;[7]&lt;/DisplayText&gt;&lt;record&gt;&lt;rec-number&gt;280&lt;/rec-number&gt;&lt;foreign-keys&gt;&lt;key app="EN" db-id="ax2afpdwuv0f2zezxsmxr5xnptww5waxwtds" timestamp="1476026681"&gt;280&lt;/key&gt;&lt;/foreign-keys&gt;&lt;ref-type name="Journal Article"&gt;17&lt;/ref-type&gt;&lt;contributors&gt;&lt;authors&gt;&lt;author&gt;Ranieri, V. M.&lt;/author&gt;&lt;author&gt;Rubenfeld, G. D.&lt;/author&gt;&lt;author&gt;Thompson, B. T.&lt;/author&gt;&lt;author&gt;Ferguson, N. D.&lt;/author&gt;&lt;author&gt;Caldwell, E.&lt;/author&gt;&lt;author&gt;Fan, E.&lt;/author&gt;&lt;author&gt;Camporota, L.&lt;/author&gt;&lt;author&gt;Slutsky, A. S.&lt;/author&gt;&lt;/authors&gt;&lt;/contributors&gt;&lt;titles&gt;&lt;title&gt;Acute respiratory distress syndrome: the Berlin Definition&lt;/title&gt;&lt;secondary-title&gt;Jama&lt;/secondary-title&gt;&lt;alt-title&gt;Jama&lt;/alt-title&gt;&lt;/titles&gt;&lt;periodical&gt;&lt;full-title&gt;Jama&lt;/full-title&gt;&lt;abbr-1&gt;Jama&lt;/abbr-1&gt;&lt;/periodical&gt;&lt;alt-periodical&gt;&lt;full-title&gt;Jama&lt;/full-title&gt;&lt;abbr-1&gt;Jama&lt;/abbr-1&gt;&lt;/alt-periodical&gt;&lt;pages&gt;2526-33&lt;/pages&gt;&lt;volume&gt;307&lt;/volume&gt;&lt;number&gt;23&lt;/number&gt;&lt;edition&gt;2012/07/17&lt;/edition&gt;&lt;keywords&gt;&lt;keyword&gt;Humans&lt;/keyword&gt;&lt;keyword&gt;Meta-Analysis as Topic&lt;/keyword&gt;&lt;keyword&gt;Multicenter Studies as Topic&lt;/keyword&gt;&lt;keyword&gt;Respiratory Distress Syndrome, Adult/*classification/*diagnosis&lt;/keyword&gt;&lt;keyword&gt;Severity of Illness Index&lt;/keyword&gt;&lt;keyword&gt;*Terminology as Topic&lt;/keyword&gt;&lt;keyword&gt;Validation Studies as Topic&lt;/keyword&gt;&lt;/keywords&gt;&lt;dates&gt;&lt;year&gt;2012&lt;/year&gt;&lt;pub-dates&gt;&lt;date&gt;Jun 20&lt;/date&gt;&lt;/pub-dates&gt;&lt;/dates&gt;&lt;isbn&gt;0098-7484&lt;/isbn&gt;&lt;accession-num&gt;22797452&lt;/accession-num&gt;&lt;urls&gt;&lt;related-urls&gt;&lt;url&gt;http://jamanetwork.com/journals/jama/article-abstract/1160659&lt;/url&gt;&lt;/related-urls&gt;&lt;/urls&gt;&lt;electronic-resource-num&gt;10.1001/jama.2012.5669&lt;/electronic-resource-num&gt;&lt;remote-database-provider&gt;NLM&lt;/remote-database-provider&gt;&lt;language&gt;eng&lt;/language&gt;&lt;/record&gt;&lt;/Cite&gt;&lt;/EndNote&gt;</w:instrText>
                            </w:r>
                            <w:r>
                              <w:rPr>
                                <w:sz w:val="20"/>
                                <w:lang w:val="en-US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20"/>
                                <w:lang w:val="en-US"/>
                              </w:rPr>
                              <w:t>[7]</w:t>
                            </w:r>
                            <w:r>
                              <w:rPr>
                                <w:sz w:val="20"/>
                                <w:lang w:val="en-US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45.85pt;margin-top:10.15pt;width:178.55pt;height:33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XSzoAIAANIFAAAOAAAAZHJzL2Uyb0RvYy54bWysVFtP2zAUfp+0/2D5faQNLbCKFHUgpkkV&#10;oJWJZ9exWwvHx7PdJt2v37GTtOXywrSXxPb5zu07l8urptJkK5xXYAo6PBlQIgyHUplVQX893n65&#10;oMQHZkqmwYiC7oSnV9PPny5rOxE5rEGXwhE0YvyktgVdh2AnWeb5WlTMn4AVBoUSXMUCXt0qKx2r&#10;0Xqls3wwOMtqcKV1wIX3+HrTCuk02ZdS8HAvpReB6IJibCF9Xfou4zebXrLJyjG7VrwLg/1DFBVT&#10;Bp3uTd2wwMjGqTemKsUdeJDhhEOVgZSKi5QDZjMcvMpmsWZWpFyQHG/3NPn/Z5bfbR8cUWVBR5QY&#10;VmGJHkUTyDdoyCiyU1s/QdDCIiw0+IxVTpl6Owf+7BGSHWFaBY/oyEYjXRX/mCdBRSzAbk969MLx&#10;Mc/PzscXY0o4ykb5+el4HP1mB23rfPguoCLxUFCHRU0RsO3chxbaQ6IzD1qVt0rrdImNJK61I1uG&#10;LaDDsDP+AqUNqQt6djoetKkdW4im9/pLzfjzWwsYrDbRnUgt14UVaWmZSKew0yJitPkpJFKeCHkn&#10;Rsa5MPs4EzqiJGb0EcUOf4jqI8ptHqiRPIMJe+VKGXAtSy+pLZ97amWL7xrDt3lHCkKzbFKv5X1n&#10;LaHcYWM5aAfTW36rkO858+GBOZxEbBncLuEeP1IDFgm6EyVrcH/ee494HBCUUlLjZBfU/94wJyjR&#10;PwyOztfhaBRXQbqMxuc5XtyxZHksMZvqGrBzhrjHLE/HiA+6P0oH1RMuoVn0iiJmOPouaOiP16Hd&#10;N7jEuJjNEgiH37IwNwvL+3mKffbYPDFnuz4POCF30O8ANnnV7i021sfAbBNAqjQLkeeW1Y5/XBxp&#10;mrolFzfT8T2hDqt4+hcAAP//AwBQSwMEFAAGAAgAAAAhAEj7kMfhAAAACAEAAA8AAABkcnMvZG93&#10;bnJldi54bWxMj8FOwzAQRO9I/IO1SNyo01LaELKpKgQSEsqhKYge3diOo8brKHbb9O9rTnAczWjm&#10;Tb4abcdOavCtI4TpJAGmqHaypQbha/v+kALzQZAUnSOFcFEeVsXtTS4y6c60UacqNCyWkM8Eggmh&#10;zzj3tVFW+InrFUVPu8GKEOXQcDmIcyy3HZ8lyYJb0VJcMKJXr0bVh+poEaTW28OT+dCbzx+9+y7f&#10;yvWuKhHv78b1C7CgxvAXhl/8iA5FZNq7I0nPOoTn6TImEWbJI7Doz+dpvLJHSJcL4EXO/x8orgAA&#10;AP//AwBQSwECLQAUAAYACAAAACEAtoM4kv4AAADhAQAAEwAAAAAAAAAAAAAAAAAAAAAAW0NvbnRl&#10;bnRfVHlwZXNdLnhtbFBLAQItABQABgAIAAAAIQA4/SH/1gAAAJQBAAALAAAAAAAAAAAAAAAAAC8B&#10;AABfcmVscy8ucmVsc1BLAQItABQABgAIAAAAIQA2gXSzoAIAANIFAAAOAAAAAAAAAAAAAAAAAC4C&#10;AABkcnMvZTJvRG9jLnhtbFBLAQItABQABgAIAAAAIQBI+5DH4QAAAAgBAAAPAAAAAAAAAAAAAAAA&#10;APoEAABkcnMvZG93bnJldi54bWxQSwUGAAAAAAQABADzAAAACAYAAAAA&#10;" fillcolor="white [3201]" strokeweight=".5pt">
                <v:path arrowok="t"/>
                <v:textbox>
                  <w:txbxContent>
                    <w:p w:rsidR="00EF4C7E" w:rsidRPr="00366173" w:rsidRDefault="00EF4C7E" w:rsidP="00EF4C7E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lang w:val="en-US"/>
                        </w:rPr>
                        <w:t xml:space="preserve">11 </w:t>
                      </w:r>
                      <w:r>
                        <w:rPr>
                          <w:sz w:val="20"/>
                          <w:lang w:val="en-US"/>
                        </w:rPr>
                        <w:t xml:space="preserve">Patients met Berlin definition </w:t>
                      </w:r>
                      <w:r w:rsidR="009F1001">
                        <w:rPr>
                          <w:sz w:val="20"/>
                          <w:lang w:val="en-US"/>
                        </w:rPr>
                        <w:t>of</w:t>
                      </w:r>
                      <w:r>
                        <w:rPr>
                          <w:sz w:val="20"/>
                          <w:lang w:val="en-US"/>
                        </w:rPr>
                        <w:t xml:space="preserve"> ARDS</w:t>
                      </w:r>
                      <w:r>
                        <w:rPr>
                          <w:sz w:val="20"/>
                          <w:lang w:val="en-US"/>
                        </w:rPr>
                        <w:fldChar w:fldCharType="begin"/>
                      </w:r>
                      <w:r>
                        <w:rPr>
                          <w:sz w:val="20"/>
                          <w:lang w:val="en-US"/>
                        </w:rPr>
                        <w:instrText xml:space="preserve"> ADDIN EN.CITE &lt;EndNote&gt;&lt;Cite&gt;&lt;Author&gt;Ranieri&lt;/Author&gt;&lt;Year&gt;2012&lt;/Year&gt;&lt;RecNum&gt;280&lt;/RecNum&gt;&lt;DisplayText&gt;[7]&lt;/DisplayText&gt;&lt;record&gt;&lt;rec-number&gt;280&lt;/rec-number&gt;&lt;foreign-keys&gt;&lt;key app="EN" db-id="ax2afpdwuv0f2zezxsmxr5xnptww5waxwtds" timestamp="1476026681"&gt;280&lt;/key&gt;&lt;/foreign-keys&gt;&lt;ref-type name="Journal Article"&gt;17&lt;/ref-type&gt;&lt;contributors&gt;&lt;authors&gt;&lt;author&gt;Ranieri, V. M.&lt;/author&gt;&lt;author&gt;Rubenfeld, G. D.&lt;/author&gt;&lt;author&gt;Thompson, B. T.&lt;/author&gt;&lt;author&gt;Ferguson, N. D.&lt;/author&gt;&lt;author&gt;Caldwell, E.&lt;/author&gt;&lt;author&gt;Fan, E.&lt;/author&gt;&lt;author&gt;Camporota, L.&lt;/author&gt;&lt;author&gt;Slutsky, A. S.&lt;/author&gt;&lt;/authors&gt;&lt;/contributors&gt;&lt;titles&gt;&lt;title&gt;Acute respiratory distress syndrome: the Berlin Definition&lt;/title&gt;&lt;secondary-title&gt;Jama&lt;/secondary-title&gt;&lt;alt-title&gt;Jama&lt;/alt-title&gt;&lt;/titles&gt;&lt;periodical&gt;&lt;full-title&gt;Jama&lt;/full-title&gt;&lt;abbr-1&gt;Jama&lt;/abbr-1&gt;&lt;/periodical&gt;&lt;alt-periodical&gt;&lt;full-title&gt;Jama&lt;/full-title&gt;&lt;abbr-1&gt;Jama&lt;/abbr-1&gt;&lt;/alt-periodical&gt;&lt;pages&gt;2526-33&lt;/pages&gt;&lt;volume&gt;307&lt;/volume&gt;&lt;number&gt;23&lt;/number&gt;&lt;edition&gt;2012/07/17&lt;/edition&gt;&lt;keywords&gt;&lt;keyword&gt;Humans&lt;/keyword&gt;&lt;keyword&gt;Meta-Analysis as Topic&lt;/keyword&gt;&lt;keyword&gt;Multicenter Studies as Topic&lt;/keyword&gt;&lt;keyword&gt;Respiratory Distress Syndrome, Adult/*classification/*diagnosis&lt;/keyword&gt;&lt;keyword&gt;Severity of Illness Index&lt;/keyword&gt;&lt;keyword&gt;*Terminology as Topic&lt;/keyword&gt;&lt;keyword&gt;Validation Studies as Topic&lt;/keyword&gt;&lt;/keywords&gt;&lt;dates&gt;&lt;year&gt;2012&lt;/year&gt;&lt;pub-dates&gt;&lt;date&gt;Jun 20&lt;/date&gt;&lt;/pub-dates&gt;&lt;/dates&gt;&lt;isbn&gt;0098-7484&lt;/isbn&gt;&lt;accession-num&gt;22797452&lt;/accession-num&gt;&lt;urls&gt;&lt;related-urls&gt;&lt;url&gt;http://jamanetwork.com/journals/jama/article-abstract/1160659&lt;/url&gt;&lt;/related-urls&gt;&lt;/urls&gt;&lt;electronic-resource-num&gt;10.1001/jama.2012.5669&lt;/electronic-resource-num&gt;&lt;remote-database-provider&gt;NLM&lt;/remote-database-provider&gt;&lt;language&gt;eng&lt;/language&gt;&lt;/record&gt;&lt;/Cite&gt;&lt;/EndNote&gt;</w:instrText>
                      </w:r>
                      <w:r>
                        <w:rPr>
                          <w:sz w:val="20"/>
                          <w:lang w:val="en-US"/>
                        </w:rPr>
                        <w:fldChar w:fldCharType="separate"/>
                      </w:r>
                      <w:r>
                        <w:rPr>
                          <w:noProof/>
                          <w:sz w:val="20"/>
                          <w:lang w:val="en-US"/>
                        </w:rPr>
                        <w:t>[7]</w:t>
                      </w:r>
                      <w:r>
                        <w:rPr>
                          <w:sz w:val="20"/>
                          <w:lang w:val="en-US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:rsidR="00EF4C7E" w:rsidRDefault="00EF4C7E" w:rsidP="00EF4C7E">
      <w:pPr>
        <w:pStyle w:val="NoSpacing"/>
        <w:rPr>
          <w:b/>
          <w:lang w:val="en-US"/>
        </w:rPr>
      </w:pPr>
    </w:p>
    <w:p w:rsidR="00EF4C7E" w:rsidRDefault="00EF4C7E" w:rsidP="00EF4C7E">
      <w:pPr>
        <w:pStyle w:val="NoSpacing"/>
        <w:rPr>
          <w:b/>
          <w:lang w:val="en-US"/>
        </w:rPr>
      </w:pPr>
    </w:p>
    <w:p w:rsidR="00EF4C7E" w:rsidRDefault="00EF4C7E" w:rsidP="00EF4C7E">
      <w:pPr>
        <w:pStyle w:val="NoSpacing"/>
        <w:rPr>
          <w:b/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 wp14:anchorId="6450B67B" wp14:editId="07758B51">
                <wp:simplePos x="0" y="0"/>
                <wp:positionH relativeFrom="column">
                  <wp:posOffset>1712594</wp:posOffset>
                </wp:positionH>
                <wp:positionV relativeFrom="paragraph">
                  <wp:posOffset>42545</wp:posOffset>
                </wp:positionV>
                <wp:extent cx="0" cy="700405"/>
                <wp:effectExtent l="0" t="0" r="19050" b="23495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7004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34.85pt,3.35pt" to="134.85pt,5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yh2vgEAANIDAAAOAAAAZHJzL2Uyb0RvYy54bWysU8uO2zAMvBfoPwi6N3YWfSyMOHvIor0s&#10;2qBpP0ArS7GwkihQauz8fSn50SeKouhFsMgZkjOid3ejs+yiMBrwLd9uas6Ul9AZf275509vX9xy&#10;FpPwnbDgVcuvKvK7/fNnuyE06gZ6sJ1CRkV8bIbQ8j6l0FRVlL1yIm4gKE9JDehEoiueqw7FQNWd&#10;rW7q+nU1AHYBQaoYKXo/Jfm+1NdayfRB66gSsy2n2VI5sZyP+az2O9GcUYTeyHkM8Q9TOGE8NV1L&#10;3Ysk2Bc0v5RyRiJE0GkjwVWgtZGqaCA12/onNadeBFW0kDkxrDbF/1dWvr8ckZmu5fRQXjh6olNC&#10;Yc59YgfwngwEZLfZpyHEhuAHf8SsVI7+FB5APkXKVT8k8yWGCTZqdBlOUtlYfL+uvqsxMTkFJUXf&#10;1PXL+lVuVYlm4QWM6Z0Cx/JHy63x2RHRiMtDTBN0gcxjTJ3LDOlqVQZb/1FpUkm9toVd9ksdLLKL&#10;oM3onrZz24LMFG2sXUn1n0kzNtNU2bm/Ja7o0hF8WonOeMDfdU3jMqqe8IvqSWuW/Qjd9YjLq9Di&#10;FEPnJc+b+f290L/9ivuvAAAA//8DAFBLAwQUAAYACAAAACEASC9I990AAAAJAQAADwAAAGRycy9k&#10;b3ducmV2LnhtbEyPMU/DMBCFd6T+B+sqsVGnHZIS4lRVCxMMITAwuvE1iRqfo9hNAr+eQwwwnZ7e&#10;p3fvZbvZdmLEwbeOFKxXEQikypmWagXvb093WxA+aDK6c4QKPtHDLl/cZDo1bqJXHMtQCw4hn2oF&#10;TQh9KqWvGrTar1yPxN7ZDVYHlkMtzaAnDred3ERRLK1uiT80usdDg9WlvFoFyeNzWfTT8eWrkIks&#10;itGF7eVDqdvlvH8AEXAOfzD81OfqkHOnk7uS8aJTsInvE0YVxHzY/9UnBtdJBDLP5P8F+TcAAAD/&#10;/wMAUEsBAi0AFAAGAAgAAAAhALaDOJL+AAAA4QEAABMAAAAAAAAAAAAAAAAAAAAAAFtDb250ZW50&#10;X1R5cGVzXS54bWxQSwECLQAUAAYACAAAACEAOP0h/9YAAACUAQAACwAAAAAAAAAAAAAAAAAvAQAA&#10;X3JlbHMvLnJlbHNQSwECLQAUAAYACAAAACEAaVcodr4BAADSAwAADgAAAAAAAAAAAAAAAAAuAgAA&#10;ZHJzL2Uyb0RvYy54bWxQSwECLQAUAAYACAAAACEASC9I990AAAAJAQAADwAAAAAAAAAAAAAAAAAY&#10;BAAAZHJzL2Rvd25yZXYueG1sUEsFBgAAAAAEAAQA8wAAACIFAAAAAA==&#10;" strokecolor="black [3040]">
                <o:lock v:ext="edit" shapetype="f"/>
              </v:line>
            </w:pict>
          </mc:Fallback>
        </mc:AlternateContent>
      </w:r>
    </w:p>
    <w:p w:rsidR="00EF4C7E" w:rsidRDefault="00EF4C7E" w:rsidP="00EF4C7E">
      <w:pPr>
        <w:pStyle w:val="NoSpacing"/>
        <w:rPr>
          <w:b/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6E54DA" wp14:editId="7ABA1266">
                <wp:simplePos x="0" y="0"/>
                <wp:positionH relativeFrom="column">
                  <wp:posOffset>3172475</wp:posOffset>
                </wp:positionH>
                <wp:positionV relativeFrom="paragraph">
                  <wp:posOffset>-1181</wp:posOffset>
                </wp:positionV>
                <wp:extent cx="2267585" cy="574158"/>
                <wp:effectExtent l="0" t="0" r="18415" b="1651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7585" cy="5741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4C7E" w:rsidRPr="00EB661B" w:rsidRDefault="00EF4C7E" w:rsidP="00EF4C7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EB661B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proofErr w:type="gramEnd"/>
                            <w:r w:rsidRPr="00EB661B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ARDS patients excluded</w:t>
                            </w:r>
                          </w:p>
                          <w:p w:rsidR="00EF4C7E" w:rsidRPr="00EB661B" w:rsidRDefault="00EF4C7E" w:rsidP="00EF4C7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Venovenous ECMO at referring ICU</w:t>
                            </w:r>
                            <w:r w:rsidRPr="00EB661B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(2)</w:t>
                            </w:r>
                          </w:p>
                          <w:p w:rsidR="00EF4C7E" w:rsidRPr="00EB661B" w:rsidRDefault="00EF4C7E" w:rsidP="00EF4C7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B661B">
                              <w:rPr>
                                <w:sz w:val="20"/>
                                <w:szCs w:val="20"/>
                                <w:lang w:val="en-US"/>
                              </w:rPr>
                              <w:t>Pregnancy (1)</w:t>
                            </w:r>
                          </w:p>
                          <w:p w:rsidR="00EF4C7E" w:rsidRPr="00A4552E" w:rsidRDefault="00EF4C7E" w:rsidP="00EF4C7E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margin-left:249.8pt;margin-top:-.1pt;width:178.55pt;height:4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jYiowIAANQFAAAOAAAAZHJzL2Uyb0RvYy54bWysVEtPGzEQvlfqf7B8L5uEBNKIDUpBVJUi&#10;QIWKs+O1yQrb49pOdtNfz9jeDYFyoepl1/Z88/rmcXbeakW2wvkaTEmHRwNKhOFQ1eaxpL/ur75M&#10;KfGBmYopMKKkO+Hp+fzzp7PGzsQI1qAq4QgaMX7W2JKuQ7CzovB8LTTzR2CFQaEEp1nAq3ssKsca&#10;tK5VMRoMTooGXGUdcOE9vl5mIZ0n+1IKHm6k9CIQVVKMLaSvS99V/BbzMzZ7dMyua96Fwf4hCs1q&#10;g073pi5ZYGTj6r9M6Zo78CDDEQddgJQ1FykHzGY4eJPN3ZpZkXJBcrzd0+T/n1l+vb11pK6wdkNK&#10;DNNYo3vRBvINWoJPyE9j/QxhdxaBocV3xKZcvV0Cf/IIKQ4wWcEjOvLRSqfjHzMlqIgl2O1pj244&#10;Po5GJ6eT6YQSjrLJ6Xg4mUa/xYu2dT58F6BJPJTUYVlTBGy79CFDe0h05kHV1VWtVLrEVhIXypEt&#10;wyZQISWFxl+hlCFNSU+OJ4Oc2qGFaHqvv1KMP3XhHVhAe8pEdyI1XRdWpCUzkU5hp0TEKPNTSCQ9&#10;EfJOjIxzYfZxJnRESczoI4od/iWqjyjnPFAjeQYT9sq6NuAyS6+prZ56amXGd43hc96RgtCu2tRt&#10;x31nraDaYWM5yKPpLb+qke8l8+GWOZxFbBncL+EGP1IBFgm6EyVrcH/ee494HBGUUtLgbJfU/94w&#10;JyhRPwwOz9fheByXQbqMJ6cjvLhDyepQYjb6ArBzcD4wunSM+KD6o3SgH3ANLaJXFDHD0XdJQ3+8&#10;CHnj4BrjYrFIIBx/y8LS3Fnez1Pss/v2gTnb9XnACbmGfguw2Zt2z9hYHwOLTQBZp1mIPGdWO/5x&#10;daRp6tZc3E2H94R6WcbzZwAAAP//AwBQSwMEFAAGAAgAAAAhANW7CkvhAAAACAEAAA8AAABkcnMv&#10;ZG93bnJldi54bWxMj0FLw0AUhO+C/2F5grd2Y7CxSfNSiigIkkNTpT1us5tsaPZtyG7b+O9dT/U4&#10;zDDzTb6eTM8uanSdJYSneQRMUW1lRy3C1+59tgTmvCApeksK4Uc5WBf3d7nIpL3SVl0q37JQQi4T&#10;CNr7IePc1VoZ4eZ2UBS8xo5G+CDHlstRXEO56XkcRQk3oqOwoMWgXrWqT9XZIMim2Z0W+qPZfu6b&#10;w3f5Vm4OVYn4+DBtVsC8mvwtDH/4AR2KwHS0Z5KO9QjPaZqEKMIsBhb85SJ5AXZESKMYeJHz/weK&#10;XwAAAP//AwBQSwECLQAUAAYACAAAACEAtoM4kv4AAADhAQAAEwAAAAAAAAAAAAAAAAAAAAAAW0Nv&#10;bnRlbnRfVHlwZXNdLnhtbFBLAQItABQABgAIAAAAIQA4/SH/1gAAAJQBAAALAAAAAAAAAAAAAAAA&#10;AC8BAABfcmVscy8ucmVsc1BLAQItABQABgAIAAAAIQCxFjYiowIAANQFAAAOAAAAAAAAAAAAAAAA&#10;AC4CAABkcnMvZTJvRG9jLnhtbFBLAQItABQABgAIAAAAIQDVuwpL4QAAAAgBAAAPAAAAAAAAAAAA&#10;AAAAAP0EAABkcnMvZG93bnJldi54bWxQSwUGAAAAAAQABADzAAAACwYAAAAA&#10;" fillcolor="white [3201]" strokeweight=".5pt">
                <v:path arrowok="t"/>
                <v:textbox>
                  <w:txbxContent>
                    <w:p w:rsidR="00EF4C7E" w:rsidRPr="00EB661B" w:rsidRDefault="00EF4C7E" w:rsidP="00EF4C7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EB661B">
                        <w:rPr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  <w:r w:rsidRPr="00EB661B">
                        <w:rPr>
                          <w:sz w:val="20"/>
                          <w:szCs w:val="20"/>
                          <w:lang w:val="en-US"/>
                        </w:rPr>
                        <w:t xml:space="preserve"> ARDS patients excluded</w:t>
                      </w:r>
                    </w:p>
                    <w:p w:rsidR="00EF4C7E" w:rsidRPr="00EB661B" w:rsidRDefault="00EF4C7E" w:rsidP="00EF4C7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Venovenous ECMO at referring ICU</w:t>
                      </w:r>
                      <w:r w:rsidRPr="00EB661B">
                        <w:rPr>
                          <w:sz w:val="20"/>
                          <w:szCs w:val="20"/>
                          <w:lang w:val="en-US"/>
                        </w:rPr>
                        <w:t xml:space="preserve"> (2)</w:t>
                      </w:r>
                    </w:p>
                    <w:p w:rsidR="00EF4C7E" w:rsidRPr="00EB661B" w:rsidRDefault="00EF4C7E" w:rsidP="00EF4C7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EB661B">
                        <w:rPr>
                          <w:sz w:val="20"/>
                          <w:szCs w:val="20"/>
                          <w:lang w:val="en-US"/>
                        </w:rPr>
                        <w:t>Pregnancy (1)</w:t>
                      </w:r>
                    </w:p>
                    <w:p w:rsidR="00EF4C7E" w:rsidRPr="00A4552E" w:rsidRDefault="00EF4C7E" w:rsidP="00EF4C7E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F4C7E" w:rsidRDefault="00EF4C7E" w:rsidP="00EF4C7E">
      <w:pPr>
        <w:pStyle w:val="NoSpacing"/>
        <w:rPr>
          <w:b/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4F60BFC6" wp14:editId="4DA9FE59">
                <wp:simplePos x="0" y="0"/>
                <wp:positionH relativeFrom="column">
                  <wp:posOffset>1710055</wp:posOffset>
                </wp:positionH>
                <wp:positionV relativeFrom="paragraph">
                  <wp:posOffset>39369</wp:posOffset>
                </wp:positionV>
                <wp:extent cx="1460500" cy="0"/>
                <wp:effectExtent l="0" t="0" r="25400" b="1905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60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34.65pt,3.1pt" to="249.6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0x5wQEAANMDAAAOAAAAZHJzL2Uyb0RvYy54bWysU01v2zAMvQ/YfxB0X+wUW7EacXpIsV2K&#10;LVjWH6DKUixUEgVKi51/P0qO3X1hKIZdBEt875GPpDe3o7PspDAa8C1fr2rOlJfQGX9s+cPXD2/e&#10;cxaT8J2w4FXLzyry2+3rV5shNOoKerCdQkYiPjZDaHmfUmiqKspeORFXEJSnoAZ0ItEVj1WHYiB1&#10;Z6urur6uBsAuIEgVI73eTUG+LfpaK5k+ax1VYrblVFsqJ5bzMZ/VdiOaI4rQG3kpQ/xDFU4YT0kX&#10;qTuRBPuG5jcpZyRCBJ1WElwFWhupigdys65/cXPoRVDFCzUnhqVN8f/Jyk+nPTLTtfyGMy8cjeiQ&#10;UJhjn9gOvKcGArKb3KchxIbgO7/H7FSO/hDuQT5FilU/BfMlhgk2anQZTlbZWPp+XvquxsQkPa7f&#10;XtfvahqPnGOVaGZiwJg+KnAsf7TcGp9bIhpxuo8ppxbNDLnUMaUuRaSzVRls/RelyWZOVthlwdTO&#10;IjsJWo3uaZ0tklZBZoo21i6k+u+kCzbTVFm6lxIXdMkIPi1EZzzgn7KmcS5VT/jZ9eQ1236E7rzH&#10;eSy0OcXZZcvzav54L/Tnf3H7HQAA//8DAFBLAwQUAAYACAAAACEA2Du0TdsAAAAHAQAADwAAAGRy&#10;cy9kb3ducmV2LnhtbEyOTU+DQBRF9yb+h8kzcWcH0dCWMjTGj5UuEF10+co8gZR5Q5gpoL/eaTe6&#10;PLk3955sO5tOjDS41rKC20UEgriyuuVawefHy80KhPPIGjvLpOCbHGzzy4sMU20nfqex9LUII+xS&#10;VNB436dSuqohg25he+KQfdnBoA841FIPOIVx08k4ihJpsOXw0GBPjw1Vh/JoFCyfX8uin57efgq5&#10;lEUxWr867JS6vpofNiA8zf6vDCf9oA55cNrbI2snOgVxsr4LVQVJDCLk9+sT788s80z+989/AQAA&#10;//8DAFBLAQItABQABgAIAAAAIQC2gziS/gAAAOEBAAATAAAAAAAAAAAAAAAAAAAAAABbQ29udGVu&#10;dF9UeXBlc10ueG1sUEsBAi0AFAAGAAgAAAAhADj9If/WAAAAlAEAAAsAAAAAAAAAAAAAAAAALwEA&#10;AF9yZWxzLy5yZWxzUEsBAi0AFAAGAAgAAAAhAFgvTHnBAQAA0wMAAA4AAAAAAAAAAAAAAAAALgIA&#10;AGRycy9lMm9Eb2MueG1sUEsBAi0AFAAGAAgAAAAhANg7tE3bAAAABwEAAA8AAAAAAAAAAAAAAAAA&#10;GwQAAGRycy9kb3ducmV2LnhtbFBLBQYAAAAABAAEAPMAAAAjBQAAAAA=&#10;" strokecolor="black [3040]">
                <o:lock v:ext="edit" shapetype="f"/>
              </v:line>
            </w:pict>
          </mc:Fallback>
        </mc:AlternateContent>
      </w:r>
    </w:p>
    <w:p w:rsidR="00EF4C7E" w:rsidRDefault="00EF4C7E" w:rsidP="00EF4C7E">
      <w:pPr>
        <w:pStyle w:val="NoSpacing"/>
        <w:rPr>
          <w:b/>
          <w:lang w:val="en-US"/>
        </w:rPr>
      </w:pPr>
    </w:p>
    <w:p w:rsidR="00EF4C7E" w:rsidRDefault="00EF4C7E" w:rsidP="00EF4C7E">
      <w:pPr>
        <w:pStyle w:val="NoSpacing"/>
        <w:rPr>
          <w:b/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8F79FF" wp14:editId="5447E10F">
                <wp:simplePos x="0" y="0"/>
                <wp:positionH relativeFrom="column">
                  <wp:posOffset>582295</wp:posOffset>
                </wp:positionH>
                <wp:positionV relativeFrom="paragraph">
                  <wp:posOffset>58420</wp:posOffset>
                </wp:positionV>
                <wp:extent cx="2267585" cy="427355"/>
                <wp:effectExtent l="0" t="0" r="18415" b="1079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7585" cy="427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4C7E" w:rsidRPr="00A4552E" w:rsidRDefault="00EF4C7E" w:rsidP="00EF4C7E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0"/>
                                <w:lang w:val="en-US"/>
                              </w:rPr>
                              <w:t>8</w:t>
                            </w:r>
                            <w:proofErr w:type="gramEnd"/>
                            <w:r w:rsidRPr="00A4552E">
                              <w:rPr>
                                <w:sz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en-US"/>
                              </w:rPr>
                              <w:t>ARDS patients included</w:t>
                            </w:r>
                          </w:p>
                          <w:p w:rsidR="00EF4C7E" w:rsidRDefault="00EF4C7E" w:rsidP="00EF4C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margin-left:45.85pt;margin-top:4.6pt;width:178.55pt;height:33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+OcoAIAANIFAAAOAAAAZHJzL2Uyb0RvYy54bWysVEtPGzEQvlfqf7B8L5uEhNCIDUpBVJUi&#10;QIWKs+O1iYXtcW0nu+mv79i7G8LjQtXLru355vXN4+y8MZpshQ8KbEmHRwNKhOVQKftY0l/3V19O&#10;KQmR2YppsKKkOxHo+fzzp7PazcQI1qAr4QkasWFWu5KuY3Szogh8LQwLR+CERaEEb1jEq38sKs9q&#10;tG50MRoMTooafOU8cBECvl62QjrP9qUUPN5IGUQkuqQYW8xfn7+r9C3mZ2z26JlbK96Fwf4hCsOU&#10;Rad7U5csMrLx6o0po7iHADIecTAFSKm4yDlgNsPBq2zu1syJnAuSE9yepvD/zPLr7a0nqirplBLL&#10;DJboXjSRfIOGTBM7tQszBN05hMUGn7HKOdPglsCfAkKKA0yrEBCd2GikN+mPeRJUxALs9qQnLxwf&#10;R6OT6eR0QglH2Xg0PZ5Mkt/iWdv5EL8LMCQdSuqxqDkCtl2G2EJ7SHIWQKvqSmmdL6mRxIX2ZMuw&#10;BXQcdsZfoLQldUlPjieDNrVDC8n0Xn+lGX96awGD1Ta5E7nlurASLS0T+RR3WiSMtj+FRMozIe/E&#10;yDgXdh9nRieUxIw+otjhn6P6iHKbB2pkz2DjXtkoC75l6SW11VNPrWzxXWOENu9EQWxWTe61cd9Z&#10;K6h22Fge2sEMjl8p5HvJQrxlHicRWwa3S7zBj9SARYLuRMka/J/33hMeBwSllNQ42SUNvzfMC0r0&#10;D4uj83U4HqdVkC/jyXSEF38oWR1K7MZcAHbOEPeY4/mY8FH3R+nBPOASWiSvKGKWo++Sxv54Edt9&#10;g0uMi8Uig3D4HYtLe+d4P0+pz+6bB+Zd1+cRJ+Qa+h3AZq/avcWm+lhYbCJIlWch8dyy2vGPiyNP&#10;U7fk0mY6vGfU8yqe/wUAAP//AwBQSwMEFAAGAAgAAAAhAC8cZz7fAAAABwEAAA8AAABkcnMvZG93&#10;bnJldi54bWxMj09Lw0AQxe+C32EZwZvdtPSfMZtSREGQHJoq9rjNziah2dmQ3bbx2zue9PQY3uO9&#10;32Sb0XXigkNoPSmYThIQSJU3LdUKPvavD2sQIWoyuvOECr4xwCa/vcl0avyVdngpYy24hEKqFTQx&#10;9qmUoWrQ6TDxPRJ71g9ORz6HWppBX7ncdXKWJEvpdEu80OgenxusTuXZKTDW7k+L5s3u3r/s4bN4&#10;KbaHslDq/m7cPoGIOMa/MPziMzrkzHT0ZzJBdAoepytOss5AsD2fr/mTo4LVcgEyz+R//vwHAAD/&#10;/wMAUEsBAi0AFAAGAAgAAAAhALaDOJL+AAAA4QEAABMAAAAAAAAAAAAAAAAAAAAAAFtDb250ZW50&#10;X1R5cGVzXS54bWxQSwECLQAUAAYACAAAACEAOP0h/9YAAACUAQAACwAAAAAAAAAAAAAAAAAvAQAA&#10;X3JlbHMvLnJlbHNQSwECLQAUAAYACAAAACEAyL/jnKACAADSBQAADgAAAAAAAAAAAAAAAAAuAgAA&#10;ZHJzL2Uyb0RvYy54bWxQSwECLQAUAAYACAAAACEALxxnPt8AAAAHAQAADwAAAAAAAAAAAAAAAAD6&#10;BAAAZHJzL2Rvd25yZXYueG1sUEsFBgAAAAAEAAQA8wAAAAYGAAAAAA==&#10;" fillcolor="white [3201]" strokeweight=".5pt">
                <v:path arrowok="t"/>
                <v:textbox>
                  <w:txbxContent>
                    <w:p w:rsidR="00EF4C7E" w:rsidRPr="00A4552E" w:rsidRDefault="00EF4C7E" w:rsidP="00EF4C7E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lang w:val="en-US"/>
                        </w:rPr>
                        <w:t>8</w:t>
                      </w:r>
                      <w:r w:rsidRPr="00A4552E">
                        <w:rPr>
                          <w:sz w:val="20"/>
                          <w:lang w:val="en-US"/>
                        </w:rPr>
                        <w:t xml:space="preserve"> </w:t>
                      </w:r>
                      <w:r>
                        <w:rPr>
                          <w:sz w:val="20"/>
                          <w:lang w:val="en-US"/>
                        </w:rPr>
                        <w:t>ARDS patients included</w:t>
                      </w:r>
                    </w:p>
                    <w:p w:rsidR="00EF4C7E" w:rsidRDefault="00EF4C7E" w:rsidP="00EF4C7E"/>
                  </w:txbxContent>
                </v:textbox>
              </v:shape>
            </w:pict>
          </mc:Fallback>
        </mc:AlternateContent>
      </w:r>
    </w:p>
    <w:p w:rsidR="00EF4C7E" w:rsidRDefault="00EF4C7E" w:rsidP="00EF4C7E">
      <w:pPr>
        <w:pStyle w:val="NoSpacing"/>
        <w:rPr>
          <w:b/>
          <w:lang w:val="en-US"/>
        </w:rPr>
      </w:pPr>
    </w:p>
    <w:p w:rsidR="00EF4C7E" w:rsidRDefault="00EF4C7E">
      <w:pPr>
        <w:rPr>
          <w:lang w:val="en-US"/>
        </w:rPr>
      </w:pPr>
    </w:p>
    <w:p w:rsidR="00341555" w:rsidRDefault="00341555" w:rsidP="00341555">
      <w:pPr>
        <w:pStyle w:val="NoSpacing"/>
        <w:spacing w:line="360" w:lineRule="auto"/>
        <w:jc w:val="both"/>
        <w:rPr>
          <w:b/>
          <w:lang w:val="en-US"/>
        </w:rPr>
      </w:pPr>
    </w:p>
    <w:p w:rsidR="009F1001" w:rsidRDefault="009F1001" w:rsidP="009F1001">
      <w:pPr>
        <w:pStyle w:val="NoSpacing"/>
        <w:spacing w:line="360" w:lineRule="auto"/>
        <w:jc w:val="both"/>
        <w:rPr>
          <w:b/>
          <w:szCs w:val="18"/>
          <w:lang w:val="en-US"/>
        </w:rPr>
      </w:pPr>
      <w:r>
        <w:rPr>
          <w:b/>
          <w:szCs w:val="18"/>
          <w:lang w:val="en-US"/>
        </w:rPr>
        <w:t xml:space="preserve">Table </w:t>
      </w:r>
      <w:r w:rsidR="000B3EFD">
        <w:rPr>
          <w:b/>
          <w:szCs w:val="18"/>
          <w:lang w:val="en-US"/>
        </w:rPr>
        <w:t>S</w:t>
      </w:r>
      <w:r>
        <w:rPr>
          <w:b/>
          <w:szCs w:val="18"/>
          <w:lang w:val="en-US"/>
        </w:rPr>
        <w:t>1. Patient demographics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8"/>
        <w:gridCol w:w="564"/>
        <w:gridCol w:w="877"/>
        <w:gridCol w:w="1365"/>
        <w:gridCol w:w="1383"/>
        <w:gridCol w:w="959"/>
        <w:gridCol w:w="924"/>
        <w:gridCol w:w="912"/>
        <w:gridCol w:w="715"/>
        <w:gridCol w:w="921"/>
      </w:tblGrid>
      <w:tr w:rsidR="009F1001" w:rsidTr="001411D9">
        <w:tc>
          <w:tcPr>
            <w:tcW w:w="675" w:type="dxa"/>
          </w:tcPr>
          <w:p w:rsidR="009F1001" w:rsidRPr="00763945" w:rsidRDefault="009F1001" w:rsidP="001411D9">
            <w:pPr>
              <w:pStyle w:val="NoSpacing"/>
              <w:spacing w:line="360" w:lineRule="auto"/>
              <w:rPr>
                <w:b/>
                <w:sz w:val="20"/>
                <w:szCs w:val="20"/>
                <w:lang w:val="en-US"/>
              </w:rPr>
            </w:pPr>
            <w:r w:rsidRPr="00763945">
              <w:rPr>
                <w:b/>
                <w:sz w:val="20"/>
                <w:szCs w:val="20"/>
                <w:lang w:val="en-US"/>
              </w:rPr>
              <w:t>Case</w:t>
            </w:r>
          </w:p>
        </w:tc>
        <w:tc>
          <w:tcPr>
            <w:tcW w:w="567" w:type="dxa"/>
          </w:tcPr>
          <w:p w:rsidR="009F1001" w:rsidRPr="00763945" w:rsidRDefault="009F1001" w:rsidP="001411D9">
            <w:pPr>
              <w:pStyle w:val="NoSpacing"/>
              <w:spacing w:line="360" w:lineRule="auto"/>
              <w:rPr>
                <w:b/>
                <w:sz w:val="20"/>
                <w:szCs w:val="20"/>
                <w:lang w:val="en-US"/>
              </w:rPr>
            </w:pPr>
            <w:r w:rsidRPr="00763945">
              <w:rPr>
                <w:b/>
                <w:sz w:val="20"/>
                <w:szCs w:val="20"/>
                <w:lang w:val="en-US"/>
              </w:rPr>
              <w:t>Age</w:t>
            </w:r>
          </w:p>
        </w:tc>
        <w:tc>
          <w:tcPr>
            <w:tcW w:w="882" w:type="dxa"/>
          </w:tcPr>
          <w:p w:rsidR="009F1001" w:rsidRPr="00763945" w:rsidRDefault="009F1001" w:rsidP="001411D9">
            <w:pPr>
              <w:pStyle w:val="NoSpacing"/>
              <w:spacing w:line="360" w:lineRule="auto"/>
              <w:rPr>
                <w:b/>
                <w:sz w:val="20"/>
                <w:szCs w:val="20"/>
                <w:lang w:val="en-US"/>
              </w:rPr>
            </w:pPr>
            <w:r w:rsidRPr="00763945">
              <w:rPr>
                <w:b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1250" w:type="dxa"/>
          </w:tcPr>
          <w:p w:rsidR="009F1001" w:rsidRPr="00763945" w:rsidRDefault="009F1001" w:rsidP="001411D9">
            <w:pPr>
              <w:pStyle w:val="NoSpacing"/>
              <w:spacing w:line="360" w:lineRule="auto"/>
              <w:rPr>
                <w:b/>
                <w:sz w:val="20"/>
                <w:szCs w:val="20"/>
                <w:lang w:val="en-US"/>
              </w:rPr>
            </w:pPr>
            <w:r w:rsidRPr="00763945">
              <w:rPr>
                <w:b/>
                <w:sz w:val="20"/>
                <w:szCs w:val="20"/>
                <w:lang w:val="en-US"/>
              </w:rPr>
              <w:t>Admission Diagnosis</w:t>
            </w:r>
          </w:p>
        </w:tc>
        <w:tc>
          <w:tcPr>
            <w:tcW w:w="1437" w:type="dxa"/>
          </w:tcPr>
          <w:p w:rsidR="009F1001" w:rsidRPr="00763945" w:rsidRDefault="009F1001" w:rsidP="001411D9">
            <w:pPr>
              <w:pStyle w:val="NoSpacing"/>
              <w:spacing w:line="360" w:lineRule="auto"/>
              <w:rPr>
                <w:sz w:val="20"/>
                <w:szCs w:val="20"/>
                <w:lang w:val="en-US"/>
              </w:rPr>
            </w:pPr>
            <w:r w:rsidRPr="00763945">
              <w:rPr>
                <w:b/>
                <w:sz w:val="20"/>
                <w:szCs w:val="20"/>
                <w:lang w:val="en-US"/>
              </w:rPr>
              <w:t>PaO</w:t>
            </w:r>
            <w:r w:rsidRPr="00763945">
              <w:rPr>
                <w:b/>
                <w:sz w:val="20"/>
                <w:szCs w:val="20"/>
                <w:vertAlign w:val="subscript"/>
                <w:lang w:val="en-US"/>
              </w:rPr>
              <w:t>2</w:t>
            </w:r>
            <w:r w:rsidRPr="00763945">
              <w:rPr>
                <w:b/>
                <w:sz w:val="20"/>
                <w:szCs w:val="20"/>
                <w:lang w:val="en-US"/>
              </w:rPr>
              <w:t xml:space="preserve"> / FiO</w:t>
            </w:r>
            <w:r w:rsidRPr="00763945">
              <w:rPr>
                <w:b/>
                <w:sz w:val="20"/>
                <w:szCs w:val="20"/>
                <w:vertAlign w:val="subscript"/>
                <w:lang w:val="en-US"/>
              </w:rPr>
              <w:t>2</w:t>
            </w:r>
            <w:r w:rsidRPr="00763945">
              <w:rPr>
                <w:b/>
                <w:sz w:val="20"/>
                <w:szCs w:val="20"/>
                <w:lang w:val="en-US"/>
              </w:rPr>
              <w:t xml:space="preserve"> ratio at referral (mmHg)</w:t>
            </w:r>
          </w:p>
        </w:tc>
        <w:tc>
          <w:tcPr>
            <w:tcW w:w="966" w:type="dxa"/>
          </w:tcPr>
          <w:p w:rsidR="009F1001" w:rsidRPr="00763945" w:rsidRDefault="009F1001" w:rsidP="001411D9">
            <w:pPr>
              <w:pStyle w:val="NoSpacing"/>
              <w:spacing w:line="360" w:lineRule="auto"/>
              <w:rPr>
                <w:sz w:val="20"/>
                <w:szCs w:val="20"/>
                <w:lang w:val="en-US"/>
              </w:rPr>
            </w:pPr>
            <w:r w:rsidRPr="00763945">
              <w:rPr>
                <w:b/>
                <w:sz w:val="20"/>
                <w:szCs w:val="20"/>
                <w:lang w:val="en-US"/>
              </w:rPr>
              <w:t>APACHE IV Score at referral</w:t>
            </w:r>
          </w:p>
        </w:tc>
        <w:tc>
          <w:tcPr>
            <w:tcW w:w="933" w:type="dxa"/>
          </w:tcPr>
          <w:p w:rsidR="009F1001" w:rsidRPr="00763945" w:rsidRDefault="009F1001" w:rsidP="001411D9">
            <w:pPr>
              <w:pStyle w:val="NoSpacing"/>
              <w:rPr>
                <w:b/>
                <w:sz w:val="20"/>
                <w:szCs w:val="20"/>
                <w:lang w:val="en-US"/>
              </w:rPr>
            </w:pPr>
            <w:r w:rsidRPr="00763945">
              <w:rPr>
                <w:b/>
                <w:sz w:val="20"/>
                <w:szCs w:val="20"/>
                <w:lang w:val="en-US"/>
              </w:rPr>
              <w:t>ICU LoS prior to referral (days)</w:t>
            </w:r>
          </w:p>
        </w:tc>
        <w:tc>
          <w:tcPr>
            <w:tcW w:w="922" w:type="dxa"/>
          </w:tcPr>
          <w:p w:rsidR="009F1001" w:rsidRPr="00763945" w:rsidRDefault="009F1001" w:rsidP="001411D9">
            <w:pPr>
              <w:pStyle w:val="NoSpacing"/>
              <w:rPr>
                <w:b/>
                <w:sz w:val="20"/>
                <w:szCs w:val="20"/>
                <w:lang w:val="en-US"/>
              </w:rPr>
            </w:pPr>
            <w:r w:rsidRPr="00763945">
              <w:rPr>
                <w:b/>
                <w:sz w:val="20"/>
                <w:szCs w:val="20"/>
                <w:lang w:val="en-US"/>
              </w:rPr>
              <w:t>ICU LoS (days)*</w:t>
            </w:r>
          </w:p>
        </w:tc>
        <w:tc>
          <w:tcPr>
            <w:tcW w:w="731" w:type="dxa"/>
          </w:tcPr>
          <w:p w:rsidR="009F1001" w:rsidRPr="00763945" w:rsidRDefault="009F1001" w:rsidP="001411D9">
            <w:pPr>
              <w:pStyle w:val="NoSpacing"/>
              <w:spacing w:line="360" w:lineRule="auto"/>
              <w:rPr>
                <w:sz w:val="20"/>
                <w:szCs w:val="20"/>
                <w:lang w:val="en-US"/>
              </w:rPr>
            </w:pPr>
            <w:r w:rsidRPr="00763945">
              <w:rPr>
                <w:b/>
                <w:sz w:val="20"/>
                <w:szCs w:val="20"/>
                <w:lang w:val="en-US"/>
              </w:rPr>
              <w:t>BMI</w:t>
            </w:r>
          </w:p>
        </w:tc>
        <w:tc>
          <w:tcPr>
            <w:tcW w:w="925" w:type="dxa"/>
          </w:tcPr>
          <w:p w:rsidR="009F1001" w:rsidRPr="00763945" w:rsidRDefault="009F1001" w:rsidP="001411D9">
            <w:pPr>
              <w:pStyle w:val="NoSpacing"/>
              <w:spacing w:line="360" w:lineRule="auto"/>
              <w:rPr>
                <w:sz w:val="20"/>
                <w:szCs w:val="20"/>
                <w:lang w:val="en-US"/>
              </w:rPr>
            </w:pPr>
            <w:r w:rsidRPr="00763945">
              <w:rPr>
                <w:b/>
                <w:sz w:val="20"/>
                <w:szCs w:val="20"/>
                <w:lang w:val="en-US"/>
              </w:rPr>
              <w:t>ICU survival</w:t>
            </w:r>
          </w:p>
        </w:tc>
      </w:tr>
      <w:tr w:rsidR="009F1001" w:rsidTr="001411D9">
        <w:tc>
          <w:tcPr>
            <w:tcW w:w="675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74</w:t>
            </w:r>
          </w:p>
        </w:tc>
        <w:tc>
          <w:tcPr>
            <w:tcW w:w="882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M</w:t>
            </w:r>
          </w:p>
        </w:tc>
        <w:tc>
          <w:tcPr>
            <w:tcW w:w="1250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Influenza, Streptococcus pyogenes</w:t>
            </w:r>
          </w:p>
        </w:tc>
        <w:tc>
          <w:tcPr>
            <w:tcW w:w="1437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54</w:t>
            </w:r>
          </w:p>
        </w:tc>
        <w:tc>
          <w:tcPr>
            <w:tcW w:w="966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108</w:t>
            </w:r>
          </w:p>
        </w:tc>
        <w:tc>
          <w:tcPr>
            <w:tcW w:w="933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22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731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24.2</w:t>
            </w:r>
          </w:p>
        </w:tc>
        <w:tc>
          <w:tcPr>
            <w:tcW w:w="925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Survivor</w:t>
            </w:r>
          </w:p>
        </w:tc>
      </w:tr>
      <w:tr w:rsidR="009F1001" w:rsidTr="001411D9">
        <w:tc>
          <w:tcPr>
            <w:tcW w:w="675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67</w:t>
            </w:r>
          </w:p>
        </w:tc>
        <w:tc>
          <w:tcPr>
            <w:tcW w:w="882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M</w:t>
            </w:r>
          </w:p>
        </w:tc>
        <w:tc>
          <w:tcPr>
            <w:tcW w:w="1250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Influenza</w:t>
            </w:r>
          </w:p>
        </w:tc>
        <w:tc>
          <w:tcPr>
            <w:tcW w:w="1437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66</w:t>
            </w:r>
          </w:p>
        </w:tc>
        <w:tc>
          <w:tcPr>
            <w:tcW w:w="966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84</w:t>
            </w:r>
          </w:p>
        </w:tc>
        <w:tc>
          <w:tcPr>
            <w:tcW w:w="933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22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731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35.8</w:t>
            </w:r>
          </w:p>
        </w:tc>
        <w:tc>
          <w:tcPr>
            <w:tcW w:w="925" w:type="dxa"/>
          </w:tcPr>
          <w:p w:rsidR="009F1001" w:rsidRPr="00763945" w:rsidRDefault="009F1001" w:rsidP="001411D9">
            <w:pPr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Survivor</w:t>
            </w:r>
          </w:p>
        </w:tc>
      </w:tr>
      <w:tr w:rsidR="009F1001" w:rsidTr="001411D9">
        <w:tc>
          <w:tcPr>
            <w:tcW w:w="675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27</w:t>
            </w:r>
          </w:p>
        </w:tc>
        <w:tc>
          <w:tcPr>
            <w:tcW w:w="882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M</w:t>
            </w:r>
          </w:p>
        </w:tc>
        <w:tc>
          <w:tcPr>
            <w:tcW w:w="1250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Influenza</w:t>
            </w:r>
          </w:p>
        </w:tc>
        <w:tc>
          <w:tcPr>
            <w:tcW w:w="1437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73</w:t>
            </w:r>
          </w:p>
        </w:tc>
        <w:tc>
          <w:tcPr>
            <w:tcW w:w="966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103</w:t>
            </w:r>
          </w:p>
        </w:tc>
        <w:tc>
          <w:tcPr>
            <w:tcW w:w="933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22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33</w:t>
            </w:r>
          </w:p>
        </w:tc>
        <w:tc>
          <w:tcPr>
            <w:tcW w:w="731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27.8</w:t>
            </w:r>
          </w:p>
        </w:tc>
        <w:tc>
          <w:tcPr>
            <w:tcW w:w="925" w:type="dxa"/>
          </w:tcPr>
          <w:p w:rsidR="009F1001" w:rsidRPr="00763945" w:rsidRDefault="009F1001" w:rsidP="001411D9">
            <w:pPr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Survivor</w:t>
            </w:r>
          </w:p>
        </w:tc>
      </w:tr>
      <w:tr w:rsidR="009F1001" w:rsidTr="001411D9">
        <w:tc>
          <w:tcPr>
            <w:tcW w:w="675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51</w:t>
            </w:r>
          </w:p>
        </w:tc>
        <w:tc>
          <w:tcPr>
            <w:tcW w:w="882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M</w:t>
            </w:r>
          </w:p>
        </w:tc>
        <w:tc>
          <w:tcPr>
            <w:tcW w:w="1250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Invasive aspergillosis</w:t>
            </w:r>
          </w:p>
        </w:tc>
        <w:tc>
          <w:tcPr>
            <w:tcW w:w="1437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69</w:t>
            </w:r>
          </w:p>
        </w:tc>
        <w:tc>
          <w:tcPr>
            <w:tcW w:w="966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98</w:t>
            </w:r>
          </w:p>
        </w:tc>
        <w:tc>
          <w:tcPr>
            <w:tcW w:w="933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22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731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20.4</w:t>
            </w:r>
          </w:p>
        </w:tc>
        <w:tc>
          <w:tcPr>
            <w:tcW w:w="925" w:type="dxa"/>
          </w:tcPr>
          <w:p w:rsidR="009F1001" w:rsidRPr="00763945" w:rsidRDefault="009F1001" w:rsidP="001411D9">
            <w:pPr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Non-survivor</w:t>
            </w:r>
          </w:p>
        </w:tc>
      </w:tr>
      <w:tr w:rsidR="009F1001" w:rsidTr="001411D9">
        <w:tc>
          <w:tcPr>
            <w:tcW w:w="675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882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F</w:t>
            </w:r>
          </w:p>
        </w:tc>
        <w:tc>
          <w:tcPr>
            <w:tcW w:w="1250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Influenza</w:t>
            </w:r>
          </w:p>
        </w:tc>
        <w:tc>
          <w:tcPr>
            <w:tcW w:w="1437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58</w:t>
            </w:r>
          </w:p>
        </w:tc>
        <w:tc>
          <w:tcPr>
            <w:tcW w:w="966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128</w:t>
            </w:r>
          </w:p>
        </w:tc>
        <w:tc>
          <w:tcPr>
            <w:tcW w:w="933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22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731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36.7</w:t>
            </w:r>
          </w:p>
        </w:tc>
        <w:tc>
          <w:tcPr>
            <w:tcW w:w="925" w:type="dxa"/>
          </w:tcPr>
          <w:p w:rsidR="009F1001" w:rsidRPr="00763945" w:rsidRDefault="009F1001" w:rsidP="001411D9">
            <w:pPr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Survivor</w:t>
            </w:r>
          </w:p>
        </w:tc>
      </w:tr>
      <w:tr w:rsidR="009F1001" w:rsidTr="001411D9">
        <w:tc>
          <w:tcPr>
            <w:tcW w:w="675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882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F</w:t>
            </w:r>
          </w:p>
        </w:tc>
        <w:tc>
          <w:tcPr>
            <w:tcW w:w="1250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Pancreatitis</w:t>
            </w:r>
          </w:p>
        </w:tc>
        <w:tc>
          <w:tcPr>
            <w:tcW w:w="1437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61</w:t>
            </w:r>
          </w:p>
        </w:tc>
        <w:tc>
          <w:tcPr>
            <w:tcW w:w="966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933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22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731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44.1</w:t>
            </w:r>
          </w:p>
        </w:tc>
        <w:tc>
          <w:tcPr>
            <w:tcW w:w="925" w:type="dxa"/>
          </w:tcPr>
          <w:p w:rsidR="009F1001" w:rsidRPr="00763945" w:rsidRDefault="009F1001" w:rsidP="001411D9">
            <w:pPr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Survivor</w:t>
            </w:r>
          </w:p>
        </w:tc>
      </w:tr>
      <w:tr w:rsidR="009F1001" w:rsidTr="001411D9">
        <w:tc>
          <w:tcPr>
            <w:tcW w:w="675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64</w:t>
            </w:r>
          </w:p>
        </w:tc>
        <w:tc>
          <w:tcPr>
            <w:tcW w:w="882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F</w:t>
            </w:r>
          </w:p>
        </w:tc>
        <w:tc>
          <w:tcPr>
            <w:tcW w:w="1250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Influenza, Streptococcus pneumoniae</w:t>
            </w:r>
          </w:p>
        </w:tc>
        <w:tc>
          <w:tcPr>
            <w:tcW w:w="1437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52</w:t>
            </w:r>
          </w:p>
        </w:tc>
        <w:tc>
          <w:tcPr>
            <w:tcW w:w="966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147</w:t>
            </w:r>
          </w:p>
        </w:tc>
        <w:tc>
          <w:tcPr>
            <w:tcW w:w="933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22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731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29.4</w:t>
            </w:r>
          </w:p>
        </w:tc>
        <w:tc>
          <w:tcPr>
            <w:tcW w:w="925" w:type="dxa"/>
          </w:tcPr>
          <w:p w:rsidR="009F1001" w:rsidRPr="00763945" w:rsidRDefault="009F1001" w:rsidP="001411D9">
            <w:pPr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Survivor</w:t>
            </w:r>
          </w:p>
        </w:tc>
      </w:tr>
      <w:tr w:rsidR="009F1001" w:rsidTr="001411D9">
        <w:tc>
          <w:tcPr>
            <w:tcW w:w="675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49</w:t>
            </w:r>
          </w:p>
        </w:tc>
        <w:tc>
          <w:tcPr>
            <w:tcW w:w="882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M</w:t>
            </w:r>
          </w:p>
        </w:tc>
        <w:tc>
          <w:tcPr>
            <w:tcW w:w="1250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Influenza</w:t>
            </w:r>
          </w:p>
        </w:tc>
        <w:tc>
          <w:tcPr>
            <w:tcW w:w="1437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78</w:t>
            </w:r>
          </w:p>
        </w:tc>
        <w:tc>
          <w:tcPr>
            <w:tcW w:w="966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52</w:t>
            </w:r>
          </w:p>
        </w:tc>
        <w:tc>
          <w:tcPr>
            <w:tcW w:w="933" w:type="dxa"/>
          </w:tcPr>
          <w:p w:rsidR="009F1001" w:rsidRPr="00763945" w:rsidRDefault="009F1001" w:rsidP="001411D9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22" w:type="dxa"/>
          </w:tcPr>
          <w:p w:rsidR="009F1001" w:rsidRPr="00763945" w:rsidRDefault="009F1001" w:rsidP="001411D9">
            <w:pPr>
              <w:pStyle w:val="NoSpacing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731" w:type="dxa"/>
          </w:tcPr>
          <w:p w:rsidR="009F1001" w:rsidRPr="00763945" w:rsidRDefault="009F1001" w:rsidP="001411D9">
            <w:pPr>
              <w:jc w:val="center"/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25.5</w:t>
            </w:r>
          </w:p>
        </w:tc>
        <w:tc>
          <w:tcPr>
            <w:tcW w:w="925" w:type="dxa"/>
          </w:tcPr>
          <w:p w:rsidR="009F1001" w:rsidRPr="00763945" w:rsidRDefault="009F1001" w:rsidP="001411D9">
            <w:pPr>
              <w:rPr>
                <w:sz w:val="20"/>
                <w:szCs w:val="20"/>
                <w:lang w:val="en-US"/>
              </w:rPr>
            </w:pPr>
            <w:r w:rsidRPr="00763945">
              <w:rPr>
                <w:sz w:val="20"/>
                <w:szCs w:val="20"/>
                <w:lang w:val="en-US"/>
              </w:rPr>
              <w:t>Survivor</w:t>
            </w:r>
          </w:p>
        </w:tc>
      </w:tr>
    </w:tbl>
    <w:p w:rsidR="009F1001" w:rsidRPr="00F604EE" w:rsidRDefault="009F1001" w:rsidP="009F1001">
      <w:pPr>
        <w:pStyle w:val="NoSpacing"/>
        <w:spacing w:line="360" w:lineRule="auto"/>
        <w:rPr>
          <w:lang w:val="en-US"/>
        </w:rPr>
      </w:pPr>
      <w:r w:rsidRPr="00F604EE">
        <w:rPr>
          <w:lang w:val="en-US"/>
        </w:rPr>
        <w:t xml:space="preserve">* Total length of stay at the referring ICU and the ICU of the Erasmus MC. ICU intensive care unit, LoS </w:t>
      </w:r>
      <w:proofErr w:type="gramStart"/>
      <w:r w:rsidRPr="00F604EE">
        <w:rPr>
          <w:lang w:val="en-US"/>
        </w:rPr>
        <w:t>length</w:t>
      </w:r>
      <w:proofErr w:type="gramEnd"/>
      <w:r w:rsidRPr="00F604EE">
        <w:rPr>
          <w:lang w:val="en-US"/>
        </w:rPr>
        <w:t xml:space="preserve"> of stay, BMI body mass index, </w:t>
      </w:r>
      <w:r>
        <w:rPr>
          <w:lang w:val="en-US"/>
        </w:rPr>
        <w:t>M male, F female</w:t>
      </w:r>
      <w:r w:rsidRPr="00F604EE">
        <w:rPr>
          <w:lang w:val="en-US"/>
        </w:rPr>
        <w:t>.</w:t>
      </w:r>
    </w:p>
    <w:p w:rsidR="00341555" w:rsidRDefault="00341555" w:rsidP="00341555">
      <w:pPr>
        <w:pStyle w:val="NoSpacing"/>
        <w:spacing w:line="360" w:lineRule="auto"/>
        <w:jc w:val="both"/>
        <w:rPr>
          <w:b/>
          <w:lang w:val="en-US"/>
        </w:rPr>
      </w:pPr>
    </w:p>
    <w:p w:rsidR="009F1001" w:rsidRDefault="009F1001" w:rsidP="00341555">
      <w:pPr>
        <w:pStyle w:val="NoSpacing"/>
        <w:spacing w:line="360" w:lineRule="auto"/>
        <w:jc w:val="both"/>
        <w:rPr>
          <w:b/>
          <w:lang w:val="en-US"/>
        </w:rPr>
      </w:pPr>
    </w:p>
    <w:p w:rsidR="009F1001" w:rsidRDefault="009F1001" w:rsidP="00341555">
      <w:pPr>
        <w:pStyle w:val="NoSpacing"/>
        <w:spacing w:line="360" w:lineRule="auto"/>
        <w:jc w:val="both"/>
        <w:rPr>
          <w:b/>
          <w:lang w:val="en-US"/>
        </w:rPr>
      </w:pPr>
    </w:p>
    <w:p w:rsidR="009F1001" w:rsidRDefault="009F1001" w:rsidP="00341555">
      <w:pPr>
        <w:pStyle w:val="NoSpacing"/>
        <w:spacing w:line="360" w:lineRule="auto"/>
        <w:jc w:val="both"/>
        <w:rPr>
          <w:b/>
          <w:lang w:val="en-US"/>
        </w:rPr>
      </w:pPr>
    </w:p>
    <w:p w:rsidR="009F1001" w:rsidRDefault="009F1001" w:rsidP="00341555">
      <w:pPr>
        <w:pStyle w:val="NoSpacing"/>
        <w:spacing w:line="360" w:lineRule="auto"/>
        <w:jc w:val="both"/>
        <w:rPr>
          <w:b/>
          <w:lang w:val="en-US"/>
        </w:rPr>
      </w:pPr>
    </w:p>
    <w:p w:rsidR="009F1001" w:rsidRDefault="009F1001" w:rsidP="009F1001">
      <w:pPr>
        <w:pStyle w:val="NoSpacing"/>
        <w:spacing w:line="360" w:lineRule="auto"/>
        <w:rPr>
          <w:b/>
          <w:lang w:val="en-US"/>
        </w:rPr>
      </w:pPr>
      <w:r>
        <w:rPr>
          <w:b/>
          <w:lang w:val="en-US"/>
        </w:rPr>
        <w:lastRenderedPageBreak/>
        <w:t xml:space="preserve">Table </w:t>
      </w:r>
      <w:r w:rsidR="000B3EFD">
        <w:rPr>
          <w:b/>
          <w:lang w:val="en-US"/>
        </w:rPr>
        <w:t>S</w:t>
      </w:r>
      <w:bookmarkStart w:id="0" w:name="_GoBack"/>
      <w:bookmarkEnd w:id="0"/>
      <w:r>
        <w:rPr>
          <w:b/>
          <w:lang w:val="en-US"/>
        </w:rPr>
        <w:t>2. P</w:t>
      </w:r>
      <w:r w:rsidR="00D62F3B">
        <w:rPr>
          <w:b/>
          <w:lang w:val="en-US"/>
        </w:rPr>
        <w:t xml:space="preserve">atient </w:t>
      </w:r>
      <w:r>
        <w:rPr>
          <w:b/>
          <w:lang w:val="en-US"/>
        </w:rPr>
        <w:t>parameters</w:t>
      </w:r>
    </w:p>
    <w:tbl>
      <w:tblPr>
        <w:tblStyle w:val="TableGrid"/>
        <w:tblW w:w="1077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3"/>
        <w:gridCol w:w="709"/>
        <w:gridCol w:w="1841"/>
        <w:gridCol w:w="1134"/>
        <w:gridCol w:w="708"/>
        <w:gridCol w:w="993"/>
        <w:gridCol w:w="708"/>
        <w:gridCol w:w="1120"/>
        <w:gridCol w:w="723"/>
        <w:gridCol w:w="992"/>
        <w:gridCol w:w="709"/>
      </w:tblGrid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Before referral</w:t>
            </w:r>
          </w:p>
        </w:tc>
        <w:tc>
          <w:tcPr>
            <w:tcW w:w="70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After referral</w:t>
            </w:r>
          </w:p>
        </w:tc>
      </w:tr>
      <w:tr w:rsidR="009F1001" w:rsidTr="009F1001">
        <w:tc>
          <w:tcPr>
            <w:tcW w:w="1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0h (T0)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6h (T6)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p-value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12h (T12)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p-value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24h (T24)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p-value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72h (T72)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p-value</w:t>
            </w:r>
          </w:p>
        </w:tc>
      </w:tr>
      <w:tr w:rsidR="009F1001" w:rsidTr="009F1001"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Mechanical ventilation settings</w:t>
            </w:r>
          </w:p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</w:tr>
      <w:tr w:rsidR="009F1001" w:rsidTr="009F100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RR (1/min)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25.8 ± 3.6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38.4 ± 9.2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37.4 ± 8.0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37.8 ± 8.5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36.3 ± 8.3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0.007</w:t>
            </w:r>
          </w:p>
        </w:tc>
      </w:tr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PEEP (cmH</w:t>
            </w:r>
            <w:r>
              <w:rPr>
                <w:sz w:val="16"/>
                <w:szCs w:val="16"/>
                <w:vertAlign w:val="subscript"/>
                <w:lang w:val="en-US"/>
              </w:rPr>
              <w:t>2</w:t>
            </w:r>
            <w:r>
              <w:rPr>
                <w:sz w:val="16"/>
                <w:szCs w:val="16"/>
                <w:lang w:val="en-US"/>
              </w:rPr>
              <w:t>O)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17.8 ± 3.5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22.6 ± 4.9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22.6 ± 5.0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0.018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20.6 ± 4.0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18.4 ± 5.1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0.738</w:t>
            </w:r>
          </w:p>
        </w:tc>
      </w:tr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Pmean (cmH</w:t>
            </w:r>
            <w:r>
              <w:rPr>
                <w:sz w:val="16"/>
                <w:szCs w:val="16"/>
                <w:vertAlign w:val="subscript"/>
                <w:lang w:val="en-US"/>
              </w:rPr>
              <w:t>2</w:t>
            </w:r>
            <w:r>
              <w:rPr>
                <w:sz w:val="16"/>
                <w:szCs w:val="16"/>
                <w:lang w:val="en-US"/>
              </w:rPr>
              <w:t>O)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22.5 ± 3.5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31.1 ± 7.0</w:t>
            </w:r>
            <w:r>
              <w:rPr>
                <w:sz w:val="16"/>
                <w:szCs w:val="16"/>
                <w:vertAlign w:val="superscript"/>
                <w:lang w:val="en-US"/>
              </w:rPr>
              <w:t>‡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30.3 ± 6.5</w:t>
            </w:r>
            <w:r>
              <w:rPr>
                <w:sz w:val="16"/>
                <w:szCs w:val="16"/>
                <w:vertAlign w:val="superscript"/>
                <w:lang w:val="en-US"/>
              </w:rPr>
              <w:t>‡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0.105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27.4 ± 4.3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0.242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24.4 ± 5.8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0.734</w:t>
            </w:r>
          </w:p>
        </w:tc>
      </w:tr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Ppeak (cmH</w:t>
            </w:r>
            <w:r>
              <w:rPr>
                <w:sz w:val="16"/>
                <w:szCs w:val="16"/>
                <w:vertAlign w:val="subscript"/>
                <w:lang w:val="en-US"/>
              </w:rPr>
              <w:t>2</w:t>
            </w:r>
            <w:r>
              <w:rPr>
                <w:sz w:val="16"/>
                <w:szCs w:val="16"/>
                <w:lang w:val="en-US"/>
              </w:rPr>
              <w:t>O)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33.9 ± 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44.9 ± 10.2</w:t>
            </w:r>
            <w:r>
              <w:rPr>
                <w:sz w:val="16"/>
                <w:szCs w:val="16"/>
                <w:vertAlign w:val="superscript"/>
                <w:lang w:val="en-US"/>
              </w:rPr>
              <w:t>†‡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41.9 ± 8.9</w:t>
            </w:r>
            <w:r>
              <w:rPr>
                <w:sz w:val="16"/>
                <w:szCs w:val="16"/>
                <w:vertAlign w:val="superscript"/>
                <w:lang w:val="en-US"/>
              </w:rPr>
              <w:t>†‡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0.099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36.3 ± 5.6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0.437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33.5 ± 7.1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0.917</w:t>
            </w:r>
          </w:p>
        </w:tc>
      </w:tr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I:E ratio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0.79 ± 0.20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1.51 ± 0.45</w:t>
            </w:r>
            <w:r>
              <w:rPr>
                <w:sz w:val="16"/>
                <w:szCs w:val="16"/>
                <w:vertAlign w:val="superscript"/>
                <w:lang w:val="en-US"/>
              </w:rPr>
              <w:t>‡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1.44 ± 0.51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1.46 ± 0.51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1.07 ± 0.43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0.133</w:t>
            </w:r>
          </w:p>
        </w:tc>
      </w:tr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Vt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(mL)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462 ± 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416 ± 67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0.156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443 ± 103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0.611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428 ± 75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0.369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395 ± 56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0.009</w:t>
            </w:r>
          </w:p>
        </w:tc>
      </w:tr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Vt</w:t>
            </w:r>
            <w:proofErr w:type="spellEnd"/>
            <w:r>
              <w:rPr>
                <w:sz w:val="16"/>
                <w:szCs w:val="16"/>
                <w:lang w:val="en-US"/>
              </w:rPr>
              <w:t>/kg PBW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6.7 ± 0.6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6.1 ± 1.2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0.169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6.5 ± 1.7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0.702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6.3 ± 1.7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0.528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5.8 ± 0.8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0.006</w:t>
            </w:r>
          </w:p>
        </w:tc>
      </w:tr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FiO</w:t>
            </w:r>
            <w:r>
              <w:rPr>
                <w:sz w:val="16"/>
                <w:szCs w:val="16"/>
                <w:vertAlign w:val="subscript"/>
                <w:lang w:val="en-US"/>
              </w:rPr>
              <w:t xml:space="preserve">2 </w:t>
            </w:r>
            <w:r>
              <w:rPr>
                <w:sz w:val="16"/>
                <w:szCs w:val="16"/>
                <w:lang w:val="en-US"/>
              </w:rPr>
              <w:t>(%)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96 ±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79 ± 17</w:t>
            </w:r>
            <w:r>
              <w:rPr>
                <w:sz w:val="16"/>
                <w:szCs w:val="16"/>
                <w:vertAlign w:val="superscript"/>
                <w:lang w:val="en-US"/>
              </w:rPr>
              <w:t>†‡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66 ± 19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 ± 14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54 ± 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0.003</w:t>
            </w:r>
          </w:p>
        </w:tc>
      </w:tr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MV (L/min)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10.9 ± 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16.1 ± 4.5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16.0 ± 3.6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15.3 ± 3.1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14.8 ± 2.9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0.007</w:t>
            </w:r>
          </w:p>
        </w:tc>
      </w:tr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Gas exchange</w:t>
            </w:r>
          </w:p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</w:tr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7.26 ± 0.10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7.30 ± 0.06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0.116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7.32 ± 0.05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0.102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7.34 ± 0.04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7.36 ± 0.08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0.068</w:t>
            </w:r>
          </w:p>
        </w:tc>
      </w:tr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PaCO</w:t>
            </w:r>
            <w:r>
              <w:rPr>
                <w:sz w:val="16"/>
                <w:szCs w:val="16"/>
                <w:vertAlign w:val="subscript"/>
                <w:lang w:val="en-US"/>
              </w:rPr>
              <w:t xml:space="preserve">2 </w:t>
            </w:r>
            <w:r>
              <w:rPr>
                <w:sz w:val="16"/>
                <w:szCs w:val="16"/>
                <w:lang w:val="en-US"/>
              </w:rPr>
              <w:t>(mmHg)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59.0 ± 16.2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50.1 ± 10.1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49.4 ± 10.7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0.100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48.3 ± 8.9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55.1 ± 15.2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0.403</w:t>
            </w:r>
          </w:p>
        </w:tc>
      </w:tr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PaO</w:t>
            </w:r>
            <w:r>
              <w:rPr>
                <w:sz w:val="16"/>
                <w:szCs w:val="16"/>
                <w:vertAlign w:val="subscript"/>
                <w:lang w:val="en-US"/>
              </w:rPr>
              <w:t xml:space="preserve">2 </w:t>
            </w:r>
            <w:r>
              <w:rPr>
                <w:sz w:val="16"/>
                <w:szCs w:val="16"/>
                <w:lang w:val="en-US"/>
              </w:rPr>
              <w:t>(mmHg)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60.0 ± 7.8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85.6 ± 34.6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90.1 ± 19.2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104.6 ± 24.4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91.2 ± 22.7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0.003</w:t>
            </w:r>
          </w:p>
        </w:tc>
      </w:tr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Bicarbonate (mmol/L)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25.2 ± 6.2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24.8 ± 6.1</w:t>
            </w:r>
            <w:r>
              <w:rPr>
                <w:sz w:val="16"/>
                <w:szCs w:val="16"/>
                <w:vertAlign w:val="superscript"/>
                <w:lang w:val="en-US"/>
              </w:rPr>
              <w:t>‡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0.404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25.1 ± 4.9</w:t>
            </w:r>
            <w:r>
              <w:rPr>
                <w:sz w:val="16"/>
                <w:szCs w:val="16"/>
                <w:vertAlign w:val="superscript"/>
                <w:lang w:val="en-US"/>
              </w:rPr>
              <w:t>‡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0.977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26.0 ± 4.6</w:t>
            </w:r>
            <w:r>
              <w:rPr>
                <w:sz w:val="16"/>
                <w:szCs w:val="16"/>
                <w:vertAlign w:val="superscript"/>
                <w:lang w:val="en-US"/>
              </w:rPr>
              <w:t>‡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0.619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30.2 ± 3.8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0.023</w:t>
            </w:r>
          </w:p>
        </w:tc>
      </w:tr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Base excess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-1.5 ± 8.7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-2.3 ± 6.0</w:t>
            </w:r>
            <w:r>
              <w:rPr>
                <w:sz w:val="16"/>
                <w:szCs w:val="16"/>
                <w:vertAlign w:val="superscript"/>
                <w:lang w:val="en-US"/>
              </w:rPr>
              <w:t>‡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0.468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-1.5 ± 4.4</w:t>
            </w:r>
            <w:r>
              <w:rPr>
                <w:sz w:val="16"/>
                <w:szCs w:val="16"/>
                <w:vertAlign w:val="superscript"/>
                <w:lang w:val="en-US"/>
              </w:rPr>
              <w:t>‡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0.982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-0.3 ± 4.3</w:t>
            </w:r>
            <w:r>
              <w:rPr>
                <w:sz w:val="16"/>
                <w:szCs w:val="16"/>
                <w:vertAlign w:val="superscript"/>
                <w:lang w:val="en-US"/>
              </w:rPr>
              <w:t>‡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0.601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3.9 ± 3.2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0.089</w:t>
            </w:r>
          </w:p>
        </w:tc>
      </w:tr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Oxygen saturation (%)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88 ±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94 ± 3</w:t>
            </w:r>
            <w:r>
              <w:rPr>
                <w:sz w:val="16"/>
                <w:szCs w:val="16"/>
                <w:vertAlign w:val="superscript"/>
                <w:lang w:val="en-US"/>
              </w:rPr>
              <w:t>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97 ± 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97 ± 2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96 ± 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0.022</w:t>
            </w:r>
          </w:p>
        </w:tc>
      </w:tr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PaO</w:t>
            </w:r>
            <w:r>
              <w:rPr>
                <w:sz w:val="16"/>
                <w:szCs w:val="16"/>
                <w:vertAlign w:val="subscript"/>
                <w:lang w:val="en-US"/>
              </w:rPr>
              <w:t>2</w:t>
            </w:r>
            <w:r>
              <w:rPr>
                <w:sz w:val="16"/>
                <w:szCs w:val="16"/>
                <w:lang w:val="en-US"/>
              </w:rPr>
              <w:t xml:space="preserve"> / FiO</w:t>
            </w:r>
            <w:r>
              <w:rPr>
                <w:sz w:val="16"/>
                <w:szCs w:val="16"/>
                <w:vertAlign w:val="subscript"/>
                <w:lang w:val="en-US"/>
              </w:rPr>
              <w:t>2</w:t>
            </w:r>
            <w:r>
              <w:rPr>
                <w:sz w:val="16"/>
                <w:szCs w:val="16"/>
                <w:lang w:val="en-US"/>
              </w:rPr>
              <w:t xml:space="preserve"> ratio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62 ± 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110 ± 39*</w:t>
            </w:r>
            <w:r>
              <w:rPr>
                <w:sz w:val="16"/>
                <w:szCs w:val="16"/>
                <w:vertAlign w:val="superscript"/>
                <w:lang w:val="en-US"/>
              </w:rPr>
              <w:t>†‡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149 ± 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201 ± 87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191 ± 68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0.001</w:t>
            </w:r>
          </w:p>
        </w:tc>
      </w:tr>
      <w:tr w:rsidR="009F1001" w:rsidTr="009F1001"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Hemodynamic parameters</w:t>
            </w:r>
          </w:p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</w:p>
        </w:tc>
      </w:tr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Heart rate (1/min)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113 ±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107 ± 26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0.348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105 ± 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0.113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104 ± 20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0.344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108 ± 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0.609</w:t>
            </w:r>
          </w:p>
        </w:tc>
      </w:tr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MAP (mmHg)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75 ±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73 ± 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0.748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77 ± 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0.749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76 ± 10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76 ± 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0.875</w:t>
            </w:r>
          </w:p>
        </w:tc>
      </w:tr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Lactate (mmol/L)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2.3 ± 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2.5 ± 0.7*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0.380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1.9 ± 0.5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0.652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2.0 ± 0.8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0.784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2.1 ± 1.4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0.912</w:t>
            </w:r>
          </w:p>
        </w:tc>
      </w:tr>
      <w:tr w:rsidR="009F1001" w:rsidTr="009F1001"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Noradrenalin (µg/kg/min)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0.25 ± 0.18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0.43 ± 0.37</w:t>
            </w:r>
            <w:r>
              <w:rPr>
                <w:sz w:val="16"/>
                <w:szCs w:val="16"/>
                <w:vertAlign w:val="superscript"/>
                <w:lang w:val="en-US"/>
              </w:rPr>
              <w:t>‡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0.110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0.36 ± 0.36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0.266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0.28 ± 0.23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0.708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0.26 ± 0.44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01" w:rsidRDefault="009F100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0.975</w:t>
            </w:r>
          </w:p>
        </w:tc>
      </w:tr>
    </w:tbl>
    <w:p w:rsidR="009F1001" w:rsidRDefault="009F1001" w:rsidP="009F1001">
      <w:pPr>
        <w:spacing w:line="360" w:lineRule="auto"/>
        <w:rPr>
          <w:szCs w:val="18"/>
          <w:lang w:val="en-US"/>
        </w:rPr>
      </w:pPr>
      <w:r>
        <w:rPr>
          <w:szCs w:val="18"/>
          <w:lang w:val="en-US"/>
        </w:rPr>
        <w:t xml:space="preserve">Values are mean ± standard deviation. Presented p-values are compared to T0. * </w:t>
      </w:r>
      <w:proofErr w:type="gramStart"/>
      <w:r>
        <w:rPr>
          <w:szCs w:val="18"/>
          <w:lang w:val="en-US"/>
        </w:rPr>
        <w:t>p-value</w:t>
      </w:r>
      <w:proofErr w:type="gramEnd"/>
      <w:r>
        <w:rPr>
          <w:szCs w:val="18"/>
          <w:lang w:val="en-US"/>
        </w:rPr>
        <w:t xml:space="preserve"> &lt; 0.05 as compared to T12; † p-value &lt; 0.05 as compared to T24; ‡ p-value &lt; 0.05 as compared to T72. RR respiratory rate; PEEP positive end-expiratory pressure; Pmean mean airway pressure; Ppeak peak airway pressure; I:E ratio inspiratory : expiratory ratio; </w:t>
      </w:r>
      <w:proofErr w:type="spellStart"/>
      <w:r>
        <w:rPr>
          <w:szCs w:val="18"/>
          <w:lang w:val="en-US"/>
        </w:rPr>
        <w:t>Vt</w:t>
      </w:r>
      <w:proofErr w:type="spellEnd"/>
      <w:r>
        <w:rPr>
          <w:szCs w:val="18"/>
          <w:lang w:val="en-US"/>
        </w:rPr>
        <w:t xml:space="preserve"> tidal volume; PBW predicted body weight; FiO</w:t>
      </w:r>
      <w:r>
        <w:rPr>
          <w:szCs w:val="18"/>
          <w:vertAlign w:val="subscript"/>
          <w:lang w:val="en-US"/>
        </w:rPr>
        <w:t>2</w:t>
      </w:r>
      <w:r>
        <w:rPr>
          <w:szCs w:val="18"/>
          <w:lang w:val="en-US"/>
        </w:rPr>
        <w:t xml:space="preserve"> fraction of inspired oxygen; MV minute volume; PaCO</w:t>
      </w:r>
      <w:r>
        <w:rPr>
          <w:szCs w:val="18"/>
          <w:vertAlign w:val="subscript"/>
          <w:lang w:val="en-US"/>
        </w:rPr>
        <w:t>2</w:t>
      </w:r>
      <w:r>
        <w:rPr>
          <w:szCs w:val="18"/>
          <w:lang w:val="en-US"/>
        </w:rPr>
        <w:t xml:space="preserve"> partial pressure of arterial carbon dioxide; PaO</w:t>
      </w:r>
      <w:r>
        <w:rPr>
          <w:szCs w:val="18"/>
          <w:vertAlign w:val="subscript"/>
          <w:lang w:val="en-US"/>
        </w:rPr>
        <w:t>2</w:t>
      </w:r>
      <w:r>
        <w:rPr>
          <w:szCs w:val="18"/>
          <w:lang w:val="en-US"/>
        </w:rPr>
        <w:t xml:space="preserve"> partial pressure of arterial oxygen; MAP mean arterial pressure.</w:t>
      </w:r>
    </w:p>
    <w:p w:rsidR="00341555" w:rsidRDefault="00341555" w:rsidP="00341555">
      <w:pPr>
        <w:pStyle w:val="NoSpacing"/>
        <w:spacing w:line="360" w:lineRule="auto"/>
        <w:jc w:val="both"/>
        <w:rPr>
          <w:b/>
          <w:lang w:val="en-US"/>
        </w:rPr>
      </w:pPr>
    </w:p>
    <w:p w:rsidR="00341555" w:rsidRPr="00341555" w:rsidRDefault="00341555" w:rsidP="00341555">
      <w:pPr>
        <w:pStyle w:val="NoSpacing"/>
        <w:spacing w:line="360" w:lineRule="auto"/>
        <w:jc w:val="both"/>
        <w:rPr>
          <w:b/>
          <w:lang w:val="en-US"/>
        </w:rPr>
      </w:pPr>
      <w:r w:rsidRPr="00341555">
        <w:rPr>
          <w:b/>
          <w:lang w:val="en-US"/>
        </w:rPr>
        <w:t xml:space="preserve">Appendix </w:t>
      </w:r>
      <w:r>
        <w:rPr>
          <w:b/>
          <w:lang w:val="en-US"/>
        </w:rPr>
        <w:t>Mechanical ventilation strategy</w:t>
      </w:r>
    </w:p>
    <w:p w:rsidR="00EF4C7E" w:rsidRPr="001D04C9" w:rsidRDefault="00341555" w:rsidP="009F1001">
      <w:pPr>
        <w:pStyle w:val="NoSpacing"/>
        <w:spacing w:line="360" w:lineRule="auto"/>
        <w:jc w:val="both"/>
        <w:rPr>
          <w:lang w:val="en-US"/>
        </w:rPr>
      </w:pPr>
      <w:r w:rsidRPr="00437FE6">
        <w:rPr>
          <w:lang w:val="en-US"/>
        </w:rPr>
        <w:t xml:space="preserve">Controlled mechanical ventilation with a strive tidal volume of 4-6ml/kg predicted body weight was applied in all patients. </w:t>
      </w:r>
      <w:r w:rsidR="00492386" w:rsidRPr="00437FE6">
        <w:rPr>
          <w:lang w:val="en-US"/>
        </w:rPr>
        <w:t xml:space="preserve">A recruitment maneuver was performed </w:t>
      </w:r>
      <w:r w:rsidR="00765A62" w:rsidRPr="00437FE6">
        <w:rPr>
          <w:lang w:val="en-US"/>
        </w:rPr>
        <w:t>using stepwise increments in PEEP (usually 5 cmH</w:t>
      </w:r>
      <w:r w:rsidR="00765A62" w:rsidRPr="00437FE6">
        <w:rPr>
          <w:vertAlign w:val="subscript"/>
          <w:lang w:val="en-US"/>
        </w:rPr>
        <w:t>2</w:t>
      </w:r>
      <w:r w:rsidR="00765A62" w:rsidRPr="00437FE6">
        <w:rPr>
          <w:lang w:val="en-US"/>
        </w:rPr>
        <w:t>O) while driving pressure was maintained. Peak airway pressure was allowed approximately 20 cmH</w:t>
      </w:r>
      <w:r w:rsidR="00765A62" w:rsidRPr="00437FE6">
        <w:rPr>
          <w:vertAlign w:val="subscript"/>
          <w:lang w:val="en-US"/>
        </w:rPr>
        <w:t>2</w:t>
      </w:r>
      <w:r w:rsidR="00765A62" w:rsidRPr="00437FE6">
        <w:rPr>
          <w:lang w:val="en-US"/>
        </w:rPr>
        <w:t xml:space="preserve">O above the initial peak airway pressure for 2 minutes. The recruitment maneuver was discontinued if mean arterial pressure decreased below a predefined cut-off set by the clinician (usually &lt;50 mmHg). </w:t>
      </w:r>
      <w:r w:rsidR="00437FE6">
        <w:rPr>
          <w:lang w:val="en-US"/>
        </w:rPr>
        <w:t>Subsequently, p</w:t>
      </w:r>
      <w:r w:rsidR="00437FE6" w:rsidRPr="00437FE6">
        <w:rPr>
          <w:rFonts w:cs="Arial"/>
          <w:lang w:val="en-US"/>
        </w:rPr>
        <w:t xml:space="preserve">eak inspiratory pressures </w:t>
      </w:r>
      <w:r w:rsidR="00437FE6">
        <w:rPr>
          <w:rFonts w:cs="Arial"/>
          <w:lang w:val="en-US"/>
        </w:rPr>
        <w:t>we</w:t>
      </w:r>
      <w:r w:rsidR="00437FE6" w:rsidRPr="00437FE6">
        <w:rPr>
          <w:rFonts w:cs="Arial"/>
          <w:lang w:val="en-US"/>
        </w:rPr>
        <w:t>re guided by transpulmonary pressures (P</w:t>
      </w:r>
      <w:r w:rsidR="00437FE6" w:rsidRPr="00437FE6">
        <w:rPr>
          <w:rFonts w:cs="Arial"/>
          <w:vertAlign w:val="subscript"/>
          <w:lang w:val="en-US"/>
        </w:rPr>
        <w:t>L</w:t>
      </w:r>
      <w:r w:rsidR="00437FE6" w:rsidRPr="00437FE6">
        <w:rPr>
          <w:rFonts w:cs="Arial"/>
          <w:lang w:val="en-US"/>
        </w:rPr>
        <w:t>) instead of plateau pressure</w:t>
      </w:r>
      <w:r w:rsidR="00437FE6">
        <w:rPr>
          <w:rFonts w:cs="Arial"/>
          <w:lang w:val="en-US"/>
        </w:rPr>
        <w:t>s</w:t>
      </w:r>
      <w:r w:rsidR="00437FE6" w:rsidRPr="00437FE6">
        <w:rPr>
          <w:rFonts w:cs="Arial"/>
          <w:lang w:val="en-US"/>
        </w:rPr>
        <w:t>. P</w:t>
      </w:r>
      <w:r w:rsidR="00437FE6" w:rsidRPr="00437FE6">
        <w:rPr>
          <w:rFonts w:cs="Arial"/>
          <w:vertAlign w:val="subscript"/>
          <w:lang w:val="en-US"/>
        </w:rPr>
        <w:t>L</w:t>
      </w:r>
      <w:r w:rsidR="00437FE6" w:rsidRPr="00437FE6">
        <w:rPr>
          <w:rFonts w:cs="Arial"/>
          <w:lang w:val="en-US"/>
        </w:rPr>
        <w:t xml:space="preserve"> </w:t>
      </w:r>
      <w:r w:rsidR="00437FE6">
        <w:rPr>
          <w:rFonts w:cs="Arial"/>
          <w:lang w:val="en-US"/>
        </w:rPr>
        <w:t>wa</w:t>
      </w:r>
      <w:r w:rsidR="00437FE6" w:rsidRPr="00437FE6">
        <w:rPr>
          <w:rFonts w:cs="Arial"/>
          <w:lang w:val="en-US"/>
        </w:rPr>
        <w:t>s estimated with an esophageal balloon catheter. An inspiratory P</w:t>
      </w:r>
      <w:r w:rsidR="00437FE6" w:rsidRPr="00437FE6">
        <w:rPr>
          <w:rFonts w:cs="Arial"/>
          <w:vertAlign w:val="subscript"/>
          <w:lang w:val="en-US"/>
        </w:rPr>
        <w:t>L</w:t>
      </w:r>
      <w:r w:rsidR="00437FE6" w:rsidRPr="00437FE6">
        <w:rPr>
          <w:rFonts w:cs="Arial"/>
          <w:lang w:val="en-US"/>
        </w:rPr>
        <w:t xml:space="preserve"> of &lt;25 cmH</w:t>
      </w:r>
      <w:r w:rsidR="00437FE6" w:rsidRPr="00437FE6">
        <w:rPr>
          <w:rFonts w:cs="Arial"/>
          <w:vertAlign w:val="subscript"/>
          <w:lang w:val="en-US"/>
        </w:rPr>
        <w:t>2</w:t>
      </w:r>
      <w:r w:rsidR="00437FE6" w:rsidRPr="00437FE6">
        <w:rPr>
          <w:rFonts w:cs="Arial"/>
          <w:lang w:val="en-US"/>
        </w:rPr>
        <w:t xml:space="preserve">O </w:t>
      </w:r>
      <w:r w:rsidR="00437FE6">
        <w:rPr>
          <w:rFonts w:cs="Arial"/>
          <w:lang w:val="en-US"/>
        </w:rPr>
        <w:t>wa</w:t>
      </w:r>
      <w:r w:rsidR="00437FE6" w:rsidRPr="00437FE6">
        <w:rPr>
          <w:rFonts w:cs="Arial"/>
          <w:lang w:val="en-US"/>
        </w:rPr>
        <w:t>s considered to be lung protective ventilation</w:t>
      </w:r>
      <w:r w:rsidR="00437FE6">
        <w:rPr>
          <w:rFonts w:cs="Arial"/>
          <w:lang w:val="en-US"/>
        </w:rPr>
        <w:t>. PEEP was titrated on the basis of a positive end-expiratory P</w:t>
      </w:r>
      <w:r w:rsidR="00437FE6" w:rsidRPr="00437FE6">
        <w:rPr>
          <w:rFonts w:cs="Arial"/>
          <w:vertAlign w:val="subscript"/>
          <w:lang w:val="en-US"/>
        </w:rPr>
        <w:t>L</w:t>
      </w:r>
      <w:r w:rsidR="00437FE6">
        <w:rPr>
          <w:rFonts w:cs="Arial"/>
          <w:lang w:val="en-US"/>
        </w:rPr>
        <w:t xml:space="preserve"> and electrical impedance tomography.</w:t>
      </w:r>
    </w:p>
    <w:sectPr w:rsidR="00EF4C7E" w:rsidRPr="001D0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001" w:rsidRDefault="009F1001" w:rsidP="009F1001">
      <w:pPr>
        <w:spacing w:after="0" w:line="240" w:lineRule="auto"/>
      </w:pPr>
      <w:r>
        <w:separator/>
      </w:r>
    </w:p>
  </w:endnote>
  <w:endnote w:type="continuationSeparator" w:id="0">
    <w:p w:rsidR="009F1001" w:rsidRDefault="009F1001" w:rsidP="009F1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001" w:rsidRDefault="009F1001" w:rsidP="009F1001">
      <w:pPr>
        <w:spacing w:after="0" w:line="240" w:lineRule="auto"/>
      </w:pPr>
      <w:r>
        <w:separator/>
      </w:r>
    </w:p>
  </w:footnote>
  <w:footnote w:type="continuationSeparator" w:id="0">
    <w:p w:rsidR="009F1001" w:rsidRDefault="009F1001" w:rsidP="009F10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1D04C9"/>
    <w:rsid w:val="000B3EFD"/>
    <w:rsid w:val="001D04C9"/>
    <w:rsid w:val="00341555"/>
    <w:rsid w:val="00437FE6"/>
    <w:rsid w:val="00492386"/>
    <w:rsid w:val="00620E18"/>
    <w:rsid w:val="00765A62"/>
    <w:rsid w:val="00817CC4"/>
    <w:rsid w:val="0086441D"/>
    <w:rsid w:val="009F1001"/>
    <w:rsid w:val="00D62F3B"/>
    <w:rsid w:val="00D94666"/>
    <w:rsid w:val="00EF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4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04C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D04C9"/>
  </w:style>
  <w:style w:type="table" w:styleId="TableGrid">
    <w:name w:val="Table Grid"/>
    <w:basedOn w:val="TableNormal"/>
    <w:uiPriority w:val="59"/>
    <w:rsid w:val="001D0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4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C7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1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001"/>
  </w:style>
  <w:style w:type="paragraph" w:styleId="Footer">
    <w:name w:val="footer"/>
    <w:basedOn w:val="Normal"/>
    <w:link w:val="FooterChar"/>
    <w:uiPriority w:val="99"/>
    <w:unhideWhenUsed/>
    <w:rsid w:val="009F1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0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4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04C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D04C9"/>
  </w:style>
  <w:style w:type="table" w:styleId="TableGrid">
    <w:name w:val="Table Grid"/>
    <w:basedOn w:val="TableNormal"/>
    <w:uiPriority w:val="59"/>
    <w:rsid w:val="001D0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4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C7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1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001"/>
  </w:style>
  <w:style w:type="paragraph" w:styleId="Footer">
    <w:name w:val="footer"/>
    <w:basedOn w:val="Normal"/>
    <w:link w:val="FooterChar"/>
    <w:uiPriority w:val="99"/>
    <w:unhideWhenUsed/>
    <w:rsid w:val="009F1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0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849</Words>
  <Characters>3558</Characters>
  <Application>Microsoft Office Word</Application>
  <DocSecurity>0</DocSecurity>
  <Lines>444</Lines>
  <Paragraphs>367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4040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P.A. van der Zee</dc:creator>
  <cp:lastModifiedBy>MATUBLE</cp:lastModifiedBy>
  <cp:revision>4</cp:revision>
  <dcterms:created xsi:type="dcterms:W3CDTF">2019-03-13T16:46:00Z</dcterms:created>
  <dcterms:modified xsi:type="dcterms:W3CDTF">2019-04-05T19:42:00Z</dcterms:modified>
</cp:coreProperties>
</file>