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7F" w:rsidRPr="00F85D2E" w:rsidRDefault="001B717F" w:rsidP="001B717F">
      <w:pPr>
        <w:spacing w:after="0" w:line="240" w:lineRule="auto"/>
        <w:rPr>
          <w:rFonts w:ascii="Times New Roman" w:hAnsi="Times New Roman" w:cs="Times New Roman"/>
          <w:b/>
          <w:color w:val="FF0000"/>
          <w:szCs w:val="20"/>
        </w:rPr>
      </w:pPr>
      <w:r>
        <w:rPr>
          <w:rFonts w:ascii="Times New Roman" w:hAnsi="Times New Roman" w:cs="Times New Roman"/>
          <w:b/>
          <w:color w:val="FF0000"/>
          <w:szCs w:val="20"/>
        </w:rPr>
        <w:t xml:space="preserve">Additional table </w:t>
      </w:r>
      <w:r w:rsidR="005534E0">
        <w:rPr>
          <w:rFonts w:ascii="Times New Roman" w:hAnsi="Times New Roman" w:cs="Times New Roman"/>
          <w:b/>
          <w:color w:val="FF0000"/>
          <w:szCs w:val="20"/>
        </w:rPr>
        <w:t>S</w:t>
      </w:r>
      <w:bookmarkStart w:id="0" w:name="_GoBack"/>
      <w:bookmarkEnd w:id="0"/>
      <w:r w:rsidRPr="00F85D2E">
        <w:rPr>
          <w:rFonts w:ascii="Times New Roman" w:hAnsi="Times New Roman" w:cs="Times New Roman"/>
          <w:b/>
          <w:color w:val="FF0000"/>
          <w:szCs w:val="20"/>
        </w:rPr>
        <w:t>6</w:t>
      </w:r>
      <w:r>
        <w:rPr>
          <w:rFonts w:ascii="Times New Roman" w:hAnsi="Times New Roman" w:cs="Times New Roman"/>
          <w:b/>
          <w:color w:val="FF0000"/>
          <w:szCs w:val="20"/>
        </w:rPr>
        <w:t>:</w:t>
      </w:r>
      <w:r w:rsidRPr="00F85D2E">
        <w:rPr>
          <w:rFonts w:ascii="Times New Roman" w:hAnsi="Times New Roman" w:cs="Times New Roman"/>
          <w:b/>
          <w:color w:val="FF0000"/>
          <w:szCs w:val="20"/>
        </w:rPr>
        <w:t xml:space="preserve"> Variable associated with time-to-death in the propensity matched population </w:t>
      </w:r>
    </w:p>
    <w:p w:rsidR="001B717F" w:rsidRPr="00F85D2E" w:rsidRDefault="001B717F" w:rsidP="001B717F">
      <w:pPr>
        <w:spacing w:after="0" w:line="240" w:lineRule="auto"/>
        <w:rPr>
          <w:rFonts w:ascii="Times New Roman" w:hAnsi="Times New Roman" w:cs="Times New Roman"/>
          <w:b/>
          <w:color w:val="FF0000"/>
          <w:szCs w:val="20"/>
        </w:rPr>
      </w:pPr>
    </w:p>
    <w:tbl>
      <w:tblPr>
        <w:tblStyle w:val="TableGrid1"/>
        <w:tblW w:w="8826" w:type="dxa"/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380"/>
        <w:gridCol w:w="1526"/>
      </w:tblGrid>
      <w:tr w:rsidR="001B717F" w:rsidRPr="00F85D2E" w:rsidTr="005B71CA">
        <w:trPr>
          <w:trHeight w:val="545"/>
        </w:trPr>
        <w:tc>
          <w:tcPr>
            <w:tcW w:w="2460" w:type="dxa"/>
          </w:tcPr>
          <w:p w:rsidR="001B717F" w:rsidRPr="00F85D2E" w:rsidRDefault="001B717F" w:rsidP="005B71CA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b/>
                <w:color w:val="FF0000"/>
                <w:sz w:val="20"/>
              </w:rPr>
            </w:pPr>
            <w:r w:rsidRPr="00F85D2E">
              <w:rPr>
                <w:rFonts w:ascii="Times New Roman" w:eastAsia="Arial" w:hAnsi="Times New Roman" w:cs="Times New Roman"/>
                <w:b/>
                <w:color w:val="FF0000"/>
                <w:sz w:val="20"/>
              </w:rPr>
              <w:t>Variable</w:t>
            </w:r>
          </w:p>
        </w:tc>
        <w:tc>
          <w:tcPr>
            <w:tcW w:w="2460" w:type="dxa"/>
          </w:tcPr>
          <w:p w:rsidR="001B717F" w:rsidRPr="00F85D2E" w:rsidRDefault="001B717F" w:rsidP="005B71CA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F85D2E">
              <w:rPr>
                <w:rFonts w:ascii="Times New Roman" w:eastAsia="Arial" w:hAnsi="Times New Roman" w:cs="Times New Roman"/>
                <w:b/>
                <w:color w:val="FF0000"/>
                <w:sz w:val="20"/>
              </w:rPr>
              <w:t>Hazard Ratio</w:t>
            </w:r>
          </w:p>
        </w:tc>
        <w:tc>
          <w:tcPr>
            <w:tcW w:w="2380" w:type="dxa"/>
          </w:tcPr>
          <w:p w:rsidR="001B717F" w:rsidRPr="00F85D2E" w:rsidRDefault="001B717F" w:rsidP="005B71CA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0"/>
              </w:rPr>
            </w:pPr>
            <w:r w:rsidRPr="00F85D2E">
              <w:rPr>
                <w:rFonts w:ascii="Times New Roman" w:eastAsia="Arial" w:hAnsi="Times New Roman" w:cs="Times New Roman"/>
                <w:b/>
                <w:color w:val="FF0000"/>
                <w:sz w:val="20"/>
              </w:rPr>
              <w:t>Confidence interval  95%</w:t>
            </w:r>
          </w:p>
        </w:tc>
        <w:tc>
          <w:tcPr>
            <w:tcW w:w="1526" w:type="dxa"/>
          </w:tcPr>
          <w:p w:rsidR="001B717F" w:rsidRPr="00F85D2E" w:rsidRDefault="001B717F" w:rsidP="005B71CA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F85D2E">
              <w:rPr>
                <w:rFonts w:ascii="Times New Roman" w:eastAsia="Arial" w:hAnsi="Times New Roman" w:cs="Times New Roman"/>
                <w:b/>
                <w:color w:val="FF0000"/>
                <w:sz w:val="20"/>
              </w:rPr>
              <w:t>P value</w:t>
            </w:r>
          </w:p>
        </w:tc>
      </w:tr>
      <w:tr w:rsidR="001B717F" w:rsidRPr="00F85D2E" w:rsidTr="005B71CA">
        <w:trPr>
          <w:trHeight w:val="564"/>
        </w:trPr>
        <w:tc>
          <w:tcPr>
            <w:tcW w:w="2460" w:type="dxa"/>
          </w:tcPr>
          <w:p w:rsidR="001B717F" w:rsidRPr="00F85D2E" w:rsidRDefault="001B717F" w:rsidP="005B71CA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FF0000"/>
                <w:sz w:val="20"/>
              </w:rPr>
            </w:pPr>
            <w:r w:rsidRPr="00F85D2E">
              <w:rPr>
                <w:rFonts w:ascii="Times New Roman" w:eastAsia="Arial" w:hAnsi="Times New Roman" w:cs="Times New Roman"/>
                <w:color w:val="FF0000"/>
                <w:sz w:val="20"/>
              </w:rPr>
              <w:t xml:space="preserve">Empirical antibiotic therapy effective against </w:t>
            </w:r>
            <w:r w:rsidRPr="00F85D2E">
              <w:rPr>
                <w:rFonts w:ascii="Times New Roman" w:eastAsia="Arial" w:hAnsi="Times New Roman" w:cs="Times New Roman"/>
                <w:i/>
                <w:color w:val="FF0000"/>
                <w:sz w:val="20"/>
              </w:rPr>
              <w:t>S. maltophilia</w:t>
            </w:r>
          </w:p>
        </w:tc>
        <w:tc>
          <w:tcPr>
            <w:tcW w:w="2460" w:type="dxa"/>
          </w:tcPr>
          <w:p w:rsidR="001B717F" w:rsidRPr="00F85D2E" w:rsidRDefault="001B717F" w:rsidP="005B71CA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F85D2E">
              <w:rPr>
                <w:rFonts w:ascii="Times New Roman" w:eastAsia="Arial" w:hAnsi="Times New Roman" w:cs="Times New Roman"/>
                <w:color w:val="FF0000"/>
                <w:sz w:val="20"/>
              </w:rPr>
              <w:t>0.891</w:t>
            </w:r>
          </w:p>
        </w:tc>
        <w:tc>
          <w:tcPr>
            <w:tcW w:w="2380" w:type="dxa"/>
          </w:tcPr>
          <w:p w:rsidR="001B717F" w:rsidRPr="00F85D2E" w:rsidRDefault="001B717F" w:rsidP="005B71CA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FF0000"/>
                <w:sz w:val="20"/>
              </w:rPr>
            </w:pPr>
            <w:r w:rsidRPr="00F85D2E">
              <w:rPr>
                <w:rFonts w:ascii="Times New Roman" w:eastAsia="Arial" w:hAnsi="Times New Roman" w:cs="Times New Roman"/>
                <w:color w:val="FF0000"/>
                <w:sz w:val="20"/>
              </w:rPr>
              <w:t>[0.498 – 1.593]</w:t>
            </w:r>
          </w:p>
        </w:tc>
        <w:tc>
          <w:tcPr>
            <w:tcW w:w="1526" w:type="dxa"/>
          </w:tcPr>
          <w:p w:rsidR="001B717F" w:rsidRPr="00F85D2E" w:rsidRDefault="001B717F" w:rsidP="005B71CA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F85D2E">
              <w:rPr>
                <w:rFonts w:ascii="Times New Roman" w:eastAsia="Arial" w:hAnsi="Times New Roman" w:cs="Times New Roman"/>
                <w:color w:val="FF0000"/>
                <w:sz w:val="20"/>
              </w:rPr>
              <w:t>0.697</w:t>
            </w:r>
          </w:p>
        </w:tc>
      </w:tr>
    </w:tbl>
    <w:p w:rsidR="001B717F" w:rsidRPr="00F85D2E" w:rsidRDefault="001B717F" w:rsidP="001B717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fr-FR"/>
        </w:rPr>
      </w:pPr>
    </w:p>
    <w:p w:rsidR="00162B67" w:rsidRDefault="00162B67"/>
    <w:sectPr w:rsidR="00162B67" w:rsidSect="00EE6A9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1B717F"/>
    <w:rsid w:val="00162B67"/>
    <w:rsid w:val="001B717F"/>
    <w:rsid w:val="005534E0"/>
    <w:rsid w:val="0080793B"/>
    <w:rsid w:val="00C6283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17F"/>
    <w:pPr>
      <w:spacing w:line="276" w:lineRule="auto"/>
    </w:pPr>
    <w:rPr>
      <w:rFonts w:eastAsiaTheme="minorHAns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gendedefigure">
    <w:name w:val="Légende de figure"/>
    <w:basedOn w:val="Normal"/>
    <w:qFormat/>
    <w:rsid w:val="0080793B"/>
    <w:pPr>
      <w:spacing w:after="0" w:line="360" w:lineRule="auto"/>
      <w:jc w:val="both"/>
    </w:pPr>
    <w:rPr>
      <w:rFonts w:asciiTheme="majorHAnsi" w:eastAsiaTheme="minorEastAsia" w:hAnsiTheme="majorHAnsi"/>
      <w:sz w:val="24"/>
      <w:szCs w:val="24"/>
      <w:lang w:val="fr-FR" w:eastAsia="fr-FR"/>
    </w:rPr>
  </w:style>
  <w:style w:type="table" w:customStyle="1" w:styleId="TableGrid1">
    <w:name w:val="Table Grid1"/>
    <w:basedOn w:val="TableNormal"/>
    <w:next w:val="TableGrid"/>
    <w:uiPriority w:val="59"/>
    <w:rsid w:val="001B717F"/>
    <w:pPr>
      <w:spacing w:after="0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B717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17F"/>
    <w:pPr>
      <w:spacing w:line="276" w:lineRule="auto"/>
    </w:pPr>
    <w:rPr>
      <w:rFonts w:eastAsiaTheme="minorHAns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gendedefigure">
    <w:name w:val="Légende de figure"/>
    <w:basedOn w:val="Normal"/>
    <w:qFormat/>
    <w:rsid w:val="0080793B"/>
    <w:pPr>
      <w:spacing w:after="0" w:line="360" w:lineRule="auto"/>
      <w:jc w:val="both"/>
    </w:pPr>
    <w:rPr>
      <w:rFonts w:asciiTheme="majorHAnsi" w:eastAsiaTheme="minorEastAsia" w:hAnsiTheme="majorHAnsi"/>
      <w:sz w:val="24"/>
      <w:szCs w:val="24"/>
      <w:lang w:val="fr-FR" w:eastAsia="fr-FR"/>
    </w:rPr>
  </w:style>
  <w:style w:type="table" w:customStyle="1" w:styleId="TableGrid1">
    <w:name w:val="Table Grid1"/>
    <w:basedOn w:val="TableNormal"/>
    <w:next w:val="TableGrid"/>
    <w:uiPriority w:val="59"/>
    <w:rsid w:val="001B717F"/>
    <w:pPr>
      <w:spacing w:after="0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B717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216</Characters>
  <Application>Microsoft Office Word</Application>
  <DocSecurity>0</DocSecurity>
  <Lines>15</Lines>
  <Paragraphs>10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 Bouglé</dc:creator>
  <cp:keywords/>
  <dc:description/>
  <cp:lastModifiedBy>S3G_Reference_Citation_Sequence</cp:lastModifiedBy>
  <cp:revision>2</cp:revision>
  <cp:lastPrinted>2019-10-02T15:27:00Z</cp:lastPrinted>
  <dcterms:created xsi:type="dcterms:W3CDTF">2019-10-02T15:26:00Z</dcterms:created>
  <dcterms:modified xsi:type="dcterms:W3CDTF">2019-11-01T04:33:00Z</dcterms:modified>
</cp:coreProperties>
</file>