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CD" w:rsidRDefault="006F2FCD" w:rsidP="006F2FCD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</w:p>
    <w:p w:rsidR="006F2FCD" w:rsidRPr="00300CF6" w:rsidRDefault="006F2FCD" w:rsidP="006F2FCD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lang w:val="en-US" w:eastAsia="it-IT"/>
        </w:rPr>
        <w:t xml:space="preserve">Additional file 3 </w:t>
      </w:r>
      <w:r w:rsidRPr="00300CF6">
        <w:rPr>
          <w:rFonts w:ascii="Times New Roman" w:eastAsia="Calibri" w:hAnsi="Times New Roman" w:cs="Times New Roman"/>
          <w:b/>
          <w:bCs/>
          <w:lang w:val="en-US"/>
        </w:rPr>
        <w:t>- Clinical and Demographic Characteristics of the Patients Enrolled</w:t>
      </w:r>
      <w:r>
        <w:rPr>
          <w:rFonts w:ascii="Times New Roman" w:eastAsia="Calibri" w:hAnsi="Times New Roman" w:cs="Times New Roman"/>
          <w:b/>
          <w:bCs/>
          <w:lang w:val="en-US"/>
        </w:rPr>
        <w:t xml:space="preserve"> grouped according to the absence / presence of EFL</w:t>
      </w:r>
    </w:p>
    <w:p w:rsidR="006F2FCD" w:rsidRPr="000F3439" w:rsidRDefault="006F2FCD" w:rsidP="006F2FCD">
      <w:pPr>
        <w:spacing w:after="8" w:line="248" w:lineRule="auto"/>
        <w:ind w:right="43"/>
        <w:jc w:val="both"/>
        <w:outlineLvl w:val="0"/>
        <w:rPr>
          <w:rFonts w:ascii="Times New Roman" w:eastAsia="Times New Roman" w:hAnsi="Times New Roman" w:cs="Times New Roman"/>
          <w:color w:val="000000"/>
          <w:szCs w:val="22"/>
          <w:lang w:val="en-US" w:eastAsia="it-IT"/>
        </w:rPr>
      </w:pPr>
    </w:p>
    <w:tbl>
      <w:tblPr>
        <w:tblStyle w:val="LightShading1"/>
        <w:tblW w:w="0" w:type="auto"/>
        <w:tblLayout w:type="fixed"/>
        <w:tblLook w:val="06A0" w:firstRow="1" w:lastRow="0" w:firstColumn="1" w:lastColumn="0" w:noHBand="1" w:noVBand="1"/>
      </w:tblPr>
      <w:tblGrid>
        <w:gridCol w:w="3369"/>
        <w:gridCol w:w="1559"/>
        <w:gridCol w:w="1276"/>
        <w:gridCol w:w="1417"/>
        <w:gridCol w:w="1134"/>
      </w:tblGrid>
      <w:tr w:rsidR="006F2FCD" w:rsidRPr="00300CF6" w:rsidTr="00F50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0F3439" w:rsidRDefault="006F2FCD" w:rsidP="00F507FF">
            <w:pPr>
              <w:spacing w:line="259" w:lineRule="auto"/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0F3439">
              <w:rPr>
                <w:rFonts w:ascii="Times New Roman" w:eastAsia="Times New Roman" w:hAnsi="Times New Roman" w:cs="Times New Roman"/>
                <w:sz w:val="20"/>
                <w:lang w:val="en-US" w:eastAsia="it-IT"/>
              </w:rPr>
              <w:t xml:space="preserve"> </w:t>
            </w:r>
          </w:p>
        </w:tc>
        <w:tc>
          <w:tcPr>
            <w:tcW w:w="1559" w:type="dxa"/>
          </w:tcPr>
          <w:p w:rsidR="006F2FCD" w:rsidRPr="00300CF6" w:rsidRDefault="006F2FCD" w:rsidP="00F507FF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it-IT"/>
              </w:rPr>
              <w:t>NO</w:t>
            </w:r>
            <w:r w:rsidRPr="00300CF6">
              <w:rPr>
                <w:rFonts w:ascii="Times New Roman" w:eastAsia="Times New Roman" w:hAnsi="Times New Roman" w:cs="Times New Roman"/>
                <w:sz w:val="20"/>
                <w:lang w:eastAsia="it-IT"/>
              </w:rPr>
              <w:t xml:space="preserve"> EFL</w:t>
            </w:r>
          </w:p>
          <w:p w:rsidR="006F2FCD" w:rsidRPr="00300CF6" w:rsidRDefault="006F2FCD" w:rsidP="00F507FF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it-IT"/>
              </w:rPr>
              <w:t>(n = 63</w:t>
            </w:r>
            <w:r w:rsidRPr="00300CF6">
              <w:rPr>
                <w:rFonts w:ascii="Times New Roman" w:eastAsia="Times New Roman" w:hAnsi="Times New Roman" w:cs="Times New Roman"/>
                <w:sz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6F2FCD" w:rsidRPr="00300CF6" w:rsidRDefault="006F2FCD" w:rsidP="00F507FF">
            <w:pPr>
              <w:spacing w:line="259" w:lineRule="auto"/>
              <w:ind w:right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it-IT"/>
              </w:rPr>
            </w:pPr>
            <w:r w:rsidRPr="00300CF6">
              <w:rPr>
                <w:rFonts w:ascii="Times New Roman" w:eastAsia="Times New Roman" w:hAnsi="Times New Roman" w:cs="Times New Roman"/>
                <w:sz w:val="20"/>
                <w:lang w:eastAsia="it-IT"/>
              </w:rPr>
              <w:t>EFL</w:t>
            </w:r>
          </w:p>
          <w:p w:rsidR="006F2FCD" w:rsidRPr="00300CF6" w:rsidRDefault="006F2FCD" w:rsidP="00F507FF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it-IT"/>
              </w:rPr>
              <w:t>(n = 37</w:t>
            </w:r>
            <w:r w:rsidRPr="00300CF6">
              <w:rPr>
                <w:rFonts w:ascii="Times New Roman" w:eastAsia="Times New Roman" w:hAnsi="Times New Roman" w:cs="Times New Roman"/>
                <w:sz w:val="20"/>
                <w:lang w:eastAsia="it-IT"/>
              </w:rPr>
              <w:t>)</w:t>
            </w:r>
          </w:p>
        </w:tc>
        <w:tc>
          <w:tcPr>
            <w:tcW w:w="1417" w:type="dxa"/>
          </w:tcPr>
          <w:p w:rsidR="006F2FCD" w:rsidRPr="00300CF6" w:rsidRDefault="006F2FCD" w:rsidP="00F507FF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it-IT"/>
              </w:rPr>
            </w:pPr>
            <w:r w:rsidRPr="00300CF6">
              <w:rPr>
                <w:rFonts w:ascii="Times New Roman" w:eastAsia="Times New Roman" w:hAnsi="Times New Roman" w:cs="Times New Roman"/>
                <w:sz w:val="20"/>
                <w:lang w:eastAsia="it-IT"/>
              </w:rPr>
              <w:t xml:space="preserve">EFL in </w:t>
            </w:r>
          </w:p>
          <w:p w:rsidR="006F2FCD" w:rsidRPr="00300CF6" w:rsidRDefault="006F2FCD" w:rsidP="00F507FF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it-IT"/>
              </w:rPr>
              <w:t>(n = 21</w:t>
            </w:r>
            <w:r w:rsidRPr="00300CF6">
              <w:rPr>
                <w:rFonts w:ascii="Times New Roman" w:eastAsia="Times New Roman" w:hAnsi="Times New Roman" w:cs="Times New Roman"/>
                <w:sz w:val="20"/>
                <w:lang w:eastAsia="it-IT"/>
              </w:rPr>
              <w:t>)</w:t>
            </w:r>
          </w:p>
        </w:tc>
        <w:tc>
          <w:tcPr>
            <w:tcW w:w="1134" w:type="dxa"/>
          </w:tcPr>
          <w:p w:rsidR="006F2FCD" w:rsidRPr="00300CF6" w:rsidRDefault="006F2FCD" w:rsidP="00F507FF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it-IT"/>
              </w:rPr>
            </w:pPr>
            <w:r w:rsidRPr="00300CF6">
              <w:rPr>
                <w:rFonts w:ascii="Times New Roman" w:eastAsia="Times New Roman" w:hAnsi="Times New Roman" w:cs="Times New Roman"/>
                <w:i/>
                <w:sz w:val="20"/>
                <w:lang w:eastAsia="it-IT"/>
              </w:rPr>
              <w:t>p-value</w:t>
            </w:r>
          </w:p>
        </w:tc>
      </w:tr>
      <w:tr w:rsidR="006F2FCD" w:rsidRPr="00300CF6" w:rsidTr="00F507FF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Age 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65 ± 15 #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71 ± 12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74 ± 11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0.013</w:t>
            </w:r>
          </w:p>
        </w:tc>
      </w:tr>
      <w:tr w:rsidR="006F2FCD" w:rsidRPr="00300CF6" w:rsidTr="00F507FF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Male sex, n (%) 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 (71)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 (57)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 (71)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0.287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BMI (kg/m</w:t>
            </w: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it-IT"/>
              </w:rPr>
              <w:t>2</w:t>
            </w: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25.9 ± 4.1 *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30.7 ± 6.4 #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25.4 ± 3.6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&lt; 0.0001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SOFA 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[4 – 8] *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 [6 – 10]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 [4 – 10]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0.019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SAPSII 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 [28 – 45] *, #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 [35 – 53]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 [36 – 58]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0.003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Smoking history, n (%)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0.162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Current smoker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 (16)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 (32)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 (33)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Former smoker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 (25)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 (22)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 (33)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tabs>
                <w:tab w:val="left" w:pos="3285"/>
              </w:tabs>
              <w:spacing w:line="36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mMRC  </w:t>
            </w: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≥ 3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(6)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 (70)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(24)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&lt; 0.0001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tabs>
                <w:tab w:val="left" w:pos="3285"/>
              </w:tabs>
              <w:spacing w:line="360" w:lineRule="auto"/>
              <w:ind w:left="10" w:right="-114" w:hanging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NYHA </w:t>
            </w: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≥ 2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 (24)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 (95)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 (57)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&lt; 0.0001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0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Comorbidities, n (%)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0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Heart diseases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 (40)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 (76)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 (71)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0.001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42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 xml:space="preserve">Hypertension 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 (27)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 (38)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 (52)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0.095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after="94" w:line="259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Chronic cardiac ischemia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 (25)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 (57)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(29)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0.005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after="96" w:line="259" w:lineRule="auto"/>
              <w:ind w:left="10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COPD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 (11)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 (51)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(10)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&lt; 0.0001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after="96" w:line="259" w:lineRule="auto"/>
              <w:ind w:left="10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OSAS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(2)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(11)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(10)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0.117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0" w:hanging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CKD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(10)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 (30)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(19)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0.035</w:t>
            </w:r>
          </w:p>
        </w:tc>
      </w:tr>
      <w:tr w:rsidR="006F2FCD" w:rsidRPr="004410D3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0F3439" w:rsidRDefault="006F2FCD" w:rsidP="00F507FF">
            <w:pPr>
              <w:spacing w:line="259" w:lineRule="auto"/>
              <w:ind w:left="10" w:hanging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sz w:val="20"/>
                <w:szCs w:val="20"/>
                <w:lang w:val="en-US" w:eastAsia="it-IT"/>
              </w:rPr>
              <w:t>Reason for MV initiation, n (%)</w:t>
            </w:r>
          </w:p>
        </w:tc>
        <w:tc>
          <w:tcPr>
            <w:tcW w:w="1559" w:type="dxa"/>
          </w:tcPr>
          <w:p w:rsidR="006F2FCD" w:rsidRPr="000F3439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276" w:type="dxa"/>
          </w:tcPr>
          <w:p w:rsidR="006F2FCD" w:rsidRPr="000F3439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</w:tcPr>
          <w:p w:rsidR="006F2FCD" w:rsidRPr="000F3439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134" w:type="dxa"/>
          </w:tcPr>
          <w:p w:rsidR="006F2FCD" w:rsidRPr="000F3439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42" w:hanging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AHRF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 (43)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 (57)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(19)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0.021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42" w:hanging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Sepsis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 (35)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 (30)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 (57)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0.100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284"/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Septic shock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 (21)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 (19)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 (38)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0.199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after="97" w:line="259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Hemorragic shock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(8)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(8)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(14)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0.660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42" w:hanging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Coma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 (14)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(5)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(10)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0.376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0" w:hanging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sz w:val="20"/>
                <w:szCs w:val="20"/>
                <w:lang w:eastAsia="it-IT"/>
              </w:rPr>
              <w:t>ARDS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 (16)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 (43)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(14)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0.004</w:t>
            </w: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42"/>
              <w:rPr>
                <w:rFonts w:ascii="Times New Roman" w:eastAsia="Times New Roman" w:hAnsi="Times New Roman"/>
                <w:bCs w:val="0"/>
                <w:sz w:val="20"/>
                <w:szCs w:val="20"/>
                <w:lang w:val="en-US"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Mild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(10)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(38)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(33)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42"/>
              <w:rPr>
                <w:rFonts w:ascii="Times New Roman" w:eastAsia="Times New Roman" w:hAnsi="Times New Roman"/>
                <w:bCs w:val="0"/>
                <w:sz w:val="20"/>
                <w:szCs w:val="20"/>
                <w:lang w:val="en-US"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Moderate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(60)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(38)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(67)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2FCD" w:rsidRPr="00300CF6" w:rsidTr="00F507F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F2FCD" w:rsidRPr="00BC5282" w:rsidRDefault="006F2FCD" w:rsidP="00F507FF">
            <w:pPr>
              <w:spacing w:line="259" w:lineRule="auto"/>
              <w:ind w:left="142"/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/>
                <w:bCs w:val="0"/>
                <w:i/>
                <w:sz w:val="20"/>
                <w:szCs w:val="20"/>
                <w:lang w:eastAsia="it-IT"/>
              </w:rPr>
              <w:t>Severe</w:t>
            </w:r>
          </w:p>
        </w:tc>
        <w:tc>
          <w:tcPr>
            <w:tcW w:w="1559" w:type="dxa"/>
          </w:tcPr>
          <w:p w:rsidR="006F2FCD" w:rsidRPr="00BC5282" w:rsidRDefault="006F2FCD" w:rsidP="00F507F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(30)</w:t>
            </w:r>
          </w:p>
        </w:tc>
        <w:tc>
          <w:tcPr>
            <w:tcW w:w="1276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(25)</w:t>
            </w:r>
          </w:p>
        </w:tc>
        <w:tc>
          <w:tcPr>
            <w:tcW w:w="1417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528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34" w:type="dxa"/>
          </w:tcPr>
          <w:p w:rsidR="006F2FCD" w:rsidRPr="00BC5282" w:rsidRDefault="006F2FCD" w:rsidP="00F507FF">
            <w:pPr>
              <w:spacing w:line="360" w:lineRule="auto"/>
              <w:ind w:left="-190" w:firstLine="1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6F2FCD" w:rsidRPr="00300CF6" w:rsidRDefault="006F2FCD" w:rsidP="006F2FCD">
      <w:pPr>
        <w:spacing w:after="181" w:line="259" w:lineRule="auto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 w:rsidRPr="00300CF6">
        <w:rPr>
          <w:rFonts w:ascii="Times New Roman" w:eastAsia="Times New Roman" w:hAnsi="Times New Roman" w:cs="Times New Roman"/>
          <w:color w:val="000000"/>
          <w:sz w:val="2"/>
          <w:szCs w:val="22"/>
          <w:lang w:eastAsia="it-IT"/>
        </w:rPr>
        <w:t xml:space="preserve"> </w:t>
      </w:r>
    </w:p>
    <w:p w:rsidR="006F2FCD" w:rsidRPr="000F3439" w:rsidRDefault="006F2FCD" w:rsidP="006F2FCD">
      <w:pPr>
        <w:spacing w:after="14" w:line="248" w:lineRule="auto"/>
        <w:ind w:left="-5" w:right="49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</w:pPr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 xml:space="preserve">EFL = expiratory flow limitation; </w:t>
      </w:r>
      <w:r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 xml:space="preserve">NO EFL: patients never experiencing EFL; EFL: patients with EFL at ICU admission; EFL in: patients becoming flow limited within 3 days after ICU admission; </w:t>
      </w:r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 xml:space="preserve">BMI = Body Mass Index; SOFA = Sequential Organ Failure Assessment; SAPS II = Simplified Acute Physiology Score; </w:t>
      </w:r>
      <w:proofErr w:type="spellStart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>mMRC</w:t>
      </w:r>
      <w:proofErr w:type="spellEnd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 xml:space="preserve"> = modified </w:t>
      </w:r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lastRenderedPageBreak/>
        <w:t xml:space="preserve">Medical Research Council </w:t>
      </w:r>
      <w:proofErr w:type="spellStart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>dyspnoea</w:t>
      </w:r>
      <w:proofErr w:type="spellEnd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 xml:space="preserve"> scale; NYHA = New York Heart Association classification; COPD = chronic obstructive pulmonary disease; OSAS = obstructive sleep </w:t>
      </w:r>
      <w:proofErr w:type="spellStart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>apnoea</w:t>
      </w:r>
      <w:proofErr w:type="spellEnd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 xml:space="preserve"> syndrome; CKD = chronic kidney disease; ICU = intensive care </w:t>
      </w:r>
      <w:proofErr w:type="spellStart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>unti</w:t>
      </w:r>
      <w:proofErr w:type="spellEnd"/>
      <w:r w:rsidRPr="000F3439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  <w:t xml:space="preserve">; ARF = acute respiratory failure. </w:t>
      </w:r>
    </w:p>
    <w:p w:rsidR="006F2FCD" w:rsidRPr="000F3439" w:rsidRDefault="006F2FCD" w:rsidP="006F2FCD">
      <w:pPr>
        <w:spacing w:after="14" w:line="248" w:lineRule="auto"/>
        <w:ind w:left="-5" w:right="49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it-IT"/>
        </w:rPr>
      </w:pPr>
    </w:p>
    <w:p w:rsidR="006F2FCD" w:rsidRPr="000F3439" w:rsidRDefault="006F2FCD" w:rsidP="006F2FCD">
      <w:pPr>
        <w:spacing w:after="135"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</w:pPr>
      <w:r w:rsidRPr="000F343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* </w:t>
      </w:r>
      <w:proofErr w:type="gramStart"/>
      <w:r w:rsidRPr="000F343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p</w:t>
      </w:r>
      <w:proofErr w:type="gramEnd"/>
      <w:r w:rsidRPr="000F343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 &lt; 0.05 compared to With EFL</w:t>
      </w:r>
    </w:p>
    <w:p w:rsidR="006F2FCD" w:rsidRPr="000F3439" w:rsidRDefault="006F2FCD" w:rsidP="006F2FCD">
      <w:pPr>
        <w:spacing w:after="5" w:line="366" w:lineRule="auto"/>
        <w:ind w:left="10" w:right="7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</w:pPr>
      <w:r w:rsidRPr="000F343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# </w:t>
      </w:r>
      <w:proofErr w:type="gramStart"/>
      <w:r w:rsidRPr="000F343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p</w:t>
      </w:r>
      <w:proofErr w:type="gramEnd"/>
      <w:r w:rsidRPr="000F343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 &lt; 0.05 compared to EFL in</w:t>
      </w:r>
    </w:p>
    <w:p w:rsidR="006F2FCD" w:rsidRDefault="006F2FCD" w:rsidP="006F2FCD">
      <w:pPr>
        <w:spacing w:after="8" w:line="248" w:lineRule="auto"/>
        <w:ind w:left="-5" w:right="43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</w:p>
    <w:p w:rsidR="00FC27FB" w:rsidRPr="006F2FCD" w:rsidRDefault="00FC27FB" w:rsidP="006F2FCD">
      <w:bookmarkStart w:id="0" w:name="_GoBack"/>
      <w:bookmarkEnd w:id="0"/>
    </w:p>
    <w:sectPr w:rsidR="00FC27FB" w:rsidRPr="006F2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EA"/>
    <w:rsid w:val="00181E67"/>
    <w:rsid w:val="003615D0"/>
    <w:rsid w:val="004623EA"/>
    <w:rsid w:val="006F2FCD"/>
    <w:rsid w:val="00F02171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  <w:style w:type="table" w:customStyle="1" w:styleId="LightShading1">
    <w:name w:val="Light Shading1"/>
    <w:basedOn w:val="TableNormal"/>
    <w:next w:val="LightShading"/>
    <w:uiPriority w:val="60"/>
    <w:rsid w:val="006F2FCD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2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  <w:style w:type="table" w:customStyle="1" w:styleId="LightShading1">
    <w:name w:val="Light Shading1"/>
    <w:basedOn w:val="TableNormal"/>
    <w:next w:val="LightShading"/>
    <w:uiPriority w:val="60"/>
    <w:rsid w:val="006F2FCD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2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1561</Characters>
  <Application>Microsoft Office Word</Application>
  <DocSecurity>0</DocSecurity>
  <Lines>130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2019-11-24T07:03:00Z</dcterms:created>
  <dcterms:modified xsi:type="dcterms:W3CDTF">2019-11-24T07:03:00Z</dcterms:modified>
</cp:coreProperties>
</file>