
<file path=[Content_Types].xml><?xml version="1.0" encoding="utf-8"?>
<Types xmlns="http://schemas.openxmlformats.org/package/2006/content-types">
  <Default Extension="rels" ContentType="application/vnd.openxmlformats-package.relationships+xml"/>
  <Default Extension="xml" ContentType="application/xml"/>
  <Default Extension="tiff" ContentType="image/tiff"/>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1B7BE17D" w14:textId="4DAFD8C5" w:rsidR="00384C3E" w:rsidRPr="00D86340" w:rsidRDefault="00EF7E6E" w:rsidP="00F9297E">
      <w:pPr>
        <w:spacing w:after="0" w:line="480" w:lineRule="auto"/>
        <w:jc w:val="center"/>
        <w:rPr>
          <w:rFonts w:ascii="Times New Roman" w:hAnsi="Times New Roman" w:cs="Times New Roman"/>
          <w:b/>
          <w:bCs/>
          <w:color w:val="000000" w:themeColor="text1"/>
        </w:rPr>
      </w:pPr>
      <w:bookmarkStart w:id="0" w:name="_GoBack"/>
      <w:bookmarkEnd w:id="0"/>
      <w:r>
        <w:rPr>
          <w:rFonts w:ascii="Times New Roman" w:hAnsi="Times New Roman" w:cs="Times New Roman"/>
          <w:b/>
          <w:bCs/>
          <w:color w:val="000000" w:themeColor="text1"/>
        </w:rPr>
        <w:t>Additional file 1</w:t>
      </w:r>
    </w:p>
    <w:p w14:paraId="7A864BF4" w14:textId="77777777" w:rsidR="00384C3E" w:rsidRPr="00D86340" w:rsidRDefault="00FD3620" w:rsidP="00F9297E">
      <w:pPr>
        <w:spacing w:after="0" w:line="480" w:lineRule="auto"/>
        <w:rPr>
          <w:rFonts w:ascii="Times New Roman" w:hAnsi="Times New Roman" w:cs="Times New Roman"/>
          <w:color w:val="000000" w:themeColor="text1"/>
        </w:rPr>
      </w:pPr>
      <w:r w:rsidRPr="00D86340">
        <w:rPr>
          <w:rFonts w:ascii="Times New Roman" w:hAnsi="Times New Roman" w:cs="Times New Roman"/>
          <w:color w:val="000000" w:themeColor="text1"/>
        </w:rPr>
        <w:t>This appendix has been provided by the authors to give readers additional information about their work.</w:t>
      </w:r>
    </w:p>
    <w:p w14:paraId="0D1CBDCA" w14:textId="7058FFEA" w:rsidR="00384C3E" w:rsidRPr="00D86340" w:rsidRDefault="00FD3620" w:rsidP="00F9297E">
      <w:pPr>
        <w:spacing w:after="0" w:line="480" w:lineRule="auto"/>
        <w:rPr>
          <w:rFonts w:ascii="Times New Roman" w:hAnsi="Times New Roman" w:cs="Times New Roman"/>
          <w:b/>
          <w:color w:val="000000" w:themeColor="text1"/>
          <w:szCs w:val="21"/>
        </w:rPr>
      </w:pPr>
      <w:r w:rsidRPr="00D86340">
        <w:rPr>
          <w:rFonts w:ascii="Times New Roman" w:hAnsi="Times New Roman" w:cs="Times New Roman"/>
          <w:b/>
          <w:color w:val="000000" w:themeColor="text1"/>
          <w:szCs w:val="21"/>
        </w:rPr>
        <w:t xml:space="preserve">Prophylactic use of </w:t>
      </w:r>
      <w:proofErr w:type="spellStart"/>
      <w:r w:rsidR="00146A05" w:rsidRPr="00D86340">
        <w:rPr>
          <w:rFonts w:ascii="Times New Roman" w:hAnsi="Times New Roman" w:cs="Times New Roman"/>
          <w:b/>
          <w:color w:val="000000" w:themeColor="text1"/>
          <w:szCs w:val="21"/>
        </w:rPr>
        <w:t>Levosimendan</w:t>
      </w:r>
      <w:proofErr w:type="spellEnd"/>
      <w:r w:rsidRPr="00D86340">
        <w:rPr>
          <w:rFonts w:ascii="Times New Roman" w:hAnsi="Times New Roman" w:cs="Times New Roman"/>
          <w:b/>
          <w:color w:val="000000" w:themeColor="text1"/>
          <w:szCs w:val="21"/>
        </w:rPr>
        <w:t xml:space="preserve"> in pediatric patients undergoing cardiac surgery: a prospective randomized controlled trial</w:t>
      </w:r>
    </w:p>
    <w:p w14:paraId="22A9A276" w14:textId="77777777" w:rsidR="00384C3E" w:rsidRPr="00D86340" w:rsidRDefault="00FD3620" w:rsidP="00F9297E">
      <w:pPr>
        <w:spacing w:after="0" w:line="480" w:lineRule="auto"/>
        <w:rPr>
          <w:rFonts w:ascii="Times New Roman" w:hAnsi="Times New Roman" w:cs="Times New Roman"/>
          <w:color w:val="000000" w:themeColor="text1"/>
          <w:szCs w:val="21"/>
          <w:vertAlign w:val="superscript"/>
        </w:rPr>
      </w:pPr>
      <w:proofErr w:type="spellStart"/>
      <w:r w:rsidRPr="00D86340">
        <w:rPr>
          <w:rFonts w:ascii="Times New Roman" w:hAnsi="Times New Roman" w:cs="Times New Roman"/>
          <w:color w:val="000000" w:themeColor="text1"/>
          <w:szCs w:val="21"/>
        </w:rPr>
        <w:t>Anbiao</w:t>
      </w:r>
      <w:proofErr w:type="spellEnd"/>
      <w:r w:rsidRPr="00D86340">
        <w:rPr>
          <w:rFonts w:ascii="Times New Roman" w:hAnsi="Times New Roman" w:cs="Times New Roman"/>
          <w:color w:val="000000" w:themeColor="text1"/>
          <w:szCs w:val="21"/>
        </w:rPr>
        <w:t xml:space="preserve"> Wang</w:t>
      </w:r>
      <w:r w:rsidRPr="00D86340">
        <w:rPr>
          <w:rFonts w:ascii="Times New Roman" w:hAnsi="Times New Roman" w:cs="Times New Roman"/>
          <w:color w:val="000000" w:themeColor="text1"/>
          <w:szCs w:val="21"/>
          <w:vertAlign w:val="superscript"/>
        </w:rPr>
        <w:t>1</w:t>
      </w:r>
      <w:r w:rsidRPr="00D86340">
        <w:rPr>
          <w:rFonts w:ascii="Times New Roman" w:hAnsi="Times New Roman" w:cs="Times New Roman" w:hint="eastAsia"/>
          <w:color w:val="000000" w:themeColor="text1"/>
          <w:szCs w:val="21"/>
          <w:vertAlign w:val="superscript"/>
        </w:rPr>
        <w:t>#</w:t>
      </w:r>
      <w:r w:rsidRPr="00D86340">
        <w:rPr>
          <w:rFonts w:ascii="Times New Roman" w:hAnsi="Times New Roman" w:cs="Times New Roman"/>
          <w:color w:val="000000" w:themeColor="text1"/>
          <w:szCs w:val="21"/>
        </w:rPr>
        <w:t xml:space="preserve">, </w:t>
      </w:r>
      <w:proofErr w:type="spellStart"/>
      <w:r w:rsidRPr="00D86340">
        <w:rPr>
          <w:rFonts w:ascii="Times New Roman" w:hAnsi="Times New Roman" w:cs="Times New Roman"/>
          <w:color w:val="000000" w:themeColor="text1"/>
          <w:szCs w:val="21"/>
        </w:rPr>
        <w:t>Cha</w:t>
      </w:r>
      <w:bookmarkStart w:id="1" w:name="OLE_LINK16"/>
      <w:bookmarkStart w:id="2" w:name="OLE_LINK15"/>
      <w:r w:rsidRPr="00D86340">
        <w:rPr>
          <w:rFonts w:ascii="Times New Roman" w:hAnsi="Times New Roman" w:cs="Times New Roman"/>
          <w:color w:val="000000" w:themeColor="text1"/>
          <w:szCs w:val="21"/>
        </w:rPr>
        <w:t>om</w:t>
      </w:r>
      <w:bookmarkEnd w:id="1"/>
      <w:bookmarkEnd w:id="2"/>
      <w:r w:rsidRPr="00D86340">
        <w:rPr>
          <w:rFonts w:ascii="Times New Roman" w:hAnsi="Times New Roman" w:cs="Times New Roman"/>
          <w:color w:val="000000" w:themeColor="text1"/>
          <w:szCs w:val="21"/>
        </w:rPr>
        <w:t>ei</w:t>
      </w:r>
      <w:proofErr w:type="spellEnd"/>
      <w:r w:rsidRPr="00D86340">
        <w:rPr>
          <w:rFonts w:ascii="Times New Roman" w:hAnsi="Times New Roman" w:cs="Times New Roman"/>
          <w:color w:val="000000" w:themeColor="text1"/>
          <w:szCs w:val="21"/>
        </w:rPr>
        <w:t xml:space="preserve"> Cui</w:t>
      </w:r>
      <w:r w:rsidRPr="00D86340">
        <w:rPr>
          <w:rFonts w:ascii="Times New Roman" w:hAnsi="Times New Roman" w:cs="Times New Roman"/>
          <w:color w:val="000000" w:themeColor="text1"/>
          <w:szCs w:val="21"/>
          <w:vertAlign w:val="superscript"/>
        </w:rPr>
        <w:t xml:space="preserve"> 1</w:t>
      </w:r>
      <w:r w:rsidRPr="00D86340">
        <w:rPr>
          <w:rFonts w:ascii="Times New Roman" w:hAnsi="Times New Roman" w:cs="Times New Roman" w:hint="eastAsia"/>
          <w:color w:val="000000" w:themeColor="text1"/>
          <w:szCs w:val="21"/>
          <w:vertAlign w:val="superscript"/>
        </w:rPr>
        <w:t>#</w:t>
      </w:r>
      <w:r w:rsidRPr="00D86340">
        <w:rPr>
          <w:rFonts w:ascii="Times New Roman" w:hAnsi="Times New Roman" w:cs="Times New Roman"/>
          <w:color w:val="000000" w:themeColor="text1"/>
          <w:szCs w:val="21"/>
        </w:rPr>
        <w:t xml:space="preserve">, </w:t>
      </w:r>
      <w:proofErr w:type="spellStart"/>
      <w:r w:rsidRPr="00D86340">
        <w:rPr>
          <w:rFonts w:ascii="Times New Roman" w:hAnsi="Times New Roman" w:cs="Times New Roman"/>
          <w:color w:val="000000" w:themeColor="text1"/>
          <w:szCs w:val="21"/>
        </w:rPr>
        <w:t>Yiou</w:t>
      </w:r>
      <w:proofErr w:type="spellEnd"/>
      <w:r w:rsidRPr="00D86340">
        <w:rPr>
          <w:rFonts w:ascii="Times New Roman" w:hAnsi="Times New Roman" w:cs="Times New Roman"/>
          <w:color w:val="000000" w:themeColor="text1"/>
          <w:szCs w:val="21"/>
        </w:rPr>
        <w:t xml:space="preserve"> Fan </w:t>
      </w:r>
      <w:r w:rsidRPr="00D86340">
        <w:rPr>
          <w:rFonts w:ascii="Times New Roman" w:hAnsi="Times New Roman" w:cs="Times New Roman"/>
          <w:color w:val="000000" w:themeColor="text1"/>
          <w:szCs w:val="21"/>
          <w:vertAlign w:val="superscript"/>
        </w:rPr>
        <w:t>3</w:t>
      </w:r>
      <w:r w:rsidRPr="00D86340">
        <w:rPr>
          <w:rFonts w:ascii="Times New Roman" w:hAnsi="Times New Roman" w:cs="Times New Roman"/>
          <w:color w:val="000000" w:themeColor="text1"/>
          <w:szCs w:val="21"/>
        </w:rPr>
        <w:t xml:space="preserve">, </w:t>
      </w:r>
      <w:bookmarkStart w:id="3" w:name="OLE_LINK22"/>
      <w:bookmarkStart w:id="4" w:name="OLE_LINK23"/>
      <w:proofErr w:type="spellStart"/>
      <w:r w:rsidRPr="00D86340">
        <w:rPr>
          <w:rFonts w:ascii="Times New Roman" w:hAnsi="Times New Roman" w:cs="Times New Roman"/>
          <w:color w:val="000000" w:themeColor="text1"/>
          <w:szCs w:val="21"/>
        </w:rPr>
        <w:t>Jie</w:t>
      </w:r>
      <w:proofErr w:type="spellEnd"/>
      <w:r w:rsidRPr="00D86340">
        <w:rPr>
          <w:rFonts w:ascii="Times New Roman" w:hAnsi="Times New Roman" w:cs="Times New Roman"/>
          <w:color w:val="000000" w:themeColor="text1"/>
          <w:szCs w:val="21"/>
        </w:rPr>
        <w:t xml:space="preserve"> </w:t>
      </w:r>
      <w:proofErr w:type="spellStart"/>
      <w:r w:rsidRPr="00D86340">
        <w:rPr>
          <w:rFonts w:ascii="Times New Roman" w:hAnsi="Times New Roman" w:cs="Times New Roman"/>
          <w:color w:val="000000" w:themeColor="text1"/>
          <w:szCs w:val="21"/>
        </w:rPr>
        <w:t>Zi</w:t>
      </w:r>
      <w:proofErr w:type="spellEnd"/>
      <w:r w:rsidRPr="00D86340">
        <w:rPr>
          <w:rFonts w:ascii="Times New Roman" w:hAnsi="Times New Roman" w:cs="Times New Roman"/>
          <w:color w:val="000000" w:themeColor="text1"/>
          <w:szCs w:val="21"/>
        </w:rPr>
        <w:t xml:space="preserve"> </w:t>
      </w:r>
      <w:r w:rsidRPr="00D86340">
        <w:rPr>
          <w:rFonts w:ascii="Times New Roman" w:hAnsi="Times New Roman" w:cs="Times New Roman"/>
          <w:color w:val="000000" w:themeColor="text1"/>
          <w:szCs w:val="21"/>
          <w:vertAlign w:val="superscript"/>
        </w:rPr>
        <w:t>1</w:t>
      </w:r>
      <w:r w:rsidRPr="00D86340">
        <w:rPr>
          <w:rFonts w:ascii="Times New Roman" w:hAnsi="Times New Roman" w:cs="Times New Roman"/>
          <w:color w:val="000000" w:themeColor="text1"/>
          <w:szCs w:val="21"/>
        </w:rPr>
        <w:t xml:space="preserve">, </w:t>
      </w:r>
      <w:proofErr w:type="spellStart"/>
      <w:r w:rsidRPr="00D86340">
        <w:rPr>
          <w:rFonts w:ascii="Times New Roman" w:hAnsi="Times New Roman" w:cs="Times New Roman"/>
          <w:color w:val="000000" w:themeColor="text1"/>
          <w:szCs w:val="21"/>
        </w:rPr>
        <w:t>Jie</w:t>
      </w:r>
      <w:proofErr w:type="spellEnd"/>
      <w:r w:rsidRPr="00D86340">
        <w:rPr>
          <w:rFonts w:ascii="Times New Roman" w:hAnsi="Times New Roman" w:cs="Times New Roman"/>
          <w:color w:val="000000" w:themeColor="text1"/>
          <w:szCs w:val="21"/>
        </w:rPr>
        <w:t xml:space="preserve"> Zhang</w:t>
      </w:r>
      <w:r w:rsidRPr="00D86340">
        <w:rPr>
          <w:rFonts w:ascii="Times New Roman" w:hAnsi="Times New Roman" w:cs="Times New Roman"/>
          <w:color w:val="000000" w:themeColor="text1"/>
          <w:szCs w:val="21"/>
          <w:vertAlign w:val="superscript"/>
        </w:rPr>
        <w:t>1</w:t>
      </w:r>
      <w:r w:rsidRPr="00D86340">
        <w:rPr>
          <w:rFonts w:ascii="Times New Roman" w:hAnsi="Times New Roman" w:cs="Times New Roman"/>
          <w:color w:val="000000" w:themeColor="text1"/>
          <w:szCs w:val="21"/>
        </w:rPr>
        <w:t xml:space="preserve">, </w:t>
      </w:r>
      <w:proofErr w:type="spellStart"/>
      <w:r w:rsidRPr="00D86340">
        <w:rPr>
          <w:rFonts w:ascii="Times New Roman" w:hAnsi="Times New Roman" w:cs="Times New Roman"/>
          <w:color w:val="000000" w:themeColor="text1"/>
          <w:szCs w:val="21"/>
        </w:rPr>
        <w:t>Guanglai</w:t>
      </w:r>
      <w:proofErr w:type="spellEnd"/>
      <w:r w:rsidRPr="00D86340">
        <w:rPr>
          <w:rFonts w:ascii="Times New Roman" w:hAnsi="Times New Roman" w:cs="Times New Roman"/>
          <w:color w:val="000000" w:themeColor="text1"/>
          <w:szCs w:val="21"/>
        </w:rPr>
        <w:t xml:space="preserve"> Wang</w:t>
      </w:r>
      <w:bookmarkEnd w:id="3"/>
      <w:bookmarkEnd w:id="4"/>
      <w:r w:rsidRPr="00D86340">
        <w:rPr>
          <w:rFonts w:ascii="Times New Roman" w:hAnsi="Times New Roman" w:cs="Times New Roman"/>
          <w:color w:val="000000" w:themeColor="text1"/>
          <w:szCs w:val="21"/>
        </w:rPr>
        <w:t xml:space="preserve"> </w:t>
      </w:r>
      <w:r w:rsidRPr="00D86340">
        <w:rPr>
          <w:rFonts w:ascii="Times New Roman" w:hAnsi="Times New Roman" w:cs="Times New Roman"/>
          <w:color w:val="000000" w:themeColor="text1"/>
          <w:szCs w:val="21"/>
          <w:vertAlign w:val="superscript"/>
        </w:rPr>
        <w:t>1</w:t>
      </w:r>
      <w:bookmarkStart w:id="5" w:name="OLE_LINK33"/>
      <w:bookmarkStart w:id="6" w:name="OLE_LINK34"/>
      <w:r w:rsidRPr="00D86340">
        <w:rPr>
          <w:rFonts w:ascii="Times New Roman" w:hAnsi="Times New Roman" w:cs="Times New Roman" w:hint="eastAsia"/>
          <w:color w:val="000000" w:themeColor="text1"/>
          <w:szCs w:val="21"/>
        </w:rPr>
        <w:t>,</w:t>
      </w:r>
      <w:r w:rsidRPr="00D86340">
        <w:rPr>
          <w:rFonts w:ascii="Times New Roman" w:hAnsi="Times New Roman" w:cs="Times New Roman"/>
          <w:color w:val="000000" w:themeColor="text1"/>
          <w:szCs w:val="21"/>
        </w:rPr>
        <w:t xml:space="preserve"> Fang Wang</w:t>
      </w:r>
      <w:r w:rsidRPr="00D86340">
        <w:rPr>
          <w:rFonts w:ascii="Times New Roman" w:hAnsi="Times New Roman" w:cs="Times New Roman"/>
          <w:color w:val="000000" w:themeColor="text1"/>
          <w:szCs w:val="21"/>
          <w:vertAlign w:val="superscript"/>
        </w:rPr>
        <w:t>1</w:t>
      </w:r>
      <w:r w:rsidRPr="00D86340">
        <w:rPr>
          <w:rFonts w:ascii="Times New Roman" w:hAnsi="Times New Roman" w:cs="Times New Roman"/>
          <w:color w:val="000000" w:themeColor="text1"/>
          <w:szCs w:val="21"/>
        </w:rPr>
        <w:t>, Jun Wang</w:t>
      </w:r>
      <w:r w:rsidRPr="00D86340">
        <w:rPr>
          <w:rFonts w:ascii="Times New Roman" w:hAnsi="Times New Roman" w:cs="Times New Roman"/>
          <w:color w:val="000000" w:themeColor="text1"/>
          <w:szCs w:val="21"/>
          <w:vertAlign w:val="superscript"/>
        </w:rPr>
        <w:t>4</w:t>
      </w:r>
      <w:r w:rsidRPr="00D86340">
        <w:rPr>
          <w:rFonts w:ascii="Times New Roman" w:hAnsi="Times New Roman" w:cs="Times New Roman"/>
          <w:color w:val="000000" w:themeColor="text1"/>
          <w:szCs w:val="21"/>
        </w:rPr>
        <w:t>, Qi Tan</w:t>
      </w:r>
      <w:r w:rsidRPr="00D86340">
        <w:rPr>
          <w:rFonts w:ascii="Times New Roman" w:hAnsi="Times New Roman" w:cs="Times New Roman"/>
          <w:color w:val="000000" w:themeColor="text1"/>
          <w:szCs w:val="21"/>
          <w:vertAlign w:val="superscript"/>
        </w:rPr>
        <w:t xml:space="preserve"> </w:t>
      </w:r>
      <w:bookmarkEnd w:id="5"/>
      <w:bookmarkEnd w:id="6"/>
      <w:r w:rsidRPr="00D86340">
        <w:rPr>
          <w:rFonts w:ascii="Times New Roman" w:hAnsi="Times New Roman" w:cs="Times New Roman"/>
          <w:color w:val="000000" w:themeColor="text1"/>
          <w:szCs w:val="21"/>
          <w:vertAlign w:val="superscript"/>
        </w:rPr>
        <w:t>1</w:t>
      </w:r>
      <w:r w:rsidRPr="00D86340">
        <w:rPr>
          <w:rFonts w:ascii="Times New Roman" w:hAnsi="Times New Roman" w:cs="Times New Roman" w:hint="eastAsia"/>
          <w:color w:val="000000" w:themeColor="text1"/>
          <w:szCs w:val="21"/>
          <w:vertAlign w:val="superscript"/>
        </w:rPr>
        <w:t>,</w:t>
      </w:r>
      <w:r w:rsidRPr="00D86340">
        <w:rPr>
          <w:rFonts w:ascii="Times New Roman" w:hAnsi="Times New Roman" w:cs="Times New Roman"/>
          <w:color w:val="000000" w:themeColor="text1"/>
          <w:szCs w:val="21"/>
          <w:vertAlign w:val="superscript"/>
        </w:rPr>
        <w:t>2*</w:t>
      </w:r>
    </w:p>
    <w:p w14:paraId="60CA458F" w14:textId="77777777" w:rsidR="00384C3E" w:rsidRPr="00D86340" w:rsidRDefault="00384C3E" w:rsidP="00F9297E">
      <w:pPr>
        <w:spacing w:after="0" w:line="480" w:lineRule="auto"/>
        <w:rPr>
          <w:rFonts w:ascii="Times New Roman" w:hAnsi="Times New Roman" w:cs="Times New Roman"/>
          <w:b/>
          <w:color w:val="000000" w:themeColor="text1"/>
          <w:szCs w:val="21"/>
        </w:rPr>
      </w:pPr>
    </w:p>
    <w:p w14:paraId="4ADB5DBC" w14:textId="77777777" w:rsidR="00384C3E" w:rsidRPr="00D86340" w:rsidRDefault="00FD3620" w:rsidP="00F9297E">
      <w:pPr>
        <w:spacing w:after="0" w:line="480" w:lineRule="auto"/>
        <w:rPr>
          <w:rFonts w:ascii="Times New Roman" w:hAnsi="Times New Roman" w:cs="Times New Roman"/>
          <w:b/>
          <w:bCs/>
          <w:color w:val="000000" w:themeColor="text1"/>
          <w:szCs w:val="21"/>
        </w:rPr>
      </w:pPr>
      <w:r w:rsidRPr="00D86340">
        <w:rPr>
          <w:rFonts w:ascii="Times New Roman" w:hAnsi="Times New Roman" w:cs="Times New Roman"/>
          <w:b/>
          <w:bCs/>
          <w:color w:val="000000" w:themeColor="text1"/>
          <w:szCs w:val="21"/>
        </w:rPr>
        <w:t>TABLE OF CONTENTS</w:t>
      </w:r>
    </w:p>
    <w:p w14:paraId="5CA7C685" w14:textId="31207750" w:rsidR="00384C3E" w:rsidRPr="00D86340" w:rsidRDefault="00FD3620" w:rsidP="00F9297E">
      <w:pPr>
        <w:tabs>
          <w:tab w:val="right" w:pos="8280"/>
        </w:tabs>
        <w:spacing w:after="0" w:line="480" w:lineRule="auto"/>
        <w:rPr>
          <w:rFonts w:ascii="Times New Roman" w:hAnsi="Times New Roman" w:cs="Times New Roman"/>
          <w:color w:val="000000" w:themeColor="text1"/>
          <w:szCs w:val="21"/>
        </w:rPr>
      </w:pPr>
      <w:r w:rsidRPr="00D86340">
        <w:rPr>
          <w:rFonts w:ascii="Times New Roman" w:hAnsi="Times New Roman" w:cs="Times New Roman"/>
          <w:color w:val="000000" w:themeColor="text1"/>
          <w:szCs w:val="21"/>
        </w:rPr>
        <w:t>Details RACHS method and enrolled patients</w:t>
      </w:r>
      <w:r w:rsidR="006C54E7" w:rsidRPr="00D86340">
        <w:rPr>
          <w:rFonts w:ascii="Times New Roman" w:hAnsi="Times New Roman" w:cs="Times New Roman" w:hint="eastAsia"/>
          <w:color w:val="000000" w:themeColor="text1"/>
          <w:szCs w:val="21"/>
        </w:rPr>
        <w:tab/>
      </w:r>
      <w:r w:rsidRPr="00D86340">
        <w:rPr>
          <w:rFonts w:ascii="Times New Roman" w:hAnsi="Times New Roman" w:cs="Times New Roman" w:hint="eastAsia"/>
          <w:color w:val="000000" w:themeColor="text1"/>
          <w:szCs w:val="21"/>
        </w:rPr>
        <w:t>page</w:t>
      </w:r>
      <w:r w:rsidRPr="00D86340">
        <w:rPr>
          <w:rFonts w:ascii="Times New Roman" w:hAnsi="Times New Roman" w:cs="Times New Roman"/>
          <w:color w:val="000000" w:themeColor="text1"/>
          <w:szCs w:val="21"/>
        </w:rPr>
        <w:t xml:space="preserve"> </w:t>
      </w:r>
      <w:r w:rsidR="00FF5D0A" w:rsidRPr="00D86340">
        <w:rPr>
          <w:rFonts w:ascii="Times New Roman" w:hAnsi="Times New Roman" w:cs="Times New Roman"/>
          <w:color w:val="000000" w:themeColor="text1"/>
          <w:szCs w:val="21"/>
        </w:rPr>
        <w:t>3</w:t>
      </w:r>
    </w:p>
    <w:p w14:paraId="2B77B243" w14:textId="0914CB50" w:rsidR="00384C3E" w:rsidRPr="00D86340" w:rsidRDefault="00146A05" w:rsidP="00F9297E">
      <w:pPr>
        <w:tabs>
          <w:tab w:val="right" w:pos="8280"/>
        </w:tabs>
        <w:spacing w:after="0" w:line="480" w:lineRule="auto"/>
        <w:rPr>
          <w:rFonts w:ascii="Times New Roman" w:hAnsi="Times New Roman" w:cs="Times New Roman"/>
          <w:color w:val="000000" w:themeColor="text1"/>
          <w:szCs w:val="21"/>
        </w:rPr>
      </w:pPr>
      <w:r w:rsidRPr="00D86340">
        <w:rPr>
          <w:rFonts w:ascii="Times New Roman" w:hAnsi="Times New Roman" w:cs="Times New Roman"/>
          <w:color w:val="000000" w:themeColor="text1"/>
          <w:szCs w:val="21"/>
        </w:rPr>
        <w:t>Placebo</w:t>
      </w:r>
      <w:r w:rsidR="00FD3620" w:rsidRPr="00D86340">
        <w:rPr>
          <w:rFonts w:ascii="Times New Roman" w:hAnsi="Times New Roman" w:cs="Times New Roman"/>
          <w:color w:val="000000" w:themeColor="text1"/>
          <w:szCs w:val="21"/>
        </w:rPr>
        <w:t xml:space="preserve"> preparation</w:t>
      </w:r>
      <w:r w:rsidR="006C54E7" w:rsidRPr="00D86340">
        <w:rPr>
          <w:rFonts w:ascii="Times New Roman" w:hAnsi="Times New Roman" w:cs="Times New Roman" w:hint="eastAsia"/>
          <w:color w:val="000000" w:themeColor="text1"/>
          <w:szCs w:val="21"/>
        </w:rPr>
        <w:tab/>
      </w:r>
      <w:r w:rsidR="00FD3620" w:rsidRPr="00D86340">
        <w:rPr>
          <w:rFonts w:ascii="Times New Roman" w:hAnsi="Times New Roman" w:cs="Times New Roman"/>
          <w:color w:val="000000" w:themeColor="text1"/>
          <w:szCs w:val="21"/>
        </w:rPr>
        <w:t>page 3</w:t>
      </w:r>
    </w:p>
    <w:p w14:paraId="6FCAD253" w14:textId="47630A97" w:rsidR="00B705FF" w:rsidRPr="00D86340" w:rsidRDefault="00FD3620" w:rsidP="00F9297E">
      <w:pPr>
        <w:tabs>
          <w:tab w:val="right" w:pos="8280"/>
        </w:tabs>
        <w:spacing w:after="0" w:line="480" w:lineRule="auto"/>
        <w:rPr>
          <w:rFonts w:ascii="Times New Roman" w:hAnsi="Times New Roman" w:cs="Times New Roman"/>
          <w:color w:val="000000" w:themeColor="text1"/>
          <w:szCs w:val="21"/>
        </w:rPr>
      </w:pPr>
      <w:r w:rsidRPr="00D86340">
        <w:rPr>
          <w:rFonts w:ascii="Times New Roman" w:hAnsi="Times New Roman" w:cs="Times New Roman"/>
          <w:color w:val="000000" w:themeColor="text1"/>
          <w:szCs w:val="21"/>
        </w:rPr>
        <w:t>Clinical Management</w:t>
      </w:r>
      <w:r w:rsidR="006C54E7" w:rsidRPr="00D86340">
        <w:rPr>
          <w:rFonts w:ascii="Times New Roman" w:hAnsi="Times New Roman" w:cs="Times New Roman" w:hint="eastAsia"/>
          <w:color w:val="000000" w:themeColor="text1"/>
          <w:szCs w:val="21"/>
        </w:rPr>
        <w:tab/>
      </w:r>
      <w:r w:rsidR="00B705FF" w:rsidRPr="00D86340">
        <w:rPr>
          <w:rFonts w:ascii="Times New Roman" w:hAnsi="Times New Roman" w:cs="Times New Roman"/>
          <w:color w:val="000000" w:themeColor="text1"/>
          <w:szCs w:val="21"/>
        </w:rPr>
        <w:t>page</w:t>
      </w:r>
      <w:r w:rsidR="007C6C70" w:rsidRPr="00D86340">
        <w:rPr>
          <w:rFonts w:ascii="Times New Roman" w:hAnsi="Times New Roman" w:cs="Times New Roman" w:hint="eastAsia"/>
          <w:color w:val="000000" w:themeColor="text1"/>
          <w:szCs w:val="21"/>
        </w:rPr>
        <w:t xml:space="preserve"> </w:t>
      </w:r>
      <w:r w:rsidR="00B705FF" w:rsidRPr="00D86340">
        <w:rPr>
          <w:rFonts w:ascii="Times New Roman" w:hAnsi="Times New Roman" w:cs="Times New Roman"/>
          <w:color w:val="000000" w:themeColor="text1"/>
          <w:szCs w:val="21"/>
        </w:rPr>
        <w:t>4</w:t>
      </w:r>
    </w:p>
    <w:p w14:paraId="21D897F8" w14:textId="52E27911" w:rsidR="00384C3E" w:rsidRPr="00D86340" w:rsidRDefault="001417BE" w:rsidP="00F9297E">
      <w:pPr>
        <w:tabs>
          <w:tab w:val="right" w:pos="8280"/>
        </w:tabs>
        <w:spacing w:after="0" w:line="480" w:lineRule="auto"/>
        <w:rPr>
          <w:rFonts w:ascii="Times New Roman" w:hAnsi="Times New Roman" w:cs="Times New Roman"/>
          <w:color w:val="000000" w:themeColor="text1"/>
          <w:szCs w:val="21"/>
        </w:rPr>
      </w:pPr>
      <w:r w:rsidRPr="00D86340">
        <w:rPr>
          <w:rFonts w:ascii="Times New Roman" w:hAnsi="Times New Roman" w:cs="Times New Roman"/>
          <w:color w:val="000000" w:themeColor="text1"/>
          <w:szCs w:val="21"/>
        </w:rPr>
        <w:t>Details the cardiac cycle efficiency (CCE)</w:t>
      </w:r>
      <w:r w:rsidR="006C54E7" w:rsidRPr="00D86340">
        <w:rPr>
          <w:rFonts w:ascii="Times New Roman" w:hAnsi="Times New Roman" w:cs="Times New Roman" w:hint="eastAsia"/>
          <w:color w:val="000000" w:themeColor="text1"/>
          <w:szCs w:val="21"/>
        </w:rPr>
        <w:tab/>
      </w:r>
      <w:r w:rsidR="00FD3620" w:rsidRPr="00D86340">
        <w:rPr>
          <w:rFonts w:ascii="Times New Roman" w:hAnsi="Times New Roman" w:cs="Times New Roman"/>
          <w:color w:val="000000" w:themeColor="text1"/>
          <w:szCs w:val="21"/>
        </w:rPr>
        <w:t>page</w:t>
      </w:r>
      <w:r w:rsidR="007C6C70" w:rsidRPr="00D86340">
        <w:rPr>
          <w:rFonts w:ascii="Times New Roman" w:hAnsi="Times New Roman" w:cs="Times New Roman" w:hint="eastAsia"/>
          <w:color w:val="000000" w:themeColor="text1"/>
          <w:szCs w:val="21"/>
        </w:rPr>
        <w:t xml:space="preserve"> </w:t>
      </w:r>
      <w:r w:rsidR="00FD3620" w:rsidRPr="00D86340">
        <w:rPr>
          <w:rFonts w:ascii="Times New Roman" w:hAnsi="Times New Roman" w:cs="Times New Roman"/>
          <w:color w:val="000000" w:themeColor="text1"/>
          <w:szCs w:val="21"/>
        </w:rPr>
        <w:t>4</w:t>
      </w:r>
    </w:p>
    <w:p w14:paraId="0D4ABFD7" w14:textId="0CA911B4" w:rsidR="00384C3E" w:rsidRPr="00D86340" w:rsidRDefault="00FD3620" w:rsidP="00F9297E">
      <w:pPr>
        <w:tabs>
          <w:tab w:val="right" w:pos="8280"/>
        </w:tabs>
        <w:spacing w:after="0" w:line="480" w:lineRule="auto"/>
        <w:rPr>
          <w:rFonts w:ascii="Times New Roman" w:hAnsi="Times New Roman" w:cs="Times New Roman"/>
          <w:color w:val="000000" w:themeColor="text1"/>
          <w:szCs w:val="21"/>
        </w:rPr>
      </w:pPr>
      <w:r w:rsidRPr="00D86340">
        <w:rPr>
          <w:rFonts w:ascii="Times New Roman" w:hAnsi="Times New Roman" w:cs="Times New Roman"/>
          <w:color w:val="000000" w:themeColor="text1"/>
          <w:szCs w:val="21"/>
        </w:rPr>
        <w:t>Adverse events</w:t>
      </w:r>
      <w:r w:rsidR="006C54E7" w:rsidRPr="00D86340">
        <w:rPr>
          <w:rFonts w:ascii="Times New Roman" w:hAnsi="Times New Roman" w:cs="Times New Roman" w:hint="eastAsia"/>
          <w:color w:val="000000" w:themeColor="text1"/>
          <w:szCs w:val="21"/>
        </w:rPr>
        <w:tab/>
      </w:r>
      <w:r w:rsidRPr="00D86340">
        <w:rPr>
          <w:rFonts w:ascii="Times New Roman" w:hAnsi="Times New Roman" w:cs="Times New Roman"/>
          <w:color w:val="000000" w:themeColor="text1"/>
          <w:szCs w:val="21"/>
        </w:rPr>
        <w:t>page</w:t>
      </w:r>
      <w:r w:rsidR="007C6C70" w:rsidRPr="00D86340">
        <w:rPr>
          <w:rFonts w:ascii="Times New Roman" w:hAnsi="Times New Roman" w:cs="Times New Roman" w:hint="eastAsia"/>
          <w:color w:val="000000" w:themeColor="text1"/>
          <w:szCs w:val="21"/>
        </w:rPr>
        <w:t xml:space="preserve"> </w:t>
      </w:r>
      <w:r w:rsidRPr="00D86340">
        <w:rPr>
          <w:rFonts w:ascii="Times New Roman" w:hAnsi="Times New Roman" w:cs="Times New Roman"/>
          <w:color w:val="000000" w:themeColor="text1"/>
          <w:szCs w:val="21"/>
        </w:rPr>
        <w:t>5</w:t>
      </w:r>
    </w:p>
    <w:p w14:paraId="28652854" w14:textId="5C98235D" w:rsidR="00B705FF" w:rsidRPr="00D86340" w:rsidRDefault="00B705FF" w:rsidP="00F9297E">
      <w:pPr>
        <w:tabs>
          <w:tab w:val="right" w:pos="8280"/>
        </w:tabs>
        <w:spacing w:after="0" w:line="480" w:lineRule="auto"/>
        <w:rPr>
          <w:rFonts w:ascii="Times New Roman" w:hAnsi="Times New Roman" w:cs="Times New Roman"/>
          <w:color w:val="000000" w:themeColor="text1"/>
        </w:rPr>
      </w:pPr>
      <w:r w:rsidRPr="00D86340">
        <w:rPr>
          <w:rFonts w:ascii="Times New Roman" w:hAnsi="Times New Roman" w:cs="Times New Roman"/>
          <w:b/>
          <w:color w:val="000000" w:themeColor="text1"/>
        </w:rPr>
        <w:t>Table S1.</w:t>
      </w:r>
      <w:r w:rsidRPr="00D86340">
        <w:rPr>
          <w:rFonts w:ascii="Times New Roman" w:hAnsi="Times New Roman" w:cs="Times New Roman"/>
          <w:color w:val="000000" w:themeColor="text1"/>
        </w:rPr>
        <w:t xml:space="preserve"> Study eligibility criteria</w:t>
      </w:r>
      <w:r w:rsidR="006C54E7" w:rsidRPr="00D86340">
        <w:rPr>
          <w:rFonts w:ascii="Times New Roman" w:hAnsi="Times New Roman" w:cs="Times New Roman" w:hint="eastAsia"/>
          <w:color w:val="000000" w:themeColor="text1"/>
        </w:rPr>
        <w:tab/>
      </w:r>
      <w:r w:rsidRPr="00D86340">
        <w:rPr>
          <w:rFonts w:ascii="Times New Roman" w:hAnsi="Times New Roman" w:cs="Times New Roman"/>
          <w:color w:val="000000" w:themeColor="text1"/>
        </w:rPr>
        <w:t xml:space="preserve">page </w:t>
      </w:r>
      <w:r w:rsidR="00FF5D0A" w:rsidRPr="00D86340">
        <w:rPr>
          <w:rFonts w:ascii="Times New Roman" w:hAnsi="Times New Roman" w:cs="Times New Roman"/>
          <w:color w:val="000000" w:themeColor="text1"/>
        </w:rPr>
        <w:t>7</w:t>
      </w:r>
    </w:p>
    <w:p w14:paraId="0EC98311" w14:textId="1CD34DA7" w:rsidR="00B705FF" w:rsidRPr="00D86340" w:rsidRDefault="00B705FF" w:rsidP="00F9297E">
      <w:pPr>
        <w:tabs>
          <w:tab w:val="right" w:pos="8280"/>
        </w:tabs>
        <w:spacing w:after="0" w:line="480" w:lineRule="auto"/>
        <w:rPr>
          <w:rFonts w:ascii="Times New Roman" w:hAnsi="Times New Roman" w:cs="Times New Roman"/>
          <w:color w:val="000000" w:themeColor="text1"/>
          <w:szCs w:val="21"/>
        </w:rPr>
      </w:pPr>
      <w:r w:rsidRPr="00D86340">
        <w:rPr>
          <w:rFonts w:ascii="Times New Roman" w:hAnsi="Times New Roman" w:cs="Times New Roman"/>
          <w:b/>
          <w:color w:val="000000" w:themeColor="text1"/>
        </w:rPr>
        <w:t>Table S2</w:t>
      </w:r>
      <w:r w:rsidR="006C54E7" w:rsidRPr="00D86340">
        <w:rPr>
          <w:rFonts w:ascii="Times New Roman" w:hAnsi="Times New Roman" w:cs="Times New Roman" w:hint="eastAsia"/>
          <w:b/>
          <w:color w:val="000000" w:themeColor="text1"/>
        </w:rPr>
        <w:t>.</w:t>
      </w:r>
      <w:r w:rsidRPr="00D86340">
        <w:rPr>
          <w:rFonts w:ascii="Times New Roman" w:hAnsi="Times New Roman" w:cs="Times New Roman"/>
          <w:b/>
          <w:color w:val="000000" w:themeColor="text1"/>
        </w:rPr>
        <w:t xml:space="preserve"> </w:t>
      </w:r>
      <w:r w:rsidRPr="00D86340">
        <w:rPr>
          <w:rFonts w:ascii="Times New Roman" w:hAnsi="Times New Roman" w:cs="Times New Roman"/>
          <w:color w:val="000000" w:themeColor="text1"/>
        </w:rPr>
        <w:t>Hypotension and tachycardia vital signs</w:t>
      </w:r>
      <w:r w:rsidR="006C54E7" w:rsidRPr="00D86340">
        <w:rPr>
          <w:rFonts w:ascii="Times New Roman" w:hAnsi="Times New Roman" w:cs="Times New Roman" w:hint="eastAsia"/>
          <w:color w:val="000000" w:themeColor="text1"/>
          <w:szCs w:val="21"/>
        </w:rPr>
        <w:tab/>
      </w:r>
      <w:r w:rsidRPr="00D86340">
        <w:rPr>
          <w:rFonts w:ascii="Times New Roman" w:hAnsi="Times New Roman" w:cs="Times New Roman"/>
          <w:color w:val="000000" w:themeColor="text1"/>
          <w:szCs w:val="21"/>
        </w:rPr>
        <w:t xml:space="preserve">page </w:t>
      </w:r>
      <w:r w:rsidR="00FF5D0A" w:rsidRPr="00D86340">
        <w:rPr>
          <w:rFonts w:ascii="Times New Roman" w:hAnsi="Times New Roman" w:cs="Times New Roman"/>
          <w:color w:val="000000" w:themeColor="text1"/>
          <w:szCs w:val="21"/>
        </w:rPr>
        <w:t>8</w:t>
      </w:r>
    </w:p>
    <w:p w14:paraId="00C01AD2" w14:textId="2586F399" w:rsidR="00046C27" w:rsidRPr="00D86340" w:rsidRDefault="00046C27" w:rsidP="00F9297E">
      <w:pPr>
        <w:tabs>
          <w:tab w:val="right" w:pos="8280"/>
        </w:tabs>
        <w:spacing w:after="0" w:line="480" w:lineRule="auto"/>
        <w:rPr>
          <w:rFonts w:ascii="Times New Roman" w:hAnsi="Times New Roman" w:cs="Times New Roman"/>
        </w:rPr>
      </w:pPr>
      <w:r w:rsidRPr="00D86340">
        <w:rPr>
          <w:rFonts w:ascii="Times New Roman" w:hAnsi="Times New Roman" w:cs="Times New Roman"/>
          <w:b/>
          <w:color w:val="000000" w:themeColor="text1"/>
        </w:rPr>
        <w:t>TableS3</w:t>
      </w:r>
      <w:r w:rsidR="006C54E7" w:rsidRPr="00D86340">
        <w:rPr>
          <w:rFonts w:ascii="Times New Roman" w:hAnsi="Times New Roman" w:cs="Times New Roman" w:hint="eastAsia"/>
          <w:b/>
          <w:color w:val="000000" w:themeColor="text1"/>
        </w:rPr>
        <w:t>.</w:t>
      </w:r>
      <w:r w:rsidRPr="00D86340">
        <w:rPr>
          <w:rFonts w:ascii="Times New Roman" w:hAnsi="Times New Roman" w:cs="Times New Roman"/>
          <w:color w:val="000000" w:themeColor="text1"/>
        </w:rPr>
        <w:t xml:space="preserve"> Myocardial </w:t>
      </w:r>
      <w:proofErr w:type="spellStart"/>
      <w:r w:rsidRPr="00D86340">
        <w:rPr>
          <w:rFonts w:ascii="Times New Roman" w:hAnsi="Times New Roman" w:cs="Times New Roman"/>
          <w:color w:val="000000" w:themeColor="text1"/>
        </w:rPr>
        <w:t>e</w:t>
      </w:r>
      <w:r w:rsidRPr="00D86340">
        <w:rPr>
          <w:rFonts w:ascii="Times New Roman" w:hAnsi="Times New Roman" w:cs="Times New Roman"/>
        </w:rPr>
        <w:t>nzymogram</w:t>
      </w:r>
      <w:proofErr w:type="spellEnd"/>
      <w:r w:rsidRPr="00D86340">
        <w:rPr>
          <w:rFonts w:ascii="Times New Roman" w:hAnsi="Times New Roman" w:cs="Times New Roman"/>
        </w:rPr>
        <w:t xml:space="preserve"> analysis</w:t>
      </w:r>
      <w:r w:rsidR="006C54E7" w:rsidRPr="00D86340">
        <w:rPr>
          <w:rFonts w:ascii="Times New Roman" w:hAnsi="Times New Roman" w:cs="Times New Roman" w:hint="eastAsia"/>
        </w:rPr>
        <w:tab/>
      </w:r>
      <w:r w:rsidRPr="00D86340">
        <w:rPr>
          <w:rFonts w:ascii="Times New Roman" w:hAnsi="Times New Roman" w:cs="Times New Roman"/>
        </w:rPr>
        <w:t>page</w:t>
      </w:r>
      <w:r w:rsidR="007C6C70" w:rsidRPr="00D86340">
        <w:rPr>
          <w:rFonts w:ascii="Times New Roman" w:hAnsi="Times New Roman" w:cs="Times New Roman" w:hint="eastAsia"/>
        </w:rPr>
        <w:t xml:space="preserve"> </w:t>
      </w:r>
      <w:r w:rsidRPr="00D86340">
        <w:rPr>
          <w:rFonts w:ascii="Times New Roman" w:hAnsi="Times New Roman" w:cs="Times New Roman"/>
        </w:rPr>
        <w:t>9</w:t>
      </w:r>
    </w:p>
    <w:p w14:paraId="07AE5E2C" w14:textId="4D4B29A2" w:rsidR="00384C3E" w:rsidRPr="00D86340" w:rsidRDefault="00FD3620" w:rsidP="00F9297E">
      <w:pPr>
        <w:tabs>
          <w:tab w:val="right" w:pos="8280"/>
        </w:tabs>
        <w:spacing w:after="0" w:line="480" w:lineRule="auto"/>
        <w:rPr>
          <w:rFonts w:ascii="Times New Roman" w:hAnsi="Times New Roman" w:cs="Times New Roman"/>
          <w:color w:val="000000" w:themeColor="text1"/>
          <w:szCs w:val="21"/>
        </w:rPr>
      </w:pPr>
      <w:r w:rsidRPr="00D86340">
        <w:rPr>
          <w:rFonts w:ascii="Times New Roman" w:hAnsi="Times New Roman" w:cs="Times New Roman"/>
          <w:b/>
          <w:color w:val="000000" w:themeColor="text1"/>
        </w:rPr>
        <w:t>Table</w:t>
      </w:r>
      <w:r w:rsidRPr="00D86340">
        <w:rPr>
          <w:rFonts w:ascii="Times New Roman" w:hAnsi="Times New Roman" w:cs="Times New Roman" w:hint="eastAsia"/>
          <w:b/>
          <w:color w:val="000000" w:themeColor="text1"/>
        </w:rPr>
        <w:t xml:space="preserve"> </w:t>
      </w:r>
      <w:r w:rsidR="00062C29" w:rsidRPr="00D86340">
        <w:rPr>
          <w:rFonts w:ascii="Times New Roman" w:hAnsi="Times New Roman" w:cs="Times New Roman" w:hint="eastAsia"/>
          <w:b/>
          <w:color w:val="000000" w:themeColor="text1"/>
        </w:rPr>
        <w:t>S</w:t>
      </w:r>
      <w:r w:rsidR="00046C27" w:rsidRPr="00D86340">
        <w:rPr>
          <w:rFonts w:ascii="Times New Roman" w:hAnsi="Times New Roman" w:cs="Times New Roman"/>
          <w:b/>
          <w:color w:val="000000" w:themeColor="text1"/>
        </w:rPr>
        <w:t>4</w:t>
      </w:r>
      <w:r w:rsidR="006C54E7" w:rsidRPr="00D86340">
        <w:rPr>
          <w:rFonts w:ascii="Times New Roman" w:hAnsi="Times New Roman" w:cs="Times New Roman" w:hint="eastAsia"/>
          <w:b/>
          <w:color w:val="000000" w:themeColor="text1"/>
        </w:rPr>
        <w:t>.</w:t>
      </w:r>
      <w:r w:rsidR="00062C29" w:rsidRPr="00D86340">
        <w:rPr>
          <w:rFonts w:ascii="Times New Roman" w:hAnsi="Times New Roman" w:cs="Times New Roman" w:hint="eastAsia"/>
          <w:color w:val="000000" w:themeColor="text1"/>
          <w:szCs w:val="21"/>
        </w:rPr>
        <w:t xml:space="preserve"> </w:t>
      </w:r>
      <w:r w:rsidRPr="00D86340">
        <w:rPr>
          <w:rFonts w:ascii="Times New Roman" w:hAnsi="Times New Roman" w:cs="Times New Roman"/>
          <w:color w:val="000000" w:themeColor="text1"/>
          <w:szCs w:val="21"/>
        </w:rPr>
        <w:t>Arterial blood gas analysis</w:t>
      </w:r>
      <w:r w:rsidR="006C54E7" w:rsidRPr="00D86340">
        <w:rPr>
          <w:rFonts w:ascii="Times New Roman" w:hAnsi="Times New Roman" w:cs="Times New Roman" w:hint="eastAsia"/>
          <w:color w:val="000000" w:themeColor="text1"/>
          <w:szCs w:val="21"/>
        </w:rPr>
        <w:tab/>
      </w:r>
      <w:r w:rsidR="00FF5D0A" w:rsidRPr="00D86340">
        <w:rPr>
          <w:rFonts w:ascii="Times New Roman" w:hAnsi="Times New Roman" w:cs="Times New Roman"/>
          <w:color w:val="000000" w:themeColor="text1"/>
          <w:szCs w:val="21"/>
        </w:rPr>
        <w:t>page</w:t>
      </w:r>
      <w:r w:rsidR="007C6C70" w:rsidRPr="00D86340">
        <w:rPr>
          <w:rFonts w:ascii="Times New Roman" w:hAnsi="Times New Roman" w:cs="Times New Roman" w:hint="eastAsia"/>
          <w:color w:val="000000" w:themeColor="text1"/>
          <w:szCs w:val="21"/>
        </w:rPr>
        <w:t xml:space="preserve"> </w:t>
      </w:r>
      <w:r w:rsidR="00046C27" w:rsidRPr="00D86340">
        <w:rPr>
          <w:rFonts w:ascii="Times New Roman" w:hAnsi="Times New Roman" w:cs="Times New Roman"/>
          <w:color w:val="000000" w:themeColor="text1"/>
          <w:szCs w:val="21"/>
        </w:rPr>
        <w:t>10</w:t>
      </w:r>
    </w:p>
    <w:p w14:paraId="475F60E7" w14:textId="3C443E71" w:rsidR="00384C3E" w:rsidRPr="00D86340" w:rsidRDefault="00FD3620" w:rsidP="00F9297E">
      <w:pPr>
        <w:tabs>
          <w:tab w:val="right" w:pos="8280"/>
        </w:tabs>
        <w:spacing w:after="0" w:line="480" w:lineRule="auto"/>
        <w:rPr>
          <w:rFonts w:ascii="Times New Roman" w:hAnsi="Times New Roman" w:cs="Times New Roman"/>
          <w:color w:val="000000" w:themeColor="text1"/>
          <w:szCs w:val="21"/>
        </w:rPr>
      </w:pPr>
      <w:r w:rsidRPr="00D86340">
        <w:rPr>
          <w:rFonts w:ascii="Times New Roman" w:hAnsi="Times New Roman" w:cs="Times New Roman" w:hint="eastAsia"/>
          <w:b/>
          <w:color w:val="000000" w:themeColor="text1"/>
        </w:rPr>
        <w:t>Table</w:t>
      </w:r>
      <w:r w:rsidRPr="00D86340">
        <w:rPr>
          <w:rFonts w:ascii="Times New Roman" w:hAnsi="Times New Roman" w:cs="Times New Roman"/>
          <w:b/>
          <w:color w:val="000000" w:themeColor="text1"/>
        </w:rPr>
        <w:t xml:space="preserve"> </w:t>
      </w:r>
      <w:r w:rsidR="00062C29" w:rsidRPr="00D86340">
        <w:rPr>
          <w:rFonts w:ascii="Times New Roman" w:hAnsi="Times New Roman" w:cs="Times New Roman"/>
          <w:b/>
          <w:color w:val="000000" w:themeColor="text1"/>
        </w:rPr>
        <w:t>S</w:t>
      </w:r>
      <w:r w:rsidR="00046C27" w:rsidRPr="00D86340">
        <w:rPr>
          <w:rFonts w:ascii="Times New Roman" w:hAnsi="Times New Roman" w:cs="Times New Roman"/>
          <w:b/>
          <w:color w:val="000000" w:themeColor="text1"/>
        </w:rPr>
        <w:t>5</w:t>
      </w:r>
      <w:r w:rsidR="006C54E7" w:rsidRPr="00D86340">
        <w:rPr>
          <w:rFonts w:ascii="Times New Roman" w:hAnsi="Times New Roman" w:cs="Times New Roman" w:hint="eastAsia"/>
          <w:b/>
          <w:color w:val="000000" w:themeColor="text1"/>
        </w:rPr>
        <w:t>.</w:t>
      </w:r>
      <w:r w:rsidR="00062C29" w:rsidRPr="00D86340">
        <w:rPr>
          <w:rFonts w:ascii="Times New Roman" w:hAnsi="Times New Roman" w:cs="Times New Roman"/>
          <w:color w:val="000000" w:themeColor="text1"/>
          <w:szCs w:val="21"/>
        </w:rPr>
        <w:t xml:space="preserve"> VIS analysis</w:t>
      </w:r>
      <w:r w:rsidR="006C54E7" w:rsidRPr="00D86340">
        <w:rPr>
          <w:rFonts w:ascii="Times New Roman" w:hAnsi="Times New Roman" w:cs="Times New Roman" w:hint="eastAsia"/>
          <w:color w:val="000000" w:themeColor="text1"/>
          <w:szCs w:val="21"/>
        </w:rPr>
        <w:tab/>
      </w:r>
      <w:r w:rsidR="00FF5D0A" w:rsidRPr="00D86340">
        <w:rPr>
          <w:rFonts w:ascii="Times New Roman" w:hAnsi="Times New Roman" w:cs="Times New Roman"/>
          <w:color w:val="000000" w:themeColor="text1"/>
          <w:szCs w:val="21"/>
        </w:rPr>
        <w:t>page</w:t>
      </w:r>
      <w:r w:rsidR="007C6C70" w:rsidRPr="00D86340">
        <w:rPr>
          <w:rFonts w:ascii="Times New Roman" w:hAnsi="Times New Roman" w:cs="Times New Roman" w:hint="eastAsia"/>
          <w:color w:val="000000" w:themeColor="text1"/>
          <w:szCs w:val="21"/>
        </w:rPr>
        <w:t xml:space="preserve"> </w:t>
      </w:r>
      <w:r w:rsidR="00046C27" w:rsidRPr="00D86340">
        <w:rPr>
          <w:rFonts w:ascii="Times New Roman" w:hAnsi="Times New Roman" w:cs="Times New Roman"/>
          <w:color w:val="000000" w:themeColor="text1"/>
          <w:szCs w:val="21"/>
        </w:rPr>
        <w:t>11</w:t>
      </w:r>
    </w:p>
    <w:p w14:paraId="31154A1F" w14:textId="58CD5230" w:rsidR="00384C3E" w:rsidRPr="00D86340" w:rsidRDefault="00FD3620" w:rsidP="00F9297E">
      <w:pPr>
        <w:tabs>
          <w:tab w:val="right" w:pos="8280"/>
        </w:tabs>
        <w:spacing w:after="0" w:line="480" w:lineRule="auto"/>
        <w:rPr>
          <w:rFonts w:ascii="Times New Roman" w:hAnsi="Times New Roman" w:cs="Times New Roman"/>
          <w:color w:val="000000" w:themeColor="text1"/>
          <w:szCs w:val="21"/>
        </w:rPr>
      </w:pPr>
      <w:r w:rsidRPr="00D86340">
        <w:rPr>
          <w:rFonts w:ascii="Times New Roman" w:hAnsi="Times New Roman" w:cs="Times New Roman"/>
          <w:b/>
          <w:color w:val="000000" w:themeColor="text1"/>
        </w:rPr>
        <w:t xml:space="preserve">Table </w:t>
      </w:r>
      <w:r w:rsidR="00FF5D0A" w:rsidRPr="00D86340">
        <w:rPr>
          <w:rFonts w:ascii="Times New Roman" w:hAnsi="Times New Roman" w:cs="Times New Roman"/>
          <w:b/>
          <w:color w:val="000000" w:themeColor="text1"/>
        </w:rPr>
        <w:t>S</w:t>
      </w:r>
      <w:r w:rsidR="00046C27" w:rsidRPr="00D86340">
        <w:rPr>
          <w:rFonts w:ascii="Times New Roman" w:hAnsi="Times New Roman" w:cs="Times New Roman"/>
          <w:b/>
          <w:color w:val="000000" w:themeColor="text1"/>
        </w:rPr>
        <w:t>6</w:t>
      </w:r>
      <w:r w:rsidR="006C54E7" w:rsidRPr="00D86340">
        <w:rPr>
          <w:rFonts w:ascii="Times New Roman" w:hAnsi="Times New Roman" w:cs="Times New Roman" w:hint="eastAsia"/>
          <w:b/>
          <w:color w:val="000000" w:themeColor="text1"/>
        </w:rPr>
        <w:t>.</w:t>
      </w:r>
      <w:r w:rsidR="00FF5D0A" w:rsidRPr="00D86340">
        <w:rPr>
          <w:rFonts w:ascii="Times New Roman" w:hAnsi="Times New Roman" w:cs="Times New Roman"/>
          <w:color w:val="000000" w:themeColor="text1"/>
          <w:szCs w:val="21"/>
        </w:rPr>
        <w:t xml:space="preserve"> </w:t>
      </w:r>
      <w:r w:rsidR="00062C29" w:rsidRPr="00D86340">
        <w:rPr>
          <w:rFonts w:ascii="Times New Roman" w:hAnsi="Times New Roman" w:cs="Times New Roman"/>
          <w:color w:val="000000" w:themeColor="text1"/>
          <w:szCs w:val="21"/>
        </w:rPr>
        <w:t>Hepatic and renal function</w:t>
      </w:r>
      <w:r w:rsidR="006C54E7" w:rsidRPr="00D86340">
        <w:rPr>
          <w:rFonts w:ascii="Times New Roman" w:hAnsi="Times New Roman" w:cs="Times New Roman" w:hint="eastAsia"/>
          <w:color w:val="000000" w:themeColor="text1"/>
          <w:szCs w:val="21"/>
        </w:rPr>
        <w:tab/>
      </w:r>
      <w:r w:rsidR="00FF5D0A" w:rsidRPr="00D86340">
        <w:rPr>
          <w:rFonts w:ascii="Times New Roman" w:hAnsi="Times New Roman" w:cs="Times New Roman"/>
          <w:color w:val="000000" w:themeColor="text1"/>
          <w:szCs w:val="21"/>
        </w:rPr>
        <w:t>page</w:t>
      </w:r>
      <w:r w:rsidR="007C6C70" w:rsidRPr="00D86340">
        <w:rPr>
          <w:rFonts w:ascii="Times New Roman" w:hAnsi="Times New Roman" w:cs="Times New Roman" w:hint="eastAsia"/>
          <w:color w:val="000000" w:themeColor="text1"/>
          <w:szCs w:val="21"/>
        </w:rPr>
        <w:t xml:space="preserve"> </w:t>
      </w:r>
      <w:r w:rsidR="00FF5D0A" w:rsidRPr="00D86340">
        <w:rPr>
          <w:rFonts w:ascii="Times New Roman" w:hAnsi="Times New Roman" w:cs="Times New Roman"/>
          <w:color w:val="000000" w:themeColor="text1"/>
          <w:szCs w:val="21"/>
        </w:rPr>
        <w:t>1</w:t>
      </w:r>
      <w:r w:rsidR="00046C27" w:rsidRPr="00D86340">
        <w:rPr>
          <w:rFonts w:ascii="Times New Roman" w:hAnsi="Times New Roman" w:cs="Times New Roman"/>
          <w:color w:val="000000" w:themeColor="text1"/>
          <w:szCs w:val="21"/>
        </w:rPr>
        <w:t>2</w:t>
      </w:r>
    </w:p>
    <w:p w14:paraId="18C956B0" w14:textId="38EC8FE3" w:rsidR="00384C3E" w:rsidRPr="00D86340" w:rsidRDefault="00FD3620" w:rsidP="00F9297E">
      <w:pPr>
        <w:tabs>
          <w:tab w:val="right" w:pos="8280"/>
        </w:tabs>
        <w:spacing w:after="0" w:line="480" w:lineRule="auto"/>
        <w:rPr>
          <w:rFonts w:ascii="Times New Roman" w:hAnsi="Times New Roman" w:cs="Times New Roman"/>
          <w:color w:val="000000" w:themeColor="text1"/>
          <w:szCs w:val="21"/>
        </w:rPr>
      </w:pPr>
      <w:r w:rsidRPr="00D86340">
        <w:rPr>
          <w:rFonts w:ascii="Times New Roman" w:hAnsi="Times New Roman" w:cs="Times New Roman" w:hint="eastAsia"/>
          <w:b/>
          <w:color w:val="000000" w:themeColor="text1"/>
        </w:rPr>
        <w:t>Table</w:t>
      </w:r>
      <w:r w:rsidRPr="00D86340">
        <w:rPr>
          <w:rFonts w:ascii="Times New Roman" w:hAnsi="Times New Roman" w:cs="Times New Roman"/>
          <w:b/>
          <w:color w:val="000000" w:themeColor="text1"/>
        </w:rPr>
        <w:t xml:space="preserve"> </w:t>
      </w:r>
      <w:r w:rsidR="00FF5D0A" w:rsidRPr="00D86340">
        <w:rPr>
          <w:rFonts w:ascii="Times New Roman" w:hAnsi="Times New Roman" w:cs="Times New Roman"/>
          <w:b/>
          <w:color w:val="000000" w:themeColor="text1"/>
        </w:rPr>
        <w:t>S</w:t>
      </w:r>
      <w:r w:rsidR="00046C27" w:rsidRPr="00D86340">
        <w:rPr>
          <w:rFonts w:ascii="Times New Roman" w:hAnsi="Times New Roman" w:cs="Times New Roman"/>
          <w:b/>
          <w:color w:val="000000" w:themeColor="text1"/>
        </w:rPr>
        <w:t>7</w:t>
      </w:r>
      <w:r w:rsidR="006C54E7" w:rsidRPr="00D86340">
        <w:rPr>
          <w:rFonts w:ascii="Times New Roman" w:hAnsi="Times New Roman" w:cs="Times New Roman" w:hint="eastAsia"/>
          <w:b/>
          <w:color w:val="000000" w:themeColor="text1"/>
        </w:rPr>
        <w:t>.</w:t>
      </w:r>
      <w:r w:rsidR="00FF5D0A" w:rsidRPr="00D86340">
        <w:rPr>
          <w:rFonts w:ascii="Times New Roman" w:hAnsi="Times New Roman" w:cs="Times New Roman"/>
          <w:color w:val="000000" w:themeColor="text1"/>
          <w:szCs w:val="21"/>
        </w:rPr>
        <w:t xml:space="preserve"> </w:t>
      </w:r>
      <w:r w:rsidRPr="00D86340">
        <w:rPr>
          <w:rFonts w:ascii="Times New Roman" w:hAnsi="Times New Roman" w:cs="Times New Roman"/>
          <w:color w:val="000000" w:themeColor="text1"/>
          <w:szCs w:val="21"/>
        </w:rPr>
        <w:t>Explorative subgroup analyses of LCOS incidence</w:t>
      </w:r>
      <w:r w:rsidR="006C54E7" w:rsidRPr="00D86340">
        <w:rPr>
          <w:rFonts w:ascii="Times New Roman" w:hAnsi="Times New Roman" w:cs="Times New Roman" w:hint="eastAsia"/>
          <w:color w:val="000000" w:themeColor="text1"/>
          <w:szCs w:val="21"/>
        </w:rPr>
        <w:tab/>
      </w:r>
      <w:r w:rsidR="00FF5D0A" w:rsidRPr="00D86340">
        <w:rPr>
          <w:rFonts w:ascii="Times New Roman" w:hAnsi="Times New Roman" w:cs="Times New Roman"/>
          <w:color w:val="000000" w:themeColor="text1"/>
          <w:szCs w:val="21"/>
        </w:rPr>
        <w:t>page</w:t>
      </w:r>
      <w:r w:rsidR="007C6C70" w:rsidRPr="00D86340">
        <w:rPr>
          <w:rFonts w:ascii="Times New Roman" w:hAnsi="Times New Roman" w:cs="Times New Roman" w:hint="eastAsia"/>
          <w:color w:val="000000" w:themeColor="text1"/>
          <w:szCs w:val="21"/>
        </w:rPr>
        <w:t xml:space="preserve"> </w:t>
      </w:r>
      <w:r w:rsidR="00FF5D0A" w:rsidRPr="00D86340">
        <w:rPr>
          <w:rFonts w:ascii="Times New Roman" w:hAnsi="Times New Roman" w:cs="Times New Roman"/>
          <w:color w:val="000000" w:themeColor="text1"/>
          <w:szCs w:val="21"/>
        </w:rPr>
        <w:t>1</w:t>
      </w:r>
      <w:r w:rsidR="00046C27" w:rsidRPr="00D86340">
        <w:rPr>
          <w:rFonts w:ascii="Times New Roman" w:hAnsi="Times New Roman" w:cs="Times New Roman"/>
          <w:color w:val="000000" w:themeColor="text1"/>
          <w:szCs w:val="21"/>
        </w:rPr>
        <w:t>3</w:t>
      </w:r>
    </w:p>
    <w:p w14:paraId="00434268" w14:textId="49BEC921" w:rsidR="00046C27" w:rsidRPr="00D86340" w:rsidRDefault="00046C27" w:rsidP="00F9297E">
      <w:pPr>
        <w:tabs>
          <w:tab w:val="right" w:pos="8280"/>
        </w:tabs>
        <w:spacing w:after="0" w:line="480" w:lineRule="auto"/>
        <w:rPr>
          <w:rFonts w:ascii="Times New Roman" w:hAnsi="Times New Roman" w:cs="Times New Roman"/>
          <w:color w:val="000000" w:themeColor="text1"/>
          <w:szCs w:val="21"/>
        </w:rPr>
      </w:pPr>
      <w:r w:rsidRPr="00D86340">
        <w:rPr>
          <w:rFonts w:ascii="Times New Roman" w:hAnsi="Times New Roman" w:cs="Times New Roman"/>
          <w:b/>
          <w:color w:val="000000" w:themeColor="text1"/>
        </w:rPr>
        <w:t>Table S8</w:t>
      </w:r>
      <w:r w:rsidR="006C54E7" w:rsidRPr="00D86340">
        <w:rPr>
          <w:rFonts w:ascii="Times New Roman" w:hAnsi="Times New Roman" w:cs="Times New Roman" w:hint="eastAsia"/>
          <w:b/>
          <w:color w:val="000000" w:themeColor="text1"/>
        </w:rPr>
        <w:t>.</w:t>
      </w:r>
      <w:r w:rsidRPr="00D86340">
        <w:rPr>
          <w:rFonts w:ascii="Times New Roman" w:hAnsi="Times New Roman" w:cs="Times New Roman"/>
          <w:color w:val="000000" w:themeColor="text1"/>
          <w:szCs w:val="21"/>
        </w:rPr>
        <w:t xml:space="preserve"> Univariate analysis of association between baseline</w:t>
      </w:r>
      <w:r w:rsidR="006C54E7" w:rsidRPr="00D86340">
        <w:rPr>
          <w:rFonts w:ascii="Times New Roman" w:hAnsi="Times New Roman" w:cs="Times New Roman" w:hint="eastAsia"/>
          <w:color w:val="000000" w:themeColor="text1"/>
          <w:szCs w:val="21"/>
        </w:rPr>
        <w:t xml:space="preserve"> </w:t>
      </w:r>
      <w:r w:rsidRPr="00D86340">
        <w:rPr>
          <w:rFonts w:ascii="Times New Roman" w:hAnsi="Times New Roman" w:cs="Times New Roman"/>
          <w:color w:val="000000" w:themeColor="text1"/>
          <w:szCs w:val="21"/>
        </w:rPr>
        <w:t xml:space="preserve">variables and the incidence of </w:t>
      </w:r>
      <w:r w:rsidRPr="00D86340">
        <w:rPr>
          <w:rFonts w:ascii="Times New Roman" w:hAnsi="Times New Roman" w:cs="Times New Roman"/>
          <w:color w:val="000000" w:themeColor="text1"/>
          <w:szCs w:val="21"/>
        </w:rPr>
        <w:lastRenderedPageBreak/>
        <w:t>LCOS.</w:t>
      </w:r>
      <w:r w:rsidR="006C54E7" w:rsidRPr="00D86340">
        <w:rPr>
          <w:rFonts w:ascii="Times New Roman" w:hAnsi="Times New Roman" w:cs="Times New Roman" w:hint="eastAsia"/>
          <w:color w:val="000000" w:themeColor="text1"/>
          <w:szCs w:val="21"/>
        </w:rPr>
        <w:tab/>
      </w:r>
      <w:r w:rsidRPr="00D86340">
        <w:rPr>
          <w:rFonts w:ascii="Times New Roman" w:hAnsi="Times New Roman" w:cs="Times New Roman"/>
          <w:color w:val="000000" w:themeColor="text1"/>
          <w:szCs w:val="21"/>
        </w:rPr>
        <w:t>page</w:t>
      </w:r>
      <w:r w:rsidR="007C6C70" w:rsidRPr="00D86340">
        <w:rPr>
          <w:rFonts w:ascii="Times New Roman" w:hAnsi="Times New Roman" w:cs="Times New Roman" w:hint="eastAsia"/>
          <w:color w:val="000000" w:themeColor="text1"/>
          <w:szCs w:val="21"/>
        </w:rPr>
        <w:t xml:space="preserve"> </w:t>
      </w:r>
      <w:r w:rsidRPr="00D86340">
        <w:rPr>
          <w:rFonts w:ascii="Times New Roman" w:hAnsi="Times New Roman" w:cs="Times New Roman"/>
          <w:color w:val="000000" w:themeColor="text1"/>
          <w:szCs w:val="21"/>
        </w:rPr>
        <w:t>14</w:t>
      </w:r>
    </w:p>
    <w:p w14:paraId="7F0F6617" w14:textId="40D82E5C" w:rsidR="00384C3E" w:rsidRPr="00D86340" w:rsidRDefault="00FD3620" w:rsidP="00F9297E">
      <w:pPr>
        <w:tabs>
          <w:tab w:val="right" w:pos="8280"/>
        </w:tabs>
        <w:spacing w:after="0" w:line="480" w:lineRule="auto"/>
        <w:rPr>
          <w:rFonts w:ascii="Times New Roman" w:hAnsi="Times New Roman" w:cs="Times New Roman"/>
          <w:color w:val="000000" w:themeColor="text1"/>
          <w:szCs w:val="21"/>
        </w:rPr>
      </w:pPr>
      <w:r w:rsidRPr="00D86340">
        <w:rPr>
          <w:rFonts w:ascii="Times New Roman" w:hAnsi="Times New Roman" w:cs="Times New Roman" w:hint="eastAsia"/>
          <w:b/>
          <w:color w:val="000000" w:themeColor="text1"/>
        </w:rPr>
        <w:t>Table</w:t>
      </w:r>
      <w:r w:rsidRPr="00D86340">
        <w:rPr>
          <w:rFonts w:ascii="Times New Roman" w:hAnsi="Times New Roman" w:cs="Times New Roman"/>
          <w:b/>
          <w:color w:val="000000" w:themeColor="text1"/>
        </w:rPr>
        <w:t xml:space="preserve"> </w:t>
      </w:r>
      <w:r w:rsidR="00FF5D0A" w:rsidRPr="00D86340">
        <w:rPr>
          <w:rFonts w:ascii="Times New Roman" w:hAnsi="Times New Roman" w:cs="Times New Roman"/>
          <w:b/>
          <w:color w:val="000000" w:themeColor="text1"/>
        </w:rPr>
        <w:t>S</w:t>
      </w:r>
      <w:r w:rsidR="00046C27" w:rsidRPr="00D86340">
        <w:rPr>
          <w:rFonts w:ascii="Times New Roman" w:hAnsi="Times New Roman" w:cs="Times New Roman"/>
          <w:b/>
          <w:color w:val="000000" w:themeColor="text1"/>
        </w:rPr>
        <w:t>9</w:t>
      </w:r>
      <w:r w:rsidR="006C54E7" w:rsidRPr="00D86340">
        <w:rPr>
          <w:rFonts w:ascii="Times New Roman" w:hAnsi="Times New Roman" w:cs="Times New Roman" w:hint="eastAsia"/>
          <w:b/>
          <w:color w:val="000000" w:themeColor="text1"/>
        </w:rPr>
        <w:t>.</w:t>
      </w:r>
      <w:r w:rsidR="00FF5D0A" w:rsidRPr="00D86340">
        <w:rPr>
          <w:rFonts w:ascii="Times New Roman" w:hAnsi="Times New Roman" w:cs="Times New Roman"/>
          <w:b/>
          <w:color w:val="000000" w:themeColor="text1"/>
        </w:rPr>
        <w:t xml:space="preserve"> </w:t>
      </w:r>
      <w:r w:rsidRPr="00D86340">
        <w:rPr>
          <w:rFonts w:ascii="Times New Roman" w:hAnsi="Times New Roman" w:cs="Times New Roman"/>
          <w:color w:val="000000" w:themeColor="text1"/>
          <w:szCs w:val="21"/>
        </w:rPr>
        <w:t xml:space="preserve">Pharmacokinetics of </w:t>
      </w:r>
      <w:proofErr w:type="spellStart"/>
      <w:r w:rsidR="00146A05" w:rsidRPr="00D86340">
        <w:rPr>
          <w:rFonts w:ascii="Times New Roman" w:hAnsi="Times New Roman" w:cs="Times New Roman"/>
          <w:color w:val="000000" w:themeColor="text1"/>
          <w:szCs w:val="21"/>
        </w:rPr>
        <w:t>Levosimendan</w:t>
      </w:r>
      <w:proofErr w:type="spellEnd"/>
      <w:r w:rsidRPr="00D86340">
        <w:rPr>
          <w:rFonts w:ascii="Times New Roman" w:hAnsi="Times New Roman" w:cs="Times New Roman"/>
          <w:color w:val="000000" w:themeColor="text1"/>
          <w:szCs w:val="21"/>
        </w:rPr>
        <w:t xml:space="preserve"> in plasma</w:t>
      </w:r>
      <w:r w:rsidR="006C54E7" w:rsidRPr="00D86340">
        <w:rPr>
          <w:rFonts w:ascii="Times New Roman" w:hAnsi="Times New Roman" w:cs="Times New Roman" w:hint="eastAsia"/>
          <w:color w:val="000000" w:themeColor="text1"/>
          <w:szCs w:val="21"/>
        </w:rPr>
        <w:tab/>
      </w:r>
      <w:r w:rsidR="00FF5D0A" w:rsidRPr="00D86340">
        <w:rPr>
          <w:rFonts w:ascii="Times New Roman" w:hAnsi="Times New Roman" w:cs="Times New Roman"/>
          <w:color w:val="000000" w:themeColor="text1"/>
          <w:szCs w:val="21"/>
        </w:rPr>
        <w:t>page</w:t>
      </w:r>
      <w:r w:rsidR="007C6C70" w:rsidRPr="00D86340">
        <w:rPr>
          <w:rFonts w:ascii="Times New Roman" w:hAnsi="Times New Roman" w:cs="Times New Roman" w:hint="eastAsia"/>
          <w:color w:val="000000" w:themeColor="text1"/>
          <w:szCs w:val="21"/>
        </w:rPr>
        <w:t xml:space="preserve"> </w:t>
      </w:r>
      <w:r w:rsidR="00FF5D0A" w:rsidRPr="00D86340">
        <w:rPr>
          <w:rFonts w:ascii="Times New Roman" w:hAnsi="Times New Roman" w:cs="Times New Roman"/>
          <w:color w:val="000000" w:themeColor="text1"/>
          <w:szCs w:val="21"/>
        </w:rPr>
        <w:t>1</w:t>
      </w:r>
      <w:r w:rsidR="00046C27" w:rsidRPr="00D86340">
        <w:rPr>
          <w:rFonts w:ascii="Times New Roman" w:hAnsi="Times New Roman" w:cs="Times New Roman"/>
          <w:color w:val="000000" w:themeColor="text1"/>
          <w:szCs w:val="21"/>
        </w:rPr>
        <w:t>5</w:t>
      </w:r>
    </w:p>
    <w:p w14:paraId="0CCC7D7D" w14:textId="33FC7FFC" w:rsidR="00384C3E" w:rsidRPr="00D86340" w:rsidRDefault="00FD3620" w:rsidP="00F9297E">
      <w:pPr>
        <w:tabs>
          <w:tab w:val="right" w:pos="8280"/>
        </w:tabs>
        <w:spacing w:after="0" w:line="480" w:lineRule="auto"/>
        <w:rPr>
          <w:rFonts w:ascii="Times New Roman" w:hAnsi="Times New Roman" w:cs="Times New Roman"/>
          <w:color w:val="000000" w:themeColor="text1"/>
          <w:szCs w:val="21"/>
        </w:rPr>
      </w:pPr>
      <w:r w:rsidRPr="00D86340">
        <w:rPr>
          <w:rFonts w:ascii="Times New Roman" w:hAnsi="Times New Roman" w:cs="Times New Roman" w:hint="eastAsia"/>
          <w:b/>
          <w:color w:val="000000" w:themeColor="text1"/>
        </w:rPr>
        <w:t>F</w:t>
      </w:r>
      <w:r w:rsidR="006C54E7" w:rsidRPr="00D86340">
        <w:rPr>
          <w:rFonts w:ascii="Times New Roman" w:hAnsi="Times New Roman" w:cs="Times New Roman"/>
          <w:b/>
          <w:color w:val="000000" w:themeColor="text1"/>
        </w:rPr>
        <w:t>igure S1</w:t>
      </w:r>
      <w:r w:rsidR="006C54E7" w:rsidRPr="00D86340">
        <w:rPr>
          <w:rFonts w:ascii="Times New Roman" w:hAnsi="Times New Roman" w:cs="Times New Roman" w:hint="eastAsia"/>
          <w:b/>
          <w:color w:val="000000" w:themeColor="text1"/>
        </w:rPr>
        <w:t xml:space="preserve">. </w:t>
      </w:r>
      <w:r w:rsidRPr="00D86340">
        <w:rPr>
          <w:rFonts w:ascii="Times New Roman" w:hAnsi="Times New Roman" w:cs="Times New Roman"/>
          <w:color w:val="000000" w:themeColor="text1"/>
          <w:szCs w:val="21"/>
        </w:rPr>
        <w:t>Study drug infusion guide</w:t>
      </w:r>
      <w:r w:rsidR="006C54E7" w:rsidRPr="00D86340">
        <w:rPr>
          <w:rFonts w:ascii="Times New Roman" w:hAnsi="Times New Roman" w:cs="Times New Roman" w:hint="eastAsia"/>
          <w:color w:val="000000" w:themeColor="text1"/>
          <w:szCs w:val="21"/>
        </w:rPr>
        <w:t>.</w:t>
      </w:r>
      <w:r w:rsidR="006C54E7" w:rsidRPr="00D86340">
        <w:rPr>
          <w:rFonts w:ascii="Times New Roman" w:hAnsi="Times New Roman" w:cs="Times New Roman" w:hint="eastAsia"/>
          <w:color w:val="000000" w:themeColor="text1"/>
          <w:szCs w:val="21"/>
        </w:rPr>
        <w:tab/>
      </w:r>
      <w:r w:rsidR="007C6C70" w:rsidRPr="00D86340">
        <w:rPr>
          <w:rFonts w:ascii="Times New Roman" w:hAnsi="Times New Roman" w:cs="Times New Roman"/>
          <w:color w:val="000000" w:themeColor="text1"/>
          <w:szCs w:val="21"/>
        </w:rPr>
        <w:t>P</w:t>
      </w:r>
      <w:r w:rsidRPr="00D86340">
        <w:rPr>
          <w:rFonts w:ascii="Times New Roman" w:hAnsi="Times New Roman" w:cs="Times New Roman"/>
          <w:color w:val="000000" w:themeColor="text1"/>
          <w:szCs w:val="21"/>
        </w:rPr>
        <w:t>age</w:t>
      </w:r>
      <w:r w:rsidR="007C6C70" w:rsidRPr="00D86340">
        <w:rPr>
          <w:rFonts w:ascii="Times New Roman" w:hAnsi="Times New Roman" w:cs="Times New Roman" w:hint="eastAsia"/>
          <w:color w:val="000000" w:themeColor="text1"/>
          <w:szCs w:val="21"/>
        </w:rPr>
        <w:t xml:space="preserve"> </w:t>
      </w:r>
      <w:r w:rsidRPr="00D86340">
        <w:rPr>
          <w:rFonts w:ascii="Times New Roman" w:hAnsi="Times New Roman" w:cs="Times New Roman"/>
          <w:color w:val="000000" w:themeColor="text1"/>
          <w:szCs w:val="21"/>
        </w:rPr>
        <w:t>1</w:t>
      </w:r>
      <w:r w:rsidR="000A0DED" w:rsidRPr="00D86340">
        <w:rPr>
          <w:rFonts w:ascii="Times New Roman" w:hAnsi="Times New Roman" w:cs="Times New Roman"/>
          <w:color w:val="000000" w:themeColor="text1"/>
          <w:szCs w:val="21"/>
        </w:rPr>
        <w:t>6</w:t>
      </w:r>
    </w:p>
    <w:p w14:paraId="59CC71DC" w14:textId="75F17432" w:rsidR="00384C3E" w:rsidRPr="00D86340" w:rsidRDefault="00FD3620" w:rsidP="00F9297E">
      <w:pPr>
        <w:tabs>
          <w:tab w:val="right" w:pos="8280"/>
        </w:tabs>
        <w:spacing w:after="0" w:line="480" w:lineRule="auto"/>
        <w:rPr>
          <w:rFonts w:ascii="Times New Roman" w:hAnsi="Times New Roman" w:cs="Times New Roman"/>
          <w:color w:val="000000" w:themeColor="text1"/>
          <w:szCs w:val="21"/>
        </w:rPr>
      </w:pPr>
      <w:r w:rsidRPr="00D86340">
        <w:rPr>
          <w:rFonts w:ascii="Times New Roman" w:hAnsi="Times New Roman" w:cs="Times New Roman"/>
          <w:b/>
          <w:color w:val="000000" w:themeColor="text1"/>
        </w:rPr>
        <w:t>Supplementary References</w:t>
      </w:r>
      <w:r w:rsidR="006C54E7" w:rsidRPr="00D86340">
        <w:rPr>
          <w:rFonts w:ascii="Times New Roman" w:hAnsi="Times New Roman" w:cs="Times New Roman" w:hint="eastAsia"/>
          <w:color w:val="000000" w:themeColor="text1"/>
          <w:szCs w:val="21"/>
        </w:rPr>
        <w:tab/>
      </w:r>
      <w:r w:rsidR="00FF5D0A" w:rsidRPr="00D86340">
        <w:rPr>
          <w:rFonts w:ascii="Times New Roman" w:hAnsi="Times New Roman" w:cs="Times New Roman"/>
          <w:color w:val="000000" w:themeColor="text1"/>
          <w:szCs w:val="21"/>
        </w:rPr>
        <w:t>page</w:t>
      </w:r>
      <w:r w:rsidR="007C6C70" w:rsidRPr="00D86340">
        <w:rPr>
          <w:rFonts w:ascii="Times New Roman" w:hAnsi="Times New Roman" w:cs="Times New Roman" w:hint="eastAsia"/>
          <w:color w:val="000000" w:themeColor="text1"/>
          <w:szCs w:val="21"/>
        </w:rPr>
        <w:t xml:space="preserve"> </w:t>
      </w:r>
      <w:r w:rsidR="000A0DED" w:rsidRPr="00D86340">
        <w:rPr>
          <w:rFonts w:ascii="Times New Roman" w:hAnsi="Times New Roman" w:cs="Times New Roman"/>
          <w:color w:val="000000" w:themeColor="text1"/>
          <w:szCs w:val="21"/>
        </w:rPr>
        <w:t>17</w:t>
      </w:r>
    </w:p>
    <w:p w14:paraId="1338EEB9" w14:textId="0DBA4641" w:rsidR="00384C3E" w:rsidRPr="00D86340" w:rsidRDefault="00384C3E" w:rsidP="00F9297E">
      <w:pPr>
        <w:spacing w:after="0" w:line="480" w:lineRule="auto"/>
        <w:rPr>
          <w:rFonts w:ascii="Times New Roman" w:hAnsi="Times New Roman" w:cs="Times New Roman"/>
          <w:color w:val="000000" w:themeColor="text1"/>
        </w:rPr>
      </w:pPr>
    </w:p>
    <w:p w14:paraId="0A2AF4F8" w14:textId="77777777" w:rsidR="00384C3E" w:rsidRPr="00D86340" w:rsidRDefault="00FD3620" w:rsidP="00F9297E">
      <w:pPr>
        <w:pageBreakBefore/>
        <w:spacing w:after="0" w:line="480" w:lineRule="auto"/>
        <w:rPr>
          <w:rFonts w:ascii="Times New Roman" w:hAnsi="Times New Roman" w:cs="Times New Roman"/>
          <w:b/>
          <w:color w:val="000000" w:themeColor="text1"/>
        </w:rPr>
      </w:pPr>
      <w:r w:rsidRPr="00D86340">
        <w:rPr>
          <w:rFonts w:ascii="Times New Roman" w:hAnsi="Times New Roman" w:cs="Times New Roman"/>
          <w:b/>
          <w:color w:val="000000" w:themeColor="text1"/>
        </w:rPr>
        <w:lastRenderedPageBreak/>
        <w:t>Details RACHS method and enrolled patients</w:t>
      </w:r>
    </w:p>
    <w:p w14:paraId="15390E9B" w14:textId="4D3AF1FD" w:rsidR="00384C3E" w:rsidRPr="00D86340" w:rsidRDefault="00FD3620" w:rsidP="00F9297E">
      <w:pPr>
        <w:spacing w:after="0" w:line="480" w:lineRule="auto"/>
        <w:ind w:firstLine="418"/>
        <w:rPr>
          <w:rFonts w:ascii="Times New Roman" w:hAnsi="Times New Roman" w:cs="Times New Roman"/>
          <w:color w:val="000000" w:themeColor="text1"/>
        </w:rPr>
      </w:pPr>
      <w:bookmarkStart w:id="7" w:name="OLE_LINK1"/>
      <w:bookmarkStart w:id="8" w:name="_Hlk8136890"/>
      <w:r w:rsidRPr="00D86340">
        <w:rPr>
          <w:rFonts w:ascii="Times New Roman" w:hAnsi="Times New Roman" w:cs="Times New Roman"/>
          <w:color w:val="000000" w:themeColor="text1"/>
        </w:rPr>
        <w:t xml:space="preserve">In order to properly detect those patients most likely to benefit from a given preventative or interventional approach, proper risk stratification is essential. The Children’s Hospital Boston team therefore developed the Risk Adjustment for Congenital Heart Surgery (RACHS) </w:t>
      </w:r>
      <w:bookmarkEnd w:id="7"/>
      <w:bookmarkEnd w:id="8"/>
      <w:r w:rsidRPr="00D86340">
        <w:rPr>
          <w:rFonts w:ascii="Times New Roman" w:hAnsi="Times New Roman" w:cs="Times New Roman"/>
          <w:color w:val="000000" w:themeColor="text1"/>
        </w:rPr>
        <w:t>approach with input from a panel of 11 prominent pediatric cardiologists and cardiac surgeons. This method utilized a combination of clinician judgement, as well as data from 2 national databases, in order to sub-divide 207 surgical procedures into categories</w:t>
      </w:r>
      <w:r w:rsidR="00B569B9" w:rsidRPr="00D86340">
        <w:rPr>
          <w:rFonts w:ascii="Times New Roman" w:hAnsi="Times New Roman" w:cs="Times New Roman"/>
          <w:color w:val="000000" w:themeColor="text1"/>
        </w:rPr>
        <w:t xml:space="preserve"> </w:t>
      </w:r>
      <w:r w:rsidR="00B569B9" w:rsidRPr="00D86340">
        <w:rPr>
          <w:rFonts w:ascii="Times New Roman" w:hAnsi="Times New Roman" w:cs="Times New Roman" w:hint="eastAsia"/>
          <w:color w:val="000000" w:themeColor="text1"/>
        </w:rPr>
        <w:t>of</w:t>
      </w:r>
      <w:r w:rsidR="00B569B9" w:rsidRPr="00D86340">
        <w:rPr>
          <w:rFonts w:ascii="Times New Roman" w:hAnsi="Times New Roman" w:cs="Times New Roman"/>
          <w:color w:val="000000" w:themeColor="text1"/>
        </w:rPr>
        <w:t xml:space="preserve"> 1 </w:t>
      </w:r>
      <w:r w:rsidR="00B569B9" w:rsidRPr="00D86340">
        <w:rPr>
          <w:rFonts w:ascii="Times New Roman" w:hAnsi="Times New Roman" w:cs="Times New Roman" w:hint="eastAsia"/>
          <w:color w:val="000000" w:themeColor="text1"/>
        </w:rPr>
        <w:t>to</w:t>
      </w:r>
      <w:r w:rsidR="00B569B9" w:rsidRPr="00D86340">
        <w:rPr>
          <w:rFonts w:ascii="Times New Roman" w:hAnsi="Times New Roman" w:cs="Times New Roman"/>
          <w:color w:val="000000" w:themeColor="text1"/>
        </w:rPr>
        <w:t xml:space="preserve"> 6</w:t>
      </w:r>
      <w:r w:rsidRPr="00D86340">
        <w:rPr>
          <w:rFonts w:ascii="Times New Roman" w:hAnsi="Times New Roman" w:cs="Times New Roman"/>
          <w:color w:val="000000" w:themeColor="text1"/>
        </w:rPr>
        <w:t xml:space="preserve"> based upon the risk of mortality</w:t>
      </w:r>
      <w:r w:rsidR="006C54E7" w:rsidRPr="00D86340">
        <w:rPr>
          <w:rFonts w:ascii="Times New Roman" w:hAnsi="Times New Roman" w:cs="Times New Roman" w:hint="eastAsia"/>
          <w:color w:val="000000" w:themeColor="text1"/>
        </w:rPr>
        <w:t xml:space="preserve"> [1,2]</w:t>
      </w:r>
      <w:r w:rsidRPr="00D86340">
        <w:rPr>
          <w:rFonts w:ascii="Times New Roman" w:hAnsi="Times New Roman" w:cs="Times New Roman"/>
          <w:color w:val="000000" w:themeColor="text1"/>
        </w:rPr>
        <w:t>. The discriminatory power of this model has been found to be further increased via incorporating three additional factors: age, prematurity, and noncardiac congenital structural abnormalities.</w:t>
      </w:r>
      <w:r w:rsidR="00A706B5" w:rsidRPr="00D86340">
        <w:rPr>
          <w:rFonts w:ascii="Times New Roman" w:hAnsi="Times New Roman" w:cs="Times New Roman"/>
          <w:color w:val="000000" w:themeColor="text1"/>
        </w:rPr>
        <w:t xml:space="preserve"> </w:t>
      </w:r>
      <w:r w:rsidR="00E6146D" w:rsidRPr="00D86340">
        <w:rPr>
          <w:rFonts w:ascii="Times New Roman" w:hAnsi="Times New Roman" w:cs="Times New Roman"/>
          <w:color w:val="000000" w:themeColor="text1"/>
        </w:rPr>
        <w:t xml:space="preserve">The </w:t>
      </w:r>
      <w:r w:rsidR="00A706B5" w:rsidRPr="00D86340">
        <w:rPr>
          <w:rFonts w:ascii="Times New Roman" w:hAnsi="Times New Roman" w:cs="Times New Roman"/>
          <w:color w:val="000000" w:themeColor="text1"/>
        </w:rPr>
        <w:t xml:space="preserve">RACHS-1 method can be applied </w:t>
      </w:r>
      <w:r w:rsidR="00E6146D" w:rsidRPr="00D86340">
        <w:rPr>
          <w:rFonts w:ascii="Times New Roman" w:hAnsi="Times New Roman" w:cs="Times New Roman"/>
          <w:color w:val="000000" w:themeColor="text1"/>
        </w:rPr>
        <w:t>in</w:t>
      </w:r>
      <w:r w:rsidR="00A706B5" w:rsidRPr="00D86340">
        <w:rPr>
          <w:rFonts w:ascii="Times New Roman" w:hAnsi="Times New Roman" w:cs="Times New Roman"/>
          <w:color w:val="000000" w:themeColor="text1"/>
        </w:rPr>
        <w:t xml:space="preserve"> nearly all cases of surgery for congenital heart disease (CHD) and </w:t>
      </w:r>
      <w:r w:rsidR="00E6146D" w:rsidRPr="00D86340">
        <w:rPr>
          <w:rFonts w:ascii="Times New Roman" w:hAnsi="Times New Roman" w:cs="Times New Roman"/>
          <w:color w:val="000000" w:themeColor="text1"/>
        </w:rPr>
        <w:t xml:space="preserve">can </w:t>
      </w:r>
      <w:r w:rsidR="00A706B5" w:rsidRPr="00D86340">
        <w:rPr>
          <w:rFonts w:ascii="Times New Roman" w:hAnsi="Times New Roman" w:cs="Times New Roman"/>
          <w:color w:val="000000" w:themeColor="text1"/>
        </w:rPr>
        <w:t xml:space="preserve">provide risk adjustment for comparisons of in-hospital mortality in childhood. </w:t>
      </w:r>
      <w:r w:rsidR="00B569B9" w:rsidRPr="00D86340">
        <w:rPr>
          <w:rFonts w:ascii="Times New Roman" w:hAnsi="Times New Roman" w:cs="Times New Roman"/>
          <w:color w:val="000000" w:themeColor="text1"/>
        </w:rPr>
        <w:t>In the categories of 1 to 6, t</w:t>
      </w:r>
      <w:r w:rsidR="00A706B5" w:rsidRPr="00D86340">
        <w:rPr>
          <w:rFonts w:ascii="Times New Roman" w:hAnsi="Times New Roman" w:cs="Times New Roman"/>
          <w:color w:val="000000" w:themeColor="text1"/>
        </w:rPr>
        <w:t>he greater the score, the higher the risk associated with the procedure.</w:t>
      </w:r>
      <w:r w:rsidR="00974F89" w:rsidRPr="00D86340">
        <w:rPr>
          <w:rFonts w:ascii="Times New Roman" w:hAnsi="Times New Roman" w:cs="Times New Roman"/>
          <w:color w:val="000000" w:themeColor="text1"/>
        </w:rPr>
        <w:t xml:space="preserve"> </w:t>
      </w:r>
      <w:r w:rsidR="007A3981" w:rsidRPr="00D86340">
        <w:rPr>
          <w:rFonts w:ascii="Times New Roman" w:hAnsi="Times New Roman" w:cs="Times New Roman"/>
          <w:color w:val="000000" w:themeColor="text1"/>
        </w:rPr>
        <w:t xml:space="preserve">Full inclusion/exclusion criteria are shown in </w:t>
      </w:r>
      <w:r w:rsidR="007A3981" w:rsidRPr="00E31DDB">
        <w:rPr>
          <w:rFonts w:ascii="Times New Roman" w:hAnsi="Times New Roman" w:cs="Times New Roman"/>
          <w:color w:val="000000" w:themeColor="text1"/>
        </w:rPr>
        <w:t>Table S1</w:t>
      </w:r>
      <w:r w:rsidR="007A3981" w:rsidRPr="00D86340">
        <w:rPr>
          <w:rFonts w:ascii="Times New Roman" w:hAnsi="Times New Roman" w:cs="Times New Roman"/>
          <w:color w:val="000000" w:themeColor="text1"/>
        </w:rPr>
        <w:t>.</w:t>
      </w:r>
    </w:p>
    <w:p w14:paraId="057BCB80" w14:textId="77777777" w:rsidR="007414D8" w:rsidRPr="00D86340" w:rsidRDefault="007414D8" w:rsidP="00F9297E">
      <w:pPr>
        <w:spacing w:after="0" w:line="480" w:lineRule="auto"/>
        <w:ind w:firstLine="418"/>
        <w:rPr>
          <w:rFonts w:ascii="Times New Roman" w:hAnsi="Times New Roman" w:cs="Times New Roman"/>
          <w:color w:val="000000" w:themeColor="text1"/>
        </w:rPr>
      </w:pPr>
    </w:p>
    <w:p w14:paraId="48F21A30" w14:textId="78246AAC" w:rsidR="00384C3E" w:rsidRPr="00D86340" w:rsidRDefault="00146A05" w:rsidP="00F9297E">
      <w:pPr>
        <w:spacing w:after="0" w:line="480" w:lineRule="auto"/>
        <w:rPr>
          <w:rFonts w:ascii="Times New Roman" w:hAnsi="Times New Roman" w:cs="Times New Roman"/>
          <w:b/>
          <w:color w:val="000000" w:themeColor="text1"/>
        </w:rPr>
      </w:pPr>
      <w:r w:rsidRPr="00D86340">
        <w:rPr>
          <w:rFonts w:ascii="Times New Roman" w:hAnsi="Times New Roman" w:cs="Times New Roman"/>
          <w:b/>
          <w:color w:val="000000" w:themeColor="text1"/>
        </w:rPr>
        <w:t>Placebo</w:t>
      </w:r>
      <w:r w:rsidR="00FD3620" w:rsidRPr="00D86340">
        <w:rPr>
          <w:rFonts w:ascii="Times New Roman" w:hAnsi="Times New Roman" w:cs="Times New Roman"/>
          <w:b/>
          <w:color w:val="000000" w:themeColor="text1"/>
        </w:rPr>
        <w:t xml:space="preserve"> preparation</w:t>
      </w:r>
    </w:p>
    <w:p w14:paraId="0AE38107" w14:textId="0AB06905" w:rsidR="00384C3E" w:rsidRPr="00D86340" w:rsidRDefault="00FD3620" w:rsidP="00F9297E">
      <w:pPr>
        <w:spacing w:after="0" w:line="480" w:lineRule="auto"/>
        <w:ind w:firstLine="418"/>
        <w:rPr>
          <w:rFonts w:ascii="Times New Roman" w:hAnsi="Times New Roman" w:cs="Times New Roman"/>
          <w:color w:val="000000" w:themeColor="text1"/>
        </w:rPr>
      </w:pPr>
      <w:r w:rsidRPr="00D86340">
        <w:rPr>
          <w:rFonts w:ascii="Times New Roman" w:hAnsi="Times New Roman" w:cs="Times New Roman"/>
          <w:color w:val="000000" w:themeColor="text1"/>
        </w:rPr>
        <w:t xml:space="preserve">Control patients were administered a solution containing a mixture of vitamins designed to be identical in color to the </w:t>
      </w:r>
      <w:proofErr w:type="spellStart"/>
      <w:r w:rsidR="00146A05" w:rsidRPr="00D86340">
        <w:rPr>
          <w:rFonts w:ascii="Times New Roman" w:hAnsi="Times New Roman" w:cs="Times New Roman"/>
          <w:color w:val="000000" w:themeColor="text1"/>
        </w:rPr>
        <w:t>Levosimendan</w:t>
      </w:r>
      <w:proofErr w:type="spellEnd"/>
      <w:r w:rsidRPr="00D86340">
        <w:rPr>
          <w:rFonts w:ascii="Times New Roman" w:hAnsi="Times New Roman" w:cs="Times New Roman"/>
          <w:color w:val="000000" w:themeColor="text1"/>
        </w:rPr>
        <w:t xml:space="preserve"> solution. This same approach has been used in over 60 different randomized trials of </w:t>
      </w:r>
      <w:proofErr w:type="spellStart"/>
      <w:r w:rsidR="00146A05" w:rsidRPr="00D86340">
        <w:rPr>
          <w:rFonts w:ascii="Times New Roman" w:hAnsi="Times New Roman" w:cs="Times New Roman"/>
          <w:color w:val="000000" w:themeColor="text1"/>
        </w:rPr>
        <w:t>Levosimendan</w:t>
      </w:r>
      <w:proofErr w:type="spellEnd"/>
      <w:r w:rsidR="007414D8" w:rsidRPr="00D86340">
        <w:rPr>
          <w:rFonts w:ascii="Times New Roman" w:hAnsi="Times New Roman" w:cs="Times New Roman" w:hint="eastAsia"/>
          <w:color w:val="000000" w:themeColor="text1"/>
        </w:rPr>
        <w:t xml:space="preserve"> [3]</w:t>
      </w:r>
      <w:r w:rsidRPr="00D86340">
        <w:rPr>
          <w:rFonts w:ascii="Times New Roman" w:hAnsi="Times New Roman" w:cs="Times New Roman"/>
          <w:color w:val="000000" w:themeColor="text1"/>
        </w:rPr>
        <w:t>.</w:t>
      </w:r>
      <w:r w:rsidR="007414D8" w:rsidRPr="00D86340">
        <w:rPr>
          <w:rFonts w:ascii="Times New Roman" w:hAnsi="Times New Roman" w:cs="Times New Roman"/>
          <w:color w:val="000000" w:themeColor="text1"/>
        </w:rPr>
        <w:t xml:space="preserve"> </w:t>
      </w:r>
    </w:p>
    <w:p w14:paraId="54D997FF" w14:textId="6BC4983E" w:rsidR="00384C3E" w:rsidRPr="00D86340" w:rsidRDefault="00FD3620" w:rsidP="00F9297E">
      <w:pPr>
        <w:spacing w:after="0" w:line="480" w:lineRule="auto"/>
        <w:ind w:firstLine="418"/>
        <w:rPr>
          <w:rFonts w:ascii="Times New Roman" w:hAnsi="Times New Roman" w:cs="Times New Roman"/>
          <w:color w:val="000000" w:themeColor="text1"/>
        </w:rPr>
      </w:pPr>
      <w:r w:rsidRPr="00D86340">
        <w:rPr>
          <w:rFonts w:ascii="Times New Roman" w:hAnsi="Times New Roman" w:cs="Times New Roman"/>
          <w:color w:val="000000" w:themeColor="text1"/>
        </w:rPr>
        <w:t xml:space="preserve">This </w:t>
      </w:r>
      <w:r w:rsidR="00146A05" w:rsidRPr="00D86340">
        <w:rPr>
          <w:rFonts w:ascii="Times New Roman" w:hAnsi="Times New Roman" w:cs="Times New Roman"/>
          <w:color w:val="000000" w:themeColor="text1"/>
        </w:rPr>
        <w:t>Placebo</w:t>
      </w:r>
      <w:r w:rsidRPr="00D86340">
        <w:rPr>
          <w:rFonts w:ascii="Times New Roman" w:hAnsi="Times New Roman" w:cs="Times New Roman"/>
          <w:color w:val="000000" w:themeColor="text1"/>
        </w:rPr>
        <w:t xml:space="preserve"> has never been associated with any relevant cardiovascular effects, and the total vitamin dose administered was below standard vitamin supplementation dose recommendations, making them unlikely to influence and pertinent hemodynamic or cardiovascular parameters</w:t>
      </w:r>
      <w:r w:rsidR="007414D8" w:rsidRPr="00D86340">
        <w:rPr>
          <w:rFonts w:ascii="Times New Roman" w:hAnsi="Times New Roman" w:cs="Times New Roman" w:hint="eastAsia"/>
          <w:color w:val="000000" w:themeColor="text1"/>
        </w:rPr>
        <w:t xml:space="preserve"> [4]</w:t>
      </w:r>
      <w:r w:rsidRPr="00D86340">
        <w:rPr>
          <w:rFonts w:ascii="Times New Roman" w:hAnsi="Times New Roman" w:cs="Times New Roman"/>
          <w:color w:val="000000" w:themeColor="text1"/>
        </w:rPr>
        <w:t>.</w:t>
      </w:r>
    </w:p>
    <w:p w14:paraId="0BCBB25F" w14:textId="77777777" w:rsidR="007414D8" w:rsidRPr="00D86340" w:rsidRDefault="007414D8" w:rsidP="00F9297E">
      <w:pPr>
        <w:spacing w:after="0" w:line="480" w:lineRule="auto"/>
        <w:ind w:firstLine="418"/>
        <w:rPr>
          <w:rFonts w:ascii="Times New Roman" w:hAnsi="Times New Roman" w:cs="Times New Roman"/>
          <w:color w:val="000000" w:themeColor="text1"/>
        </w:rPr>
      </w:pPr>
    </w:p>
    <w:p w14:paraId="3AA90327" w14:textId="77777777" w:rsidR="00384C3E" w:rsidRPr="00D86340" w:rsidRDefault="00FD3620" w:rsidP="00F9297E">
      <w:pPr>
        <w:spacing w:after="0" w:line="480" w:lineRule="auto"/>
        <w:rPr>
          <w:rFonts w:ascii="Times New Roman" w:hAnsi="Times New Roman" w:cs="Times New Roman"/>
          <w:b/>
          <w:color w:val="000000" w:themeColor="text1"/>
        </w:rPr>
      </w:pPr>
      <w:r w:rsidRPr="00D86340">
        <w:rPr>
          <w:rFonts w:ascii="Times New Roman" w:hAnsi="Times New Roman" w:cs="Times New Roman"/>
          <w:b/>
          <w:color w:val="000000" w:themeColor="text1"/>
        </w:rPr>
        <w:lastRenderedPageBreak/>
        <w:t>Clinical Management</w:t>
      </w:r>
    </w:p>
    <w:p w14:paraId="26361B5E" w14:textId="3FFFE9DD" w:rsidR="00062C29" w:rsidRPr="00D86340" w:rsidRDefault="00FD3620" w:rsidP="00F9297E">
      <w:pPr>
        <w:spacing w:after="0" w:line="480" w:lineRule="auto"/>
        <w:ind w:firstLine="418"/>
        <w:rPr>
          <w:rFonts w:ascii="Times New Roman" w:hAnsi="Times New Roman" w:cs="Times New Roman"/>
          <w:color w:val="000000" w:themeColor="text1"/>
        </w:rPr>
      </w:pPr>
      <w:r w:rsidRPr="00D86340">
        <w:rPr>
          <w:rFonts w:ascii="Times New Roman" w:hAnsi="Times New Roman" w:cs="Times New Roman"/>
          <w:color w:val="000000" w:themeColor="text1"/>
        </w:rPr>
        <w:t>With the exception of the defined infusion protocol, all other aspects of patient care were conducted based upon the discretion and judgement of an attending physician. The use of any inotropic or vasoconstrictive agents (epinephrine,</w:t>
      </w:r>
      <w:r w:rsidR="007C6C70" w:rsidRPr="00D86340">
        <w:rPr>
          <w:rFonts w:ascii="Times New Roman" w:hAnsi="Times New Roman" w:cs="Times New Roman" w:hint="eastAsia"/>
          <w:color w:val="000000" w:themeColor="text1"/>
        </w:rPr>
        <w:t xml:space="preserve"> </w:t>
      </w:r>
      <w:r w:rsidRPr="00D86340">
        <w:rPr>
          <w:rFonts w:ascii="Times New Roman" w:hAnsi="Times New Roman" w:cs="Times New Roman"/>
          <w:color w:val="000000" w:themeColor="text1"/>
        </w:rPr>
        <w:t>norepinephrine, dobutamine, dopamine, etc.) to support the circulatory system was at the discretion of this physician</w:t>
      </w:r>
      <w:r w:rsidR="007C6C70" w:rsidRPr="00D86340">
        <w:rPr>
          <w:rFonts w:ascii="Times New Roman" w:hAnsi="Times New Roman" w:cs="Times New Roman" w:hint="eastAsia"/>
          <w:color w:val="000000" w:themeColor="text1"/>
        </w:rPr>
        <w:t xml:space="preserve"> [5]</w:t>
      </w:r>
      <w:r w:rsidRPr="00D86340">
        <w:rPr>
          <w:rFonts w:ascii="Times New Roman" w:hAnsi="Times New Roman" w:cs="Times New Roman"/>
          <w:color w:val="000000" w:themeColor="text1"/>
        </w:rPr>
        <w:t>. All pediatric patients received a standardized perioperative antibiotic prophylactic regimen</w:t>
      </w:r>
      <w:r w:rsidR="007C6C70" w:rsidRPr="00D86340">
        <w:rPr>
          <w:rFonts w:ascii="Times New Roman" w:hAnsi="Times New Roman" w:cs="Times New Roman" w:hint="eastAsia"/>
          <w:color w:val="000000" w:themeColor="text1"/>
        </w:rPr>
        <w:t xml:space="preserve"> [6]</w:t>
      </w:r>
      <w:r w:rsidRPr="00D86340">
        <w:rPr>
          <w:rFonts w:ascii="Times New Roman" w:hAnsi="Times New Roman" w:cs="Times New Roman"/>
          <w:color w:val="000000" w:themeColor="text1"/>
        </w:rPr>
        <w:t>. The same ERAS procedures were used for patients in both groups</w:t>
      </w:r>
      <w:r w:rsidR="007C6C70" w:rsidRPr="00D86340">
        <w:rPr>
          <w:rFonts w:ascii="Times New Roman" w:hAnsi="Times New Roman" w:cs="Times New Roman" w:hint="eastAsia"/>
          <w:color w:val="000000" w:themeColor="text1"/>
        </w:rPr>
        <w:t xml:space="preserve"> [7]</w:t>
      </w:r>
      <w:r w:rsidRPr="00D86340">
        <w:rPr>
          <w:rFonts w:ascii="Times New Roman" w:hAnsi="Times New Roman" w:cs="Times New Roman"/>
          <w:color w:val="000000" w:themeColor="text1"/>
        </w:rPr>
        <w:t>. The update 2018 American Heart Association on pediatric advanced life support guidelines were followed in all respects when conducting cardiopulmonary resuscitation and emergency cardiovascular care in pediatric patients</w:t>
      </w:r>
      <w:r w:rsidR="007C6C70" w:rsidRPr="00D86340">
        <w:rPr>
          <w:rFonts w:ascii="Times New Roman" w:hAnsi="Times New Roman" w:cs="Times New Roman" w:hint="eastAsia"/>
          <w:color w:val="000000" w:themeColor="text1"/>
        </w:rPr>
        <w:t xml:space="preserve"> [8]</w:t>
      </w:r>
      <w:r w:rsidRPr="00D86340">
        <w:rPr>
          <w:rFonts w:ascii="Times New Roman" w:hAnsi="Times New Roman" w:cs="Times New Roman"/>
          <w:color w:val="000000" w:themeColor="text1"/>
        </w:rPr>
        <w:t xml:space="preserve">. In addition, all patients received nutritional therapy in line with the </w:t>
      </w:r>
      <w:r w:rsidRPr="00D86340">
        <w:rPr>
          <w:rFonts w:ascii="Times New Roman" w:hAnsi="Times New Roman" w:cs="Times New Roman" w:hint="eastAsia"/>
          <w:color w:val="000000" w:themeColor="text1"/>
        </w:rPr>
        <w:t>European Society for Clinical Nutrition and Metabolism</w:t>
      </w:r>
      <w:r w:rsidRPr="00D86340">
        <w:rPr>
          <w:rFonts w:ascii="Times New Roman" w:hAnsi="Times New Roman" w:cs="Times New Roman"/>
          <w:color w:val="000000" w:themeColor="text1"/>
        </w:rPr>
        <w:t xml:space="preserve"> Standard Operating Procedures</w:t>
      </w:r>
      <w:r w:rsidR="007C6C70" w:rsidRPr="00D86340">
        <w:rPr>
          <w:rFonts w:ascii="Times New Roman" w:hAnsi="Times New Roman" w:cs="Times New Roman" w:hint="eastAsia"/>
          <w:color w:val="000000" w:themeColor="text1"/>
        </w:rPr>
        <w:t xml:space="preserve"> [9]</w:t>
      </w:r>
      <w:r w:rsidRPr="00D86340">
        <w:rPr>
          <w:rFonts w:ascii="Times New Roman" w:hAnsi="Times New Roman" w:cs="Times New Roman" w:hint="eastAsia"/>
          <w:color w:val="000000" w:themeColor="text1"/>
        </w:rPr>
        <w:t>.</w:t>
      </w:r>
      <w:r w:rsidRPr="00D86340">
        <w:rPr>
          <w:rFonts w:ascii="Times New Roman" w:hAnsi="Times New Roman" w:cs="Times New Roman"/>
          <w:color w:val="000000" w:themeColor="text1"/>
        </w:rPr>
        <w:t xml:space="preserve"> Open-label use of </w:t>
      </w:r>
      <w:proofErr w:type="spellStart"/>
      <w:r w:rsidR="00146A05" w:rsidRPr="00D86340">
        <w:rPr>
          <w:rFonts w:ascii="Times New Roman" w:hAnsi="Times New Roman" w:cs="Times New Roman"/>
          <w:color w:val="000000" w:themeColor="text1"/>
        </w:rPr>
        <w:t>Levosimendan</w:t>
      </w:r>
      <w:proofErr w:type="spellEnd"/>
      <w:r w:rsidRPr="00D86340">
        <w:rPr>
          <w:rFonts w:ascii="Times New Roman" w:hAnsi="Times New Roman" w:cs="Times New Roman"/>
          <w:color w:val="000000" w:themeColor="text1"/>
        </w:rPr>
        <w:t xml:space="preserve"> was not permitted as there are currently no guidelines recommending its perioperative use.</w:t>
      </w:r>
    </w:p>
    <w:p w14:paraId="00EAD021" w14:textId="0CAEBA84" w:rsidR="00384C3E" w:rsidRPr="00D86340" w:rsidRDefault="00FD3620" w:rsidP="00F9297E">
      <w:pPr>
        <w:spacing w:after="0" w:line="480" w:lineRule="auto"/>
        <w:rPr>
          <w:rFonts w:ascii="Times New Roman" w:hAnsi="Times New Roman" w:cs="Times New Roman"/>
          <w:color w:val="000000" w:themeColor="text1"/>
        </w:rPr>
      </w:pPr>
      <w:r w:rsidRPr="00D86340">
        <w:rPr>
          <w:rFonts w:ascii="Times New Roman" w:hAnsi="Times New Roman" w:cs="Times New Roman"/>
          <w:color w:val="000000" w:themeColor="text1"/>
        </w:rPr>
        <w:t xml:space="preserve"> </w:t>
      </w:r>
    </w:p>
    <w:p w14:paraId="4B3F371D" w14:textId="6712CA06" w:rsidR="00384C3E" w:rsidRPr="00D86340" w:rsidRDefault="00E6146D" w:rsidP="00F9297E">
      <w:pPr>
        <w:spacing w:after="0" w:line="480" w:lineRule="auto"/>
        <w:rPr>
          <w:rFonts w:ascii="Times New Roman" w:hAnsi="Times New Roman" w:cs="Times New Roman"/>
          <w:b/>
          <w:color w:val="000000" w:themeColor="text1"/>
        </w:rPr>
      </w:pPr>
      <w:r w:rsidRPr="00D86340">
        <w:rPr>
          <w:rFonts w:ascii="Times New Roman" w:hAnsi="Times New Roman" w:cs="Times New Roman"/>
          <w:b/>
          <w:color w:val="000000" w:themeColor="text1"/>
        </w:rPr>
        <w:t>C</w:t>
      </w:r>
      <w:r w:rsidR="001417BE" w:rsidRPr="00D86340">
        <w:rPr>
          <w:rFonts w:ascii="Times New Roman" w:hAnsi="Times New Roman" w:cs="Times New Roman"/>
          <w:b/>
          <w:color w:val="000000" w:themeColor="text1"/>
        </w:rPr>
        <w:t xml:space="preserve">ardiac cycle efficiency (CCE)  </w:t>
      </w:r>
    </w:p>
    <w:p w14:paraId="5332250F" w14:textId="272BBA41" w:rsidR="00FD39FA" w:rsidRPr="00D86340" w:rsidRDefault="00E6146D" w:rsidP="00F9297E">
      <w:pPr>
        <w:spacing w:after="0" w:line="480" w:lineRule="auto"/>
        <w:ind w:firstLine="418"/>
        <w:rPr>
          <w:rFonts w:ascii="Times New Roman" w:hAnsi="Times New Roman" w:cs="Times New Roman"/>
          <w:color w:val="000000" w:themeColor="text1"/>
        </w:rPr>
      </w:pPr>
      <w:bookmarkStart w:id="9" w:name="_Hlk22990896"/>
      <w:r w:rsidRPr="00D86340">
        <w:rPr>
          <w:rFonts w:ascii="Times New Roman" w:hAnsi="Times New Roman" w:cs="Times New Roman"/>
          <w:color w:val="000000" w:themeColor="text1"/>
        </w:rPr>
        <w:t>The novel</w:t>
      </w:r>
      <w:r w:rsidR="00FD39FA" w:rsidRPr="00D86340">
        <w:rPr>
          <w:rFonts w:ascii="Times New Roman" w:hAnsi="Times New Roman"/>
          <w:color w:val="000000" w:themeColor="text1"/>
        </w:rPr>
        <w:t xml:space="preserve"> cardiac cycle efficiency (CCE) </w:t>
      </w:r>
      <w:r w:rsidRPr="00D86340">
        <w:rPr>
          <w:rFonts w:ascii="Times New Roman" w:hAnsi="Times New Roman" w:cs="Times New Roman"/>
          <w:color w:val="000000" w:themeColor="text1"/>
        </w:rPr>
        <w:t xml:space="preserve">indicator </w:t>
      </w:r>
      <w:r w:rsidR="00FD39FA" w:rsidRPr="00D86340">
        <w:rPr>
          <w:rFonts w:ascii="Times New Roman" w:hAnsi="Times New Roman" w:cs="Times New Roman"/>
          <w:color w:val="000000" w:themeColor="text1"/>
        </w:rPr>
        <w:t>describes hemodynamic performance in terms of energy expenditure</w:t>
      </w:r>
      <w:bookmarkEnd w:id="9"/>
      <w:r w:rsidR="00FD39FA" w:rsidRPr="00D86340">
        <w:rPr>
          <w:rFonts w:ascii="Times New Roman" w:hAnsi="Times New Roman" w:cs="Times New Roman"/>
          <w:color w:val="000000" w:themeColor="text1"/>
        </w:rPr>
        <w:t xml:space="preserve">: systolic energetic performance/total energetic expenditure of the heartbeat. Therefore, CCE may theoretically </w:t>
      </w:r>
      <w:r w:rsidRPr="00D86340">
        <w:rPr>
          <w:rFonts w:ascii="Times New Roman" w:hAnsi="Times New Roman" w:cs="Times New Roman"/>
          <w:color w:val="000000" w:themeColor="text1"/>
        </w:rPr>
        <w:t>offer</w:t>
      </w:r>
      <w:r w:rsidR="00FD39FA" w:rsidRPr="00D86340">
        <w:rPr>
          <w:rFonts w:ascii="Times New Roman" w:hAnsi="Times New Roman" w:cs="Times New Roman"/>
          <w:color w:val="000000" w:themeColor="text1"/>
        </w:rPr>
        <w:t xml:space="preserve"> prognostic value. </w:t>
      </w:r>
      <w:r w:rsidRPr="00D86340">
        <w:rPr>
          <w:rFonts w:ascii="Times New Roman" w:hAnsi="Times New Roman" w:cs="Times New Roman"/>
          <w:color w:val="000000" w:themeColor="text1"/>
        </w:rPr>
        <w:t>CCE is calculated</w:t>
      </w:r>
      <w:r w:rsidR="00FD39FA" w:rsidRPr="00D86340">
        <w:rPr>
          <w:rFonts w:ascii="Times New Roman" w:hAnsi="Times New Roman" w:cs="Times New Roman"/>
          <w:color w:val="000000" w:themeColor="text1"/>
        </w:rPr>
        <w:t xml:space="preserve"> as follows</w:t>
      </w:r>
      <w:r w:rsidR="007C6C70" w:rsidRPr="00D86340">
        <w:rPr>
          <w:rFonts w:ascii="Times New Roman" w:hAnsi="Times New Roman" w:cs="Times New Roman" w:hint="eastAsia"/>
          <w:color w:val="000000" w:themeColor="text1"/>
        </w:rPr>
        <w:t xml:space="preserve"> [10]</w:t>
      </w:r>
      <w:r w:rsidR="00FD39FA" w:rsidRPr="00D86340">
        <w:rPr>
          <w:rFonts w:ascii="Times New Roman" w:hAnsi="Times New Roman" w:cs="Times New Roman"/>
          <w:color w:val="000000" w:themeColor="text1"/>
        </w:rPr>
        <w:fldChar w:fldCharType="begin"/>
      </w:r>
      <w:r w:rsidR="00FD39FA" w:rsidRPr="00D86340">
        <w:rPr>
          <w:rFonts w:ascii="Times New Roman" w:hAnsi="Times New Roman" w:cs="Times New Roman"/>
          <w:color w:val="000000" w:themeColor="text1"/>
        </w:rPr>
        <w:instrText xml:space="preserve"> ADDIN NE.Ref.{0E8F9394-D75F-4237-BF2B-EF0AB2ECA2AC}</w:instrText>
      </w:r>
      <w:r w:rsidR="00FD39FA" w:rsidRPr="00D86340">
        <w:rPr>
          <w:rFonts w:ascii="Times New Roman" w:hAnsi="Times New Roman" w:cs="Times New Roman"/>
          <w:color w:val="000000" w:themeColor="text1"/>
        </w:rPr>
        <w:fldChar w:fldCharType="end"/>
      </w:r>
      <w:r w:rsidR="00FD39FA" w:rsidRPr="00D86340">
        <w:rPr>
          <w:rFonts w:ascii="Times New Roman" w:hAnsi="Times New Roman" w:cs="Times New Roman"/>
          <w:color w:val="000000" w:themeColor="text1"/>
        </w:rPr>
        <w:t>:</w:t>
      </w:r>
    </w:p>
    <w:p w14:paraId="45C4875E" w14:textId="77777777" w:rsidR="00FD39FA" w:rsidRPr="00D86340" w:rsidRDefault="00FD39FA" w:rsidP="00F9297E">
      <w:pPr>
        <w:spacing w:after="0" w:line="480" w:lineRule="auto"/>
        <w:rPr>
          <w:rFonts w:ascii="Times New Roman" w:hAnsi="Times New Roman" w:cs="Times New Roman"/>
          <w:color w:val="FF0000"/>
          <w:szCs w:val="21"/>
        </w:rPr>
      </w:pPr>
      <w:r w:rsidRPr="00D86340">
        <w:rPr>
          <w:rFonts w:ascii="Times New Roman" w:hAnsi="Times New Roman" w:cs="Times New Roman"/>
          <w:color w:val="000000" w:themeColor="text1"/>
        </w:rPr>
        <w:t>K(t) is defined as the ratio of pressures P</w:t>
      </w:r>
      <w:r w:rsidRPr="00D86340">
        <w:rPr>
          <w:rFonts w:ascii="Times New Roman" w:hAnsi="Times New Roman" w:cs="Times New Roman"/>
          <w:color w:val="000000" w:themeColor="text1"/>
          <w:vertAlign w:val="subscript"/>
        </w:rPr>
        <w:t>e</w:t>
      </w:r>
      <w:r w:rsidRPr="00D86340">
        <w:rPr>
          <w:rFonts w:ascii="Times New Roman" w:hAnsi="Times New Roman" w:cs="Times New Roman"/>
          <w:color w:val="000000" w:themeColor="text1"/>
        </w:rPr>
        <w:t xml:space="preserve"> (mean pressure expected) and P</w:t>
      </w:r>
      <w:r w:rsidRPr="00D86340">
        <w:rPr>
          <w:rFonts w:ascii="Times New Roman" w:hAnsi="Times New Roman" w:cs="Times New Roman"/>
          <w:color w:val="000000" w:themeColor="text1"/>
          <w:vertAlign w:val="subscript"/>
        </w:rPr>
        <w:t>m</w:t>
      </w:r>
      <w:r w:rsidRPr="00D86340">
        <w:rPr>
          <w:rFonts w:ascii="Times New Roman" w:hAnsi="Times New Roman" w:cs="Times New Roman"/>
          <w:color w:val="000000" w:themeColor="text1"/>
        </w:rPr>
        <w:t xml:space="preserve"> (mean pressure measured).</w:t>
      </w:r>
    </w:p>
    <w:p w14:paraId="1F89EF9A" w14:textId="77777777" w:rsidR="00FD39FA" w:rsidRPr="00D86340" w:rsidRDefault="00FD39FA" w:rsidP="00F9297E">
      <w:pPr>
        <w:spacing w:after="0" w:line="480" w:lineRule="auto"/>
        <w:ind w:firstLine="418"/>
        <w:rPr>
          <w:rFonts w:ascii="Times New Roman" w:hAnsi="Times New Roman" w:cs="Times New Roman"/>
          <w:szCs w:val="21"/>
        </w:rPr>
      </w:pPr>
      <w:r w:rsidRPr="00D86340">
        <w:rPr>
          <w:rFonts w:ascii="Times New Roman" w:hAnsi="Times New Roman" w:cs="Times New Roman"/>
          <w:szCs w:val="21"/>
        </w:rPr>
        <w:t>A power function W(t)</w:t>
      </w:r>
      <w:r w:rsidRPr="00D86340">
        <w:rPr>
          <w:rFonts w:ascii="Times New Roman" w:hAnsi="Times New Roman" w:cs="Times New Roman"/>
          <w:szCs w:val="21"/>
          <w:vertAlign w:val="subscript"/>
        </w:rPr>
        <w:t>sys</w:t>
      </w:r>
      <w:r w:rsidRPr="00D86340">
        <w:rPr>
          <w:rFonts w:ascii="Times New Roman" w:hAnsi="Times New Roman" w:cs="Times New Roman"/>
          <w:szCs w:val="21"/>
        </w:rPr>
        <w:t xml:space="preserve"> and W(t)</w:t>
      </w:r>
      <w:r w:rsidRPr="00D86340">
        <w:rPr>
          <w:rFonts w:ascii="Times New Roman" w:hAnsi="Times New Roman" w:cs="Times New Roman"/>
          <w:szCs w:val="21"/>
          <w:vertAlign w:val="subscript"/>
        </w:rPr>
        <w:t>beat</w:t>
      </w:r>
      <w:r w:rsidRPr="00D86340">
        <w:rPr>
          <w:rFonts w:ascii="Times New Roman" w:hAnsi="Times New Roman" w:cs="Times New Roman"/>
          <w:szCs w:val="21"/>
        </w:rPr>
        <w:t xml:space="preserve"> is defined as follows:</w:t>
      </w:r>
    </w:p>
    <w:p w14:paraId="09B9A13E" w14:textId="77777777" w:rsidR="001417BE" w:rsidRPr="00D86340" w:rsidRDefault="00FD39FA" w:rsidP="00F9297E">
      <w:pPr>
        <w:spacing w:after="0" w:line="480" w:lineRule="auto"/>
        <w:jc w:val="center"/>
        <w:rPr>
          <w:rFonts w:ascii="Times New Roman" w:hAnsi="Times New Roman" w:cs="Times New Roman"/>
          <w:szCs w:val="21"/>
        </w:rPr>
      </w:pPr>
      <w:r w:rsidRPr="00D86340">
        <w:rPr>
          <w:rFonts w:ascii="Times New Roman" w:hAnsi="Times New Roman" w:cs="Times New Roman"/>
          <w:szCs w:val="21"/>
        </w:rPr>
        <w:lastRenderedPageBreak/>
        <w:t>W(t)</w:t>
      </w:r>
      <w:r w:rsidRPr="00D86340">
        <w:rPr>
          <w:rFonts w:ascii="Times New Roman" w:hAnsi="Times New Roman" w:cs="Times New Roman"/>
          <w:szCs w:val="21"/>
          <w:vertAlign w:val="subscript"/>
        </w:rPr>
        <w:t>sys</w:t>
      </w:r>
      <w:r w:rsidRPr="00D86340">
        <w:rPr>
          <w:rFonts w:ascii="Times New Roman" w:hAnsi="Times New Roman" w:cs="Times New Roman"/>
          <w:szCs w:val="21"/>
        </w:rPr>
        <w:t>=</w:t>
      </w:r>
      <m:oMath>
        <m:nary>
          <m:naryPr>
            <m:chr m:val="∑"/>
            <m:limLoc m:val="undOvr"/>
            <m:ctrlPr>
              <w:rPr>
                <w:rFonts w:ascii="Cambria Math" w:hAnsi="Cambria Math" w:cs="Times New Roman"/>
                <w:i/>
                <w:szCs w:val="21"/>
              </w:rPr>
            </m:ctrlPr>
          </m:naryPr>
          <m:sub>
            <m:r>
              <w:rPr>
                <w:rFonts w:ascii="Cambria Math" w:hAnsi="Cambria Math" w:cs="Times New Roman"/>
                <w:szCs w:val="21"/>
              </w:rPr>
              <m:t>n=1</m:t>
            </m:r>
          </m:sub>
          <m:sup>
            <m:r>
              <w:rPr>
                <w:rFonts w:ascii="Cambria Math" w:hAnsi="Cambria Math" w:cs="Times New Roman"/>
                <w:szCs w:val="21"/>
              </w:rPr>
              <m:t>n</m:t>
            </m:r>
          </m:sup>
          <m:e>
            <m:r>
              <w:rPr>
                <w:rFonts w:ascii="Cambria Math" w:hAnsi="Cambria Math" w:cs="Times New Roman"/>
                <w:szCs w:val="21"/>
              </w:rPr>
              <m:t>*</m:t>
            </m:r>
          </m:e>
        </m:nary>
      </m:oMath>
      <w:r w:rsidRPr="00D86340">
        <w:rPr>
          <w:rFonts w:ascii="Times New Roman" w:hAnsi="Times New Roman" w:cs="Times New Roman" w:hint="eastAsia"/>
          <w:szCs w:val="21"/>
        </w:rPr>
        <w:t>(</w:t>
      </w:r>
      <m:oMath>
        <m:nary>
          <m:naryPr>
            <m:chr m:val="∑"/>
            <m:limLoc m:val="undOvr"/>
            <m:ctrlPr>
              <w:rPr>
                <w:rFonts w:ascii="Cambria Math" w:hAnsi="Cambria Math" w:cs="Times New Roman"/>
                <w:i/>
                <w:szCs w:val="21"/>
              </w:rPr>
            </m:ctrlPr>
          </m:naryPr>
          <m:sub>
            <m:r>
              <w:rPr>
                <w:rFonts w:ascii="Cambria Math" w:hAnsi="Cambria Math" w:cs="Times New Roman"/>
                <w:szCs w:val="21"/>
              </w:rPr>
              <m:t>i=2n-1</m:t>
            </m:r>
          </m:sub>
          <m:sup>
            <m:r>
              <w:rPr>
                <w:rFonts w:ascii="Cambria Math" w:hAnsi="Cambria Math" w:cs="Times New Roman"/>
                <w:szCs w:val="21"/>
              </w:rPr>
              <m:t>n</m:t>
            </m:r>
          </m:sup>
          <m:e>
            <m:f>
              <m:fPr>
                <m:ctrlPr>
                  <w:rPr>
                    <w:rFonts w:ascii="Cambria Math" w:hAnsi="Cambria Math" w:cs="Times New Roman"/>
                    <w:i/>
                    <w:szCs w:val="21"/>
                  </w:rPr>
                </m:ctrlPr>
              </m:fPr>
              <m:num>
                <m:sSub>
                  <m:sSubPr>
                    <m:ctrlPr>
                      <w:rPr>
                        <w:rFonts w:ascii="Cambria Math" w:hAnsi="Cambria Math" w:cs="Times New Roman"/>
                        <w:i/>
                        <w:szCs w:val="21"/>
                      </w:rPr>
                    </m:ctrlPr>
                  </m:sSubPr>
                  <m:e>
                    <m:r>
                      <w:rPr>
                        <w:rFonts w:ascii="Cambria Math" w:hAnsi="Cambria Math" w:cs="Times New Roman"/>
                        <w:szCs w:val="21"/>
                      </w:rPr>
                      <m:t>p</m:t>
                    </m:r>
                  </m:e>
                  <m:sub>
                    <m:r>
                      <w:rPr>
                        <w:rFonts w:ascii="Cambria Math" w:hAnsi="Cambria Math" w:cs="Times New Roman"/>
                        <w:szCs w:val="21"/>
                      </w:rPr>
                      <m:t>i</m:t>
                    </m:r>
                  </m:sub>
                </m:sSub>
              </m:num>
              <m:den>
                <m:sSub>
                  <m:sSubPr>
                    <m:ctrlPr>
                      <w:rPr>
                        <w:rFonts w:ascii="Cambria Math" w:hAnsi="Cambria Math" w:cs="Times New Roman"/>
                        <w:i/>
                        <w:szCs w:val="21"/>
                      </w:rPr>
                    </m:ctrlPr>
                  </m:sSubPr>
                  <m:e>
                    <m:r>
                      <w:rPr>
                        <w:rFonts w:ascii="Cambria Math" w:hAnsi="Cambria Math" w:cs="Times New Roman"/>
                        <w:szCs w:val="21"/>
                      </w:rPr>
                      <m:t>t</m:t>
                    </m:r>
                  </m:e>
                  <m:sub>
                    <m:r>
                      <w:rPr>
                        <w:rFonts w:ascii="Cambria Math" w:hAnsi="Cambria Math" w:cs="Times New Roman"/>
                        <w:szCs w:val="21"/>
                      </w:rPr>
                      <m:t>i</m:t>
                    </m:r>
                  </m:sub>
                </m:sSub>
              </m:den>
            </m:f>
          </m:e>
        </m:nary>
        <m:r>
          <w:rPr>
            <w:rFonts w:ascii="Cambria Math" w:hAnsi="Cambria Math" w:cs="Times New Roman"/>
            <w:szCs w:val="21"/>
          </w:rPr>
          <m:t>±</m:t>
        </m:r>
        <m:nary>
          <m:naryPr>
            <m:chr m:val="∑"/>
            <m:limLoc m:val="undOvr"/>
            <m:ctrlPr>
              <w:rPr>
                <w:rFonts w:ascii="Cambria Math" w:hAnsi="Cambria Math" w:cs="Times New Roman"/>
                <w:i/>
                <w:szCs w:val="21"/>
              </w:rPr>
            </m:ctrlPr>
          </m:naryPr>
          <m:sub>
            <m:r>
              <w:rPr>
                <w:rFonts w:ascii="Cambria Math" w:hAnsi="Cambria Math" w:cs="Times New Roman"/>
                <w:szCs w:val="21"/>
              </w:rPr>
              <m:t>j=2n</m:t>
            </m:r>
          </m:sub>
          <m:sup>
            <m:r>
              <w:rPr>
                <w:rFonts w:ascii="Cambria Math" w:hAnsi="Cambria Math" w:cs="Times New Roman"/>
                <w:szCs w:val="21"/>
              </w:rPr>
              <m:t>n</m:t>
            </m:r>
          </m:sup>
          <m:e>
            <m:f>
              <m:fPr>
                <m:ctrlPr>
                  <w:rPr>
                    <w:rFonts w:ascii="Cambria Math" w:hAnsi="Cambria Math" w:cs="Times New Roman"/>
                    <w:i/>
                    <w:szCs w:val="21"/>
                  </w:rPr>
                </m:ctrlPr>
              </m:fPr>
              <m:num>
                <m:sSub>
                  <m:sSubPr>
                    <m:ctrlPr>
                      <w:rPr>
                        <w:rFonts w:ascii="Cambria Math" w:hAnsi="Cambria Math" w:cs="Times New Roman"/>
                        <w:i/>
                        <w:szCs w:val="21"/>
                      </w:rPr>
                    </m:ctrlPr>
                  </m:sSubPr>
                  <m:e>
                    <m:r>
                      <w:rPr>
                        <w:rFonts w:ascii="Cambria Math" w:hAnsi="Cambria Math" w:cs="Times New Roman"/>
                        <w:szCs w:val="21"/>
                      </w:rPr>
                      <m:t>p</m:t>
                    </m:r>
                  </m:e>
                  <m:sub>
                    <m:r>
                      <w:rPr>
                        <w:rFonts w:ascii="Cambria Math" w:hAnsi="Cambria Math" w:cs="Times New Roman"/>
                        <w:szCs w:val="21"/>
                      </w:rPr>
                      <m:t>i</m:t>
                    </m:r>
                  </m:sub>
                </m:sSub>
              </m:num>
              <m:den>
                <m:sSub>
                  <m:sSubPr>
                    <m:ctrlPr>
                      <w:rPr>
                        <w:rFonts w:ascii="Cambria Math" w:hAnsi="Cambria Math" w:cs="Times New Roman"/>
                        <w:i/>
                        <w:szCs w:val="21"/>
                      </w:rPr>
                    </m:ctrlPr>
                  </m:sSubPr>
                  <m:e>
                    <m:r>
                      <w:rPr>
                        <w:rFonts w:ascii="Cambria Math" w:hAnsi="Cambria Math" w:cs="Times New Roman"/>
                        <w:szCs w:val="21"/>
                      </w:rPr>
                      <m:t>t</m:t>
                    </m:r>
                  </m:e>
                  <m:sub>
                    <m:r>
                      <w:rPr>
                        <w:rFonts w:ascii="Cambria Math" w:hAnsi="Cambria Math" w:cs="Times New Roman"/>
                        <w:szCs w:val="21"/>
                      </w:rPr>
                      <m:t>i</m:t>
                    </m:r>
                  </m:sub>
                </m:sSub>
              </m:den>
            </m:f>
          </m:e>
        </m:nary>
      </m:oMath>
      <w:r w:rsidRPr="00D86340">
        <w:rPr>
          <w:rFonts w:ascii="Times New Roman" w:hAnsi="Times New Roman" w:cs="Times New Roman" w:hint="eastAsia"/>
          <w:szCs w:val="21"/>
        </w:rPr>
        <w:t>)</w:t>
      </w:r>
    </w:p>
    <w:p w14:paraId="316B8724" w14:textId="77777777" w:rsidR="000A6F09" w:rsidRPr="00D86340" w:rsidRDefault="000A6F09" w:rsidP="00F9297E">
      <w:pPr>
        <w:spacing w:after="0" w:line="480" w:lineRule="auto"/>
        <w:jc w:val="center"/>
        <w:rPr>
          <w:rFonts w:ascii="Times New Roman" w:hAnsi="Times New Roman" w:cs="Times New Roman"/>
          <w:szCs w:val="21"/>
        </w:rPr>
      </w:pPr>
      <w:r w:rsidRPr="00D86340">
        <w:rPr>
          <w:rFonts w:ascii="Times New Roman" w:hAnsi="Times New Roman" w:cs="Times New Roman"/>
          <w:szCs w:val="21"/>
        </w:rPr>
        <w:t>W(t)</w:t>
      </w:r>
      <w:r w:rsidRPr="00D86340">
        <w:rPr>
          <w:rFonts w:ascii="Times New Roman" w:hAnsi="Times New Roman" w:cs="Times New Roman"/>
          <w:szCs w:val="21"/>
          <w:vertAlign w:val="subscript"/>
        </w:rPr>
        <w:t>beat</w:t>
      </w:r>
      <w:r w:rsidRPr="00D86340">
        <w:rPr>
          <w:rFonts w:ascii="Times New Roman" w:hAnsi="Times New Roman" w:cs="Times New Roman"/>
          <w:szCs w:val="21"/>
        </w:rPr>
        <w:t>=</w:t>
      </w:r>
      <m:oMath>
        <m:nary>
          <m:naryPr>
            <m:chr m:val="∑"/>
            <m:limLoc m:val="undOvr"/>
            <m:ctrlPr>
              <w:rPr>
                <w:rFonts w:ascii="Cambria Math" w:hAnsi="Cambria Math" w:cs="Times New Roman"/>
                <w:i/>
                <w:szCs w:val="21"/>
              </w:rPr>
            </m:ctrlPr>
          </m:naryPr>
          <m:sub>
            <m:r>
              <w:rPr>
                <w:rFonts w:ascii="Cambria Math" w:hAnsi="Cambria Math" w:cs="Times New Roman"/>
                <w:szCs w:val="21"/>
              </w:rPr>
              <m:t>n=1</m:t>
            </m:r>
          </m:sub>
          <m:sup>
            <m:r>
              <w:rPr>
                <w:rFonts w:ascii="Cambria Math" w:hAnsi="Cambria Math" w:cs="Times New Roman"/>
                <w:szCs w:val="21"/>
              </w:rPr>
              <m:t>n</m:t>
            </m:r>
          </m:sup>
          <m:e>
            <m:r>
              <w:rPr>
                <w:rFonts w:ascii="Cambria Math" w:hAnsi="Cambria Math" w:cs="Times New Roman"/>
                <w:szCs w:val="21"/>
              </w:rPr>
              <m:t>*</m:t>
            </m:r>
          </m:e>
        </m:nary>
      </m:oMath>
      <w:r w:rsidRPr="00D86340">
        <w:rPr>
          <w:rFonts w:ascii="Times New Roman" w:hAnsi="Times New Roman" w:cs="Times New Roman" w:hint="eastAsia"/>
          <w:szCs w:val="21"/>
        </w:rPr>
        <w:t>(</w:t>
      </w:r>
      <m:oMath>
        <m:nary>
          <m:naryPr>
            <m:chr m:val="∑"/>
            <m:limLoc m:val="undOvr"/>
            <m:ctrlPr>
              <w:rPr>
                <w:rFonts w:ascii="Cambria Math" w:hAnsi="Cambria Math" w:cs="Times New Roman"/>
                <w:i/>
                <w:szCs w:val="21"/>
              </w:rPr>
            </m:ctrlPr>
          </m:naryPr>
          <m:sub>
            <m:r>
              <w:rPr>
                <w:rFonts w:ascii="Cambria Math" w:hAnsi="Cambria Math" w:cs="Times New Roman"/>
                <w:szCs w:val="21"/>
              </w:rPr>
              <m:t>i=2n-1</m:t>
            </m:r>
          </m:sub>
          <m:sup>
            <m:r>
              <w:rPr>
                <w:rFonts w:ascii="Cambria Math" w:hAnsi="Cambria Math" w:cs="Times New Roman"/>
                <w:szCs w:val="21"/>
              </w:rPr>
              <m:t>n</m:t>
            </m:r>
          </m:sup>
          <m:e>
            <m:f>
              <m:fPr>
                <m:ctrlPr>
                  <w:rPr>
                    <w:rFonts w:ascii="Cambria Math" w:hAnsi="Cambria Math" w:cs="Times New Roman"/>
                    <w:i/>
                    <w:szCs w:val="21"/>
                  </w:rPr>
                </m:ctrlPr>
              </m:fPr>
              <m:num>
                <m:sSub>
                  <m:sSubPr>
                    <m:ctrlPr>
                      <w:rPr>
                        <w:rFonts w:ascii="Cambria Math" w:hAnsi="Cambria Math" w:cs="Times New Roman"/>
                        <w:i/>
                        <w:szCs w:val="21"/>
                      </w:rPr>
                    </m:ctrlPr>
                  </m:sSubPr>
                  <m:e>
                    <m:r>
                      <w:rPr>
                        <w:rFonts w:ascii="Cambria Math" w:hAnsi="Cambria Math" w:cs="Times New Roman"/>
                        <w:szCs w:val="21"/>
                      </w:rPr>
                      <m:t>p</m:t>
                    </m:r>
                  </m:e>
                  <m:sub>
                    <m:r>
                      <w:rPr>
                        <w:rFonts w:ascii="Cambria Math" w:hAnsi="Cambria Math" w:cs="Times New Roman"/>
                        <w:szCs w:val="21"/>
                      </w:rPr>
                      <m:t>i</m:t>
                    </m:r>
                  </m:sub>
                </m:sSub>
              </m:num>
              <m:den>
                <m:sSub>
                  <m:sSubPr>
                    <m:ctrlPr>
                      <w:rPr>
                        <w:rFonts w:ascii="Cambria Math" w:hAnsi="Cambria Math" w:cs="Times New Roman"/>
                        <w:i/>
                        <w:szCs w:val="21"/>
                      </w:rPr>
                    </m:ctrlPr>
                  </m:sSubPr>
                  <m:e>
                    <m:r>
                      <w:rPr>
                        <w:rFonts w:ascii="Cambria Math" w:hAnsi="Cambria Math" w:cs="Times New Roman"/>
                        <w:szCs w:val="21"/>
                      </w:rPr>
                      <m:t>t</m:t>
                    </m:r>
                  </m:e>
                  <m:sub>
                    <m:r>
                      <w:rPr>
                        <w:rFonts w:ascii="Cambria Math" w:hAnsi="Cambria Math" w:cs="Times New Roman"/>
                        <w:szCs w:val="21"/>
                      </w:rPr>
                      <m:t>i</m:t>
                    </m:r>
                  </m:sub>
                </m:sSub>
              </m:den>
            </m:f>
          </m:e>
        </m:nary>
        <m:r>
          <w:rPr>
            <w:rFonts w:ascii="Cambria Math" w:hAnsi="Cambria Math" w:cs="Times New Roman"/>
            <w:szCs w:val="21"/>
          </w:rPr>
          <m:t>∓</m:t>
        </m:r>
        <m:nary>
          <m:naryPr>
            <m:chr m:val="∑"/>
            <m:limLoc m:val="undOvr"/>
            <m:ctrlPr>
              <w:rPr>
                <w:rFonts w:ascii="Cambria Math" w:hAnsi="Cambria Math" w:cs="Times New Roman"/>
                <w:i/>
                <w:szCs w:val="21"/>
              </w:rPr>
            </m:ctrlPr>
          </m:naryPr>
          <m:sub>
            <m:r>
              <w:rPr>
                <w:rFonts w:ascii="Cambria Math" w:hAnsi="Cambria Math" w:cs="Times New Roman"/>
                <w:szCs w:val="21"/>
              </w:rPr>
              <m:t>j=2n</m:t>
            </m:r>
          </m:sub>
          <m:sup>
            <m:r>
              <w:rPr>
                <w:rFonts w:ascii="Cambria Math" w:hAnsi="Cambria Math" w:cs="Times New Roman"/>
                <w:szCs w:val="21"/>
              </w:rPr>
              <m:t>n</m:t>
            </m:r>
          </m:sup>
          <m:e>
            <m:f>
              <m:fPr>
                <m:ctrlPr>
                  <w:rPr>
                    <w:rFonts w:ascii="Cambria Math" w:hAnsi="Cambria Math" w:cs="Times New Roman"/>
                    <w:i/>
                    <w:szCs w:val="21"/>
                  </w:rPr>
                </m:ctrlPr>
              </m:fPr>
              <m:num>
                <m:sSub>
                  <m:sSubPr>
                    <m:ctrlPr>
                      <w:rPr>
                        <w:rFonts w:ascii="Cambria Math" w:hAnsi="Cambria Math" w:cs="Times New Roman"/>
                        <w:i/>
                        <w:szCs w:val="21"/>
                      </w:rPr>
                    </m:ctrlPr>
                  </m:sSubPr>
                  <m:e>
                    <m:r>
                      <w:rPr>
                        <w:rFonts w:ascii="Cambria Math" w:hAnsi="Cambria Math" w:cs="Times New Roman"/>
                        <w:szCs w:val="21"/>
                      </w:rPr>
                      <m:t>p</m:t>
                    </m:r>
                  </m:e>
                  <m:sub>
                    <m:r>
                      <w:rPr>
                        <w:rFonts w:ascii="Cambria Math" w:hAnsi="Cambria Math" w:cs="Times New Roman"/>
                        <w:szCs w:val="21"/>
                      </w:rPr>
                      <m:t>i</m:t>
                    </m:r>
                  </m:sub>
                </m:sSub>
              </m:num>
              <m:den>
                <m:sSub>
                  <m:sSubPr>
                    <m:ctrlPr>
                      <w:rPr>
                        <w:rFonts w:ascii="Cambria Math" w:hAnsi="Cambria Math" w:cs="Times New Roman"/>
                        <w:i/>
                        <w:szCs w:val="21"/>
                      </w:rPr>
                    </m:ctrlPr>
                  </m:sSubPr>
                  <m:e>
                    <m:r>
                      <w:rPr>
                        <w:rFonts w:ascii="Cambria Math" w:hAnsi="Cambria Math" w:cs="Times New Roman"/>
                        <w:szCs w:val="21"/>
                      </w:rPr>
                      <m:t>t</m:t>
                    </m:r>
                  </m:e>
                  <m:sub>
                    <m:r>
                      <w:rPr>
                        <w:rFonts w:ascii="Cambria Math" w:hAnsi="Cambria Math" w:cs="Times New Roman"/>
                        <w:szCs w:val="21"/>
                      </w:rPr>
                      <m:t>i</m:t>
                    </m:r>
                  </m:sub>
                </m:sSub>
              </m:den>
            </m:f>
          </m:e>
        </m:nary>
      </m:oMath>
      <w:r w:rsidRPr="00D86340">
        <w:rPr>
          <w:rFonts w:ascii="Times New Roman" w:hAnsi="Times New Roman" w:cs="Times New Roman" w:hint="eastAsia"/>
          <w:szCs w:val="21"/>
        </w:rPr>
        <w:t>)</w:t>
      </w:r>
    </w:p>
    <w:p w14:paraId="3CA96373" w14:textId="49F211CB" w:rsidR="004E5AF6" w:rsidRPr="00D86340" w:rsidRDefault="004E5AF6" w:rsidP="00F9297E">
      <w:pPr>
        <w:autoSpaceDE w:val="0"/>
        <w:autoSpaceDN w:val="0"/>
        <w:spacing w:after="0"/>
        <w:jc w:val="left"/>
        <w:rPr>
          <w:rFonts w:ascii="Times New Roman" w:hAnsi="Times New Roman" w:cs="Times New Roman"/>
          <w:szCs w:val="21"/>
        </w:rPr>
      </w:pPr>
      <w:r w:rsidRPr="00D86340">
        <w:rPr>
          <w:rFonts w:ascii="Times New Roman" w:hAnsi="Times New Roman" w:cs="Times New Roman"/>
          <w:szCs w:val="21"/>
        </w:rPr>
        <w:t>where:</w:t>
      </w:r>
      <w:r w:rsidR="007C6C70" w:rsidRPr="00D86340">
        <w:rPr>
          <w:rFonts w:ascii="Times New Roman" w:hAnsi="Times New Roman" w:cs="Times New Roman" w:hint="eastAsia"/>
          <w:szCs w:val="21"/>
        </w:rPr>
        <w:t xml:space="preserve"> </w:t>
      </w:r>
      <w:r w:rsidRPr="00D86340">
        <w:rPr>
          <w:rFonts w:ascii="Times New Roman" w:hAnsi="Times New Roman" w:cs="Times New Roman"/>
          <w:szCs w:val="21"/>
        </w:rPr>
        <w:t>P</w:t>
      </w:r>
      <w:r w:rsidRPr="00D86340">
        <w:rPr>
          <w:rFonts w:ascii="Times New Roman" w:hAnsi="Times New Roman" w:cs="Times New Roman"/>
          <w:szCs w:val="21"/>
          <w:vertAlign w:val="subscript"/>
        </w:rPr>
        <w:t>i</w:t>
      </w:r>
      <w:r w:rsidRPr="00D86340">
        <w:rPr>
          <w:rFonts w:ascii="Times New Roman" w:hAnsi="Times New Roman" w:cs="Times New Roman"/>
          <w:szCs w:val="21"/>
        </w:rPr>
        <w:t xml:space="preserve">, </w:t>
      </w:r>
      <w:proofErr w:type="spellStart"/>
      <w:r w:rsidRPr="00D86340">
        <w:rPr>
          <w:rFonts w:ascii="Times New Roman" w:hAnsi="Times New Roman" w:cs="Times New Roman"/>
          <w:szCs w:val="21"/>
        </w:rPr>
        <w:t>P</w:t>
      </w:r>
      <w:r w:rsidRPr="00D86340">
        <w:rPr>
          <w:rFonts w:ascii="Times New Roman" w:hAnsi="Times New Roman" w:cs="Times New Roman"/>
          <w:szCs w:val="21"/>
          <w:vertAlign w:val="subscript"/>
        </w:rPr>
        <w:t>j</w:t>
      </w:r>
      <w:proofErr w:type="spellEnd"/>
      <w:r w:rsidRPr="00D86340">
        <w:rPr>
          <w:rFonts w:ascii="Times New Roman" w:hAnsi="Times New Roman" w:cs="Times New Roman"/>
          <w:szCs w:val="21"/>
        </w:rPr>
        <w:t>: pressure in the i-</w:t>
      </w:r>
      <w:proofErr w:type="spellStart"/>
      <w:r w:rsidRPr="00D86340">
        <w:rPr>
          <w:rFonts w:ascii="Times New Roman" w:hAnsi="Times New Roman" w:cs="Times New Roman"/>
          <w:szCs w:val="21"/>
        </w:rPr>
        <w:t>th</w:t>
      </w:r>
      <w:proofErr w:type="spellEnd"/>
      <w:r w:rsidRPr="00D86340">
        <w:rPr>
          <w:rFonts w:ascii="Times New Roman" w:hAnsi="Times New Roman" w:cs="Times New Roman"/>
          <w:szCs w:val="21"/>
        </w:rPr>
        <w:t xml:space="preserve"> , j-</w:t>
      </w:r>
      <w:proofErr w:type="spellStart"/>
      <w:r w:rsidRPr="00D86340">
        <w:rPr>
          <w:rFonts w:ascii="Times New Roman" w:hAnsi="Times New Roman" w:cs="Times New Roman"/>
          <w:szCs w:val="21"/>
        </w:rPr>
        <w:t>th</w:t>
      </w:r>
      <w:proofErr w:type="spellEnd"/>
      <w:r w:rsidRPr="00D86340">
        <w:rPr>
          <w:rFonts w:ascii="Times New Roman" w:hAnsi="Times New Roman" w:cs="Times New Roman"/>
          <w:szCs w:val="21"/>
        </w:rPr>
        <w:t xml:space="preserve"> points of the waveform during systole;</w:t>
      </w:r>
      <w:r w:rsidR="007C6C70" w:rsidRPr="00D86340">
        <w:rPr>
          <w:rFonts w:ascii="Times New Roman" w:hAnsi="Times New Roman" w:cs="Times New Roman" w:hint="eastAsia"/>
          <w:szCs w:val="21"/>
        </w:rPr>
        <w:t xml:space="preserve"> </w:t>
      </w:r>
      <w:proofErr w:type="spellStart"/>
      <w:r w:rsidRPr="00D86340">
        <w:rPr>
          <w:rFonts w:ascii="Times New Roman" w:hAnsi="Times New Roman" w:cs="Times New Roman"/>
          <w:szCs w:val="21"/>
        </w:rPr>
        <w:t>t</w:t>
      </w:r>
      <w:r w:rsidRPr="00D86340">
        <w:rPr>
          <w:rFonts w:ascii="Times New Roman" w:hAnsi="Times New Roman" w:cs="Times New Roman"/>
          <w:szCs w:val="21"/>
          <w:vertAlign w:val="subscript"/>
        </w:rPr>
        <w:t>i</w:t>
      </w:r>
      <w:proofErr w:type="spellEnd"/>
      <w:r w:rsidRPr="00D86340">
        <w:rPr>
          <w:rFonts w:ascii="Times New Roman" w:hAnsi="Times New Roman" w:cs="Times New Roman"/>
          <w:szCs w:val="21"/>
        </w:rPr>
        <w:t xml:space="preserve">, </w:t>
      </w:r>
      <w:proofErr w:type="spellStart"/>
      <w:r w:rsidRPr="00D86340">
        <w:rPr>
          <w:rFonts w:ascii="Times New Roman" w:hAnsi="Times New Roman" w:cs="Times New Roman"/>
          <w:szCs w:val="21"/>
        </w:rPr>
        <w:t>t</w:t>
      </w:r>
      <w:r w:rsidRPr="00D86340">
        <w:rPr>
          <w:rFonts w:ascii="Times New Roman" w:hAnsi="Times New Roman" w:cs="Times New Roman"/>
          <w:szCs w:val="21"/>
          <w:vertAlign w:val="subscript"/>
        </w:rPr>
        <w:t>j</w:t>
      </w:r>
      <w:proofErr w:type="spellEnd"/>
      <w:r w:rsidRPr="00D86340">
        <w:rPr>
          <w:rFonts w:ascii="Times New Roman" w:hAnsi="Times New Roman" w:cs="Times New Roman"/>
          <w:szCs w:val="21"/>
        </w:rPr>
        <w:t xml:space="preserve"> : time at P</w:t>
      </w:r>
      <w:r w:rsidRPr="00D86340">
        <w:rPr>
          <w:rFonts w:ascii="Times New Roman" w:hAnsi="Times New Roman" w:cs="Times New Roman"/>
          <w:szCs w:val="21"/>
          <w:vertAlign w:val="subscript"/>
        </w:rPr>
        <w:t>i</w:t>
      </w:r>
      <w:r w:rsidRPr="00D86340">
        <w:rPr>
          <w:rFonts w:ascii="Times New Roman" w:hAnsi="Times New Roman" w:cs="Times New Roman"/>
          <w:szCs w:val="21"/>
        </w:rPr>
        <w:t xml:space="preserve"> , </w:t>
      </w:r>
      <w:proofErr w:type="spellStart"/>
      <w:r w:rsidRPr="00D86340">
        <w:rPr>
          <w:rFonts w:ascii="Times New Roman" w:hAnsi="Times New Roman" w:cs="Times New Roman"/>
          <w:szCs w:val="21"/>
        </w:rPr>
        <w:t>P</w:t>
      </w:r>
      <w:r w:rsidRPr="00D86340">
        <w:rPr>
          <w:rFonts w:ascii="Times New Roman" w:hAnsi="Times New Roman" w:cs="Times New Roman"/>
          <w:szCs w:val="21"/>
          <w:vertAlign w:val="subscript"/>
        </w:rPr>
        <w:t>j</w:t>
      </w:r>
      <w:proofErr w:type="spellEnd"/>
      <w:r w:rsidRPr="00D86340">
        <w:rPr>
          <w:rFonts w:ascii="Times New Roman" w:hAnsi="Times New Roman" w:cs="Times New Roman"/>
          <w:szCs w:val="21"/>
        </w:rPr>
        <w:t>.</w:t>
      </w:r>
    </w:p>
    <w:p w14:paraId="4959037A" w14:textId="7AAEDF0E" w:rsidR="004E5AF6" w:rsidRPr="00D86340" w:rsidRDefault="004E5AF6" w:rsidP="00F9297E">
      <w:pPr>
        <w:spacing w:after="0" w:line="480" w:lineRule="auto"/>
        <w:ind w:firstLine="418"/>
        <w:rPr>
          <w:rFonts w:ascii="Times New Roman" w:hAnsi="Times New Roman" w:cs="Times New Roman"/>
          <w:szCs w:val="21"/>
        </w:rPr>
      </w:pPr>
      <w:r w:rsidRPr="00D86340">
        <w:rPr>
          <w:rFonts w:ascii="Times New Roman" w:hAnsi="Times New Roman" w:cs="Times New Roman"/>
          <w:szCs w:val="21"/>
        </w:rPr>
        <w:t>The power W(t)</w:t>
      </w:r>
      <w:r w:rsidRPr="00D86340">
        <w:rPr>
          <w:rFonts w:ascii="Times New Roman" w:hAnsi="Times New Roman" w:cs="Times New Roman"/>
          <w:szCs w:val="21"/>
          <w:vertAlign w:val="subscript"/>
        </w:rPr>
        <w:t>sys</w:t>
      </w:r>
      <w:r w:rsidRPr="00D86340">
        <w:rPr>
          <w:rFonts w:ascii="Times New Roman" w:hAnsi="Times New Roman" w:cs="Times New Roman"/>
          <w:szCs w:val="21"/>
        </w:rPr>
        <w:t>, W(t)</w:t>
      </w:r>
      <w:r w:rsidRPr="00D86340">
        <w:rPr>
          <w:rFonts w:ascii="Times New Roman" w:hAnsi="Times New Roman" w:cs="Times New Roman"/>
          <w:szCs w:val="21"/>
          <w:vertAlign w:val="subscript"/>
        </w:rPr>
        <w:t>beat</w:t>
      </w:r>
      <w:r w:rsidRPr="00D86340">
        <w:rPr>
          <w:rFonts w:ascii="Times New Roman" w:hAnsi="Times New Roman" w:cs="Times New Roman"/>
          <w:szCs w:val="21"/>
        </w:rPr>
        <w:t xml:space="preserve"> and K(t) can be used to measure the “numerical magnitude” and express the overall status of the cardio-vascular system during a single heartbeat:</w:t>
      </w:r>
    </w:p>
    <w:p w14:paraId="76E72AD8" w14:textId="77777777" w:rsidR="004E5AF6" w:rsidRPr="00D86340" w:rsidRDefault="004E5AF6" w:rsidP="00F9297E">
      <w:pPr>
        <w:autoSpaceDE w:val="0"/>
        <w:autoSpaceDN w:val="0"/>
        <w:spacing w:after="0"/>
        <w:jc w:val="center"/>
        <w:rPr>
          <w:rFonts w:ascii="Times New Roman" w:hAnsi="Times New Roman" w:cs="Times New Roman"/>
          <w:szCs w:val="21"/>
        </w:rPr>
      </w:pPr>
      <w:r w:rsidRPr="00D86340">
        <w:rPr>
          <w:rFonts w:ascii="Times New Roman" w:hAnsi="Times New Roman" w:cs="Times New Roman"/>
          <w:szCs w:val="21"/>
        </w:rPr>
        <w:t>CCE=</w:t>
      </w:r>
      <m:oMath>
        <m:f>
          <m:fPr>
            <m:ctrlPr>
              <w:rPr>
                <w:rFonts w:ascii="Cambria Math" w:hAnsi="Cambria Math" w:cs="Times New Roman"/>
                <w:i/>
                <w:szCs w:val="21"/>
              </w:rPr>
            </m:ctrlPr>
          </m:fPr>
          <m:num>
            <m:sSub>
              <m:sSubPr>
                <m:ctrlPr>
                  <w:rPr>
                    <w:rFonts w:ascii="Cambria Math" w:hAnsi="Cambria Math" w:cs="Times New Roman"/>
                    <w:i/>
                    <w:szCs w:val="21"/>
                  </w:rPr>
                </m:ctrlPr>
              </m:sSubPr>
              <m:e>
                <m:r>
                  <w:rPr>
                    <w:rFonts w:ascii="Cambria Math" w:hAnsi="Cambria Math" w:cs="Times New Roman"/>
                    <w:szCs w:val="21"/>
                  </w:rPr>
                  <m:t>W</m:t>
                </m:r>
              </m:e>
              <m:sub>
                <m:r>
                  <w:rPr>
                    <w:rFonts w:ascii="Cambria Math" w:hAnsi="Cambria Math" w:cs="Times New Roman"/>
                    <w:szCs w:val="21"/>
                  </w:rPr>
                  <m:t>sys</m:t>
                </m:r>
              </m:sub>
            </m:sSub>
          </m:num>
          <m:den>
            <m:sSub>
              <m:sSubPr>
                <m:ctrlPr>
                  <w:rPr>
                    <w:rFonts w:ascii="Cambria Math" w:hAnsi="Cambria Math" w:cs="Times New Roman"/>
                    <w:i/>
                    <w:szCs w:val="21"/>
                  </w:rPr>
                </m:ctrlPr>
              </m:sSubPr>
              <m:e>
                <m:r>
                  <w:rPr>
                    <w:rFonts w:ascii="Cambria Math" w:hAnsi="Cambria Math" w:cs="Times New Roman"/>
                    <w:szCs w:val="21"/>
                  </w:rPr>
                  <m:t>W</m:t>
                </m:r>
              </m:e>
              <m:sub>
                <m:r>
                  <w:rPr>
                    <w:rFonts w:ascii="Cambria Math" w:hAnsi="Cambria Math" w:cs="Times New Roman"/>
                    <w:szCs w:val="21"/>
                  </w:rPr>
                  <m:t>beat</m:t>
                </m:r>
              </m:sub>
            </m:sSub>
          </m:den>
        </m:f>
      </m:oMath>
      <w:r w:rsidRPr="00D86340">
        <w:rPr>
          <w:rFonts w:ascii="Times New Roman" w:hAnsi="Times New Roman" w:cs="Times New Roman"/>
          <w:szCs w:val="21"/>
        </w:rPr>
        <w:t>k</w:t>
      </w:r>
      <w:r w:rsidRPr="00D86340">
        <w:rPr>
          <w:rFonts w:ascii="Times New Roman" w:hAnsi="Times New Roman" w:cs="Times New Roman"/>
          <w:szCs w:val="21"/>
          <w:vertAlign w:val="subscript"/>
        </w:rPr>
        <w:t>(t)</w:t>
      </w:r>
    </w:p>
    <w:p w14:paraId="1D63A445" w14:textId="77777777" w:rsidR="004E5AF6" w:rsidRPr="00D86340" w:rsidRDefault="004E5AF6" w:rsidP="00F9297E">
      <w:pPr>
        <w:spacing w:after="0" w:line="480" w:lineRule="auto"/>
        <w:ind w:firstLine="418"/>
        <w:rPr>
          <w:rFonts w:ascii="Times New Roman" w:hAnsi="Times New Roman" w:cs="Times New Roman"/>
          <w:szCs w:val="21"/>
        </w:rPr>
      </w:pPr>
    </w:p>
    <w:p w14:paraId="12A1B207" w14:textId="77777777" w:rsidR="00384C3E" w:rsidRPr="00D86340" w:rsidRDefault="00FD3620" w:rsidP="00F9297E">
      <w:pPr>
        <w:spacing w:after="0" w:line="480" w:lineRule="auto"/>
        <w:rPr>
          <w:rFonts w:ascii="Times New Roman" w:hAnsi="Times New Roman" w:cs="Times New Roman"/>
          <w:b/>
          <w:color w:val="000000" w:themeColor="text1"/>
        </w:rPr>
      </w:pPr>
      <w:bookmarkStart w:id="10" w:name="OLE_LINK3"/>
      <w:r w:rsidRPr="00D86340">
        <w:rPr>
          <w:rFonts w:ascii="Times New Roman" w:hAnsi="Times New Roman" w:cs="Times New Roman"/>
          <w:b/>
          <w:color w:val="000000" w:themeColor="text1"/>
        </w:rPr>
        <w:t>Adverse events</w:t>
      </w:r>
    </w:p>
    <w:bookmarkEnd w:id="10"/>
    <w:p w14:paraId="60376A8B" w14:textId="1DE0332F" w:rsidR="00384C3E" w:rsidRPr="00D86340" w:rsidRDefault="00FD3620" w:rsidP="00F9297E">
      <w:pPr>
        <w:spacing w:after="0" w:line="480" w:lineRule="auto"/>
        <w:ind w:firstLine="418"/>
        <w:rPr>
          <w:rFonts w:ascii="Times New Roman" w:hAnsi="Times New Roman" w:cs="Times New Roman"/>
          <w:color w:val="000000" w:themeColor="text1"/>
        </w:rPr>
      </w:pPr>
      <w:r w:rsidRPr="00D86340">
        <w:rPr>
          <w:rFonts w:ascii="Times New Roman" w:hAnsi="Times New Roman" w:cs="Times New Roman"/>
          <w:color w:val="000000" w:themeColor="text1"/>
        </w:rPr>
        <w:t>Associations between drug dosing and adverse events including headache, hypotension, hypokalemia, and arrhythmia were assessed. Furthermore,</w:t>
      </w:r>
      <w:r w:rsidR="007A3981" w:rsidRPr="00D86340">
        <w:t xml:space="preserve"> </w:t>
      </w:r>
      <w:r w:rsidR="007A3981" w:rsidRPr="00D86340">
        <w:rPr>
          <w:rFonts w:ascii="Times New Roman" w:hAnsi="Times New Roman" w:cs="Times New Roman"/>
          <w:color w:val="000000" w:themeColor="text1"/>
        </w:rPr>
        <w:t>Aspartate Aminotransferase</w:t>
      </w:r>
      <w:r w:rsidRPr="00D86340">
        <w:rPr>
          <w:rFonts w:ascii="Times New Roman" w:hAnsi="Times New Roman" w:cs="Times New Roman"/>
          <w:color w:val="000000" w:themeColor="text1"/>
        </w:rPr>
        <w:t xml:space="preserve"> </w:t>
      </w:r>
      <w:r w:rsidR="007A3981" w:rsidRPr="00D86340">
        <w:rPr>
          <w:rFonts w:ascii="Times New Roman" w:hAnsi="Times New Roman" w:cs="Times New Roman"/>
          <w:color w:val="000000" w:themeColor="text1"/>
        </w:rPr>
        <w:t>(</w:t>
      </w:r>
      <w:r w:rsidRPr="00D86340">
        <w:rPr>
          <w:rFonts w:ascii="Times New Roman" w:hAnsi="Times New Roman" w:cs="Times New Roman"/>
          <w:color w:val="000000" w:themeColor="text1"/>
        </w:rPr>
        <w:t>AST</w:t>
      </w:r>
      <w:r w:rsidR="007A3981" w:rsidRPr="00D86340">
        <w:rPr>
          <w:rFonts w:ascii="Times New Roman" w:hAnsi="Times New Roman" w:cs="Times New Roman"/>
          <w:color w:val="000000" w:themeColor="text1"/>
        </w:rPr>
        <w:t>)</w:t>
      </w:r>
      <w:r w:rsidRPr="00D86340">
        <w:rPr>
          <w:rFonts w:ascii="Times New Roman" w:hAnsi="Times New Roman" w:cs="Times New Roman"/>
          <w:color w:val="000000" w:themeColor="text1"/>
        </w:rPr>
        <w:t>,</w:t>
      </w:r>
      <w:r w:rsidR="007A3981" w:rsidRPr="00D86340">
        <w:rPr>
          <w:rFonts w:ascii="Times New Roman" w:hAnsi="Times New Roman" w:cs="Times New Roman"/>
          <w:color w:val="000000" w:themeColor="text1"/>
        </w:rPr>
        <w:t xml:space="preserve"> alanine aminotransferase</w:t>
      </w:r>
      <w:r w:rsidRPr="00D86340">
        <w:rPr>
          <w:rFonts w:ascii="Times New Roman" w:hAnsi="Times New Roman" w:cs="Times New Roman"/>
          <w:color w:val="000000" w:themeColor="text1"/>
        </w:rPr>
        <w:t xml:space="preserve"> </w:t>
      </w:r>
      <w:r w:rsidR="007A3981" w:rsidRPr="00D86340">
        <w:rPr>
          <w:rFonts w:ascii="Times New Roman" w:hAnsi="Times New Roman" w:cs="Times New Roman"/>
          <w:color w:val="000000" w:themeColor="text1"/>
        </w:rPr>
        <w:t>(</w:t>
      </w:r>
      <w:r w:rsidRPr="00D86340">
        <w:rPr>
          <w:rFonts w:ascii="Times New Roman" w:hAnsi="Times New Roman" w:cs="Times New Roman"/>
          <w:color w:val="000000" w:themeColor="text1"/>
        </w:rPr>
        <w:t>ALT</w:t>
      </w:r>
      <w:r w:rsidR="007A3981" w:rsidRPr="00D86340">
        <w:rPr>
          <w:rFonts w:ascii="Times New Roman" w:hAnsi="Times New Roman" w:cs="Times New Roman"/>
          <w:color w:val="000000" w:themeColor="text1"/>
        </w:rPr>
        <w:t>),</w:t>
      </w:r>
      <w:r w:rsidRPr="00D86340">
        <w:rPr>
          <w:rFonts w:ascii="Times New Roman" w:hAnsi="Times New Roman" w:cs="Times New Roman"/>
          <w:color w:val="000000" w:themeColor="text1"/>
        </w:rPr>
        <w:t xml:space="preserve"> </w:t>
      </w:r>
      <w:r w:rsidR="007A3981" w:rsidRPr="00D86340">
        <w:rPr>
          <w:rFonts w:ascii="Times New Roman" w:hAnsi="Times New Roman" w:cs="Times New Roman"/>
          <w:color w:val="000000" w:themeColor="text1"/>
        </w:rPr>
        <w:t>total bilirubin in serum</w:t>
      </w:r>
      <w:r w:rsidR="007C6C70" w:rsidRPr="00D86340">
        <w:rPr>
          <w:rFonts w:ascii="Times New Roman" w:hAnsi="Times New Roman" w:cs="Times New Roman" w:hint="eastAsia"/>
          <w:color w:val="000000" w:themeColor="text1"/>
        </w:rPr>
        <w:t xml:space="preserve"> </w:t>
      </w:r>
      <w:r w:rsidR="007A3981" w:rsidRPr="00D86340">
        <w:rPr>
          <w:rFonts w:ascii="Times New Roman" w:hAnsi="Times New Roman" w:cs="Times New Roman"/>
          <w:color w:val="000000" w:themeColor="text1"/>
        </w:rPr>
        <w:t>(</w:t>
      </w:r>
      <w:r w:rsidRPr="00D86340">
        <w:rPr>
          <w:rFonts w:ascii="Times New Roman" w:hAnsi="Times New Roman" w:cs="Times New Roman"/>
          <w:color w:val="000000" w:themeColor="text1"/>
        </w:rPr>
        <w:t>TBIL</w:t>
      </w:r>
      <w:r w:rsidR="007A3981" w:rsidRPr="00D86340">
        <w:rPr>
          <w:rFonts w:ascii="Times New Roman" w:hAnsi="Times New Roman" w:cs="Times New Roman"/>
          <w:color w:val="000000" w:themeColor="text1"/>
        </w:rPr>
        <w:t>)</w:t>
      </w:r>
      <w:r w:rsidRPr="00D86340">
        <w:rPr>
          <w:rFonts w:ascii="Times New Roman" w:hAnsi="Times New Roman" w:cs="Times New Roman"/>
          <w:color w:val="000000" w:themeColor="text1"/>
        </w:rPr>
        <w:t>,</w:t>
      </w:r>
      <w:r w:rsidR="007A3981" w:rsidRPr="00D86340">
        <w:rPr>
          <w:rFonts w:ascii="Times New Roman" w:hAnsi="Times New Roman" w:cs="Times New Roman"/>
          <w:color w:val="000000" w:themeColor="text1"/>
        </w:rPr>
        <w:t xml:space="preserve"> albumin</w:t>
      </w:r>
      <w:r w:rsidRPr="00D86340">
        <w:rPr>
          <w:rFonts w:ascii="Times New Roman" w:hAnsi="Times New Roman" w:cs="Times New Roman"/>
          <w:color w:val="000000" w:themeColor="text1"/>
        </w:rPr>
        <w:t xml:space="preserve"> </w:t>
      </w:r>
      <w:r w:rsidR="007A3981" w:rsidRPr="00D86340">
        <w:rPr>
          <w:rFonts w:ascii="Times New Roman" w:hAnsi="Times New Roman" w:cs="Times New Roman"/>
          <w:color w:val="000000" w:themeColor="text1"/>
        </w:rPr>
        <w:t>(</w:t>
      </w:r>
      <w:r w:rsidRPr="00D86340">
        <w:rPr>
          <w:rFonts w:ascii="Times New Roman" w:hAnsi="Times New Roman" w:cs="Times New Roman"/>
          <w:color w:val="000000" w:themeColor="text1"/>
        </w:rPr>
        <w:t>ALB</w:t>
      </w:r>
      <w:r w:rsidR="007A3981" w:rsidRPr="00D86340">
        <w:rPr>
          <w:rFonts w:ascii="Times New Roman" w:hAnsi="Times New Roman" w:cs="Times New Roman"/>
          <w:color w:val="000000" w:themeColor="text1"/>
        </w:rPr>
        <w:t>)</w:t>
      </w:r>
      <w:r w:rsidRPr="00D86340">
        <w:rPr>
          <w:rFonts w:ascii="Times New Roman" w:hAnsi="Times New Roman" w:cs="Times New Roman"/>
          <w:color w:val="000000" w:themeColor="text1"/>
        </w:rPr>
        <w:t>,</w:t>
      </w:r>
      <w:r w:rsidR="007A3981" w:rsidRPr="00D86340">
        <w:rPr>
          <w:rFonts w:ascii="Times New Roman" w:hAnsi="Times New Roman" w:cs="Times New Roman"/>
          <w:color w:val="000000" w:themeColor="text1"/>
        </w:rPr>
        <w:t xml:space="preserve"> blood urea nitrogen</w:t>
      </w:r>
      <w:r w:rsidRPr="00D86340">
        <w:rPr>
          <w:rFonts w:ascii="Times New Roman" w:hAnsi="Times New Roman" w:cs="Times New Roman"/>
          <w:color w:val="000000" w:themeColor="text1"/>
        </w:rPr>
        <w:t xml:space="preserve"> </w:t>
      </w:r>
      <w:r w:rsidR="007A3981" w:rsidRPr="00D86340">
        <w:rPr>
          <w:rFonts w:ascii="Times New Roman" w:hAnsi="Times New Roman" w:cs="Times New Roman"/>
          <w:color w:val="000000" w:themeColor="text1"/>
        </w:rPr>
        <w:t>(</w:t>
      </w:r>
      <w:r w:rsidRPr="00D86340">
        <w:rPr>
          <w:rFonts w:ascii="Times New Roman" w:hAnsi="Times New Roman" w:cs="Times New Roman"/>
          <w:color w:val="000000" w:themeColor="text1"/>
        </w:rPr>
        <w:t>BUN</w:t>
      </w:r>
      <w:r w:rsidR="007A3981" w:rsidRPr="00D86340">
        <w:rPr>
          <w:rFonts w:ascii="Times New Roman" w:hAnsi="Times New Roman" w:cs="Times New Roman"/>
          <w:color w:val="000000" w:themeColor="text1"/>
        </w:rPr>
        <w:t>)</w:t>
      </w:r>
      <w:r w:rsidRPr="00D86340">
        <w:rPr>
          <w:rFonts w:ascii="Times New Roman" w:hAnsi="Times New Roman" w:cs="Times New Roman"/>
          <w:color w:val="000000" w:themeColor="text1"/>
        </w:rPr>
        <w:t xml:space="preserve">, and </w:t>
      </w:r>
      <w:r w:rsidR="007A3981" w:rsidRPr="00D86340">
        <w:rPr>
          <w:rFonts w:ascii="Times New Roman" w:hAnsi="Times New Roman" w:cs="Times New Roman"/>
          <w:color w:val="000000" w:themeColor="text1"/>
        </w:rPr>
        <w:t>creatinine (CREA)</w:t>
      </w:r>
      <w:r w:rsidRPr="00D86340">
        <w:rPr>
          <w:rFonts w:ascii="Times New Roman" w:hAnsi="Times New Roman" w:cs="Times New Roman"/>
          <w:color w:val="000000" w:themeColor="text1"/>
        </w:rPr>
        <w:t xml:space="preserve"> were used to monitor hepatic and renal function</w:t>
      </w:r>
      <w:r w:rsidR="007A3981" w:rsidRPr="00D86340">
        <w:rPr>
          <w:rFonts w:ascii="Times New Roman" w:hAnsi="Times New Roman" w:cs="Times New Roman"/>
          <w:color w:val="000000" w:themeColor="text1"/>
        </w:rPr>
        <w:t xml:space="preserve">, shown in </w:t>
      </w:r>
      <w:r w:rsidR="007A3981" w:rsidRPr="00E31DDB">
        <w:rPr>
          <w:rFonts w:ascii="Times New Roman" w:hAnsi="Times New Roman" w:cs="Times New Roman"/>
          <w:color w:val="000000" w:themeColor="text1"/>
        </w:rPr>
        <w:t>Table S5</w:t>
      </w:r>
      <w:r w:rsidRPr="00E31DDB">
        <w:rPr>
          <w:rFonts w:ascii="Times New Roman" w:hAnsi="Times New Roman" w:cs="Times New Roman"/>
          <w:color w:val="000000" w:themeColor="text1"/>
        </w:rPr>
        <w:t>.</w:t>
      </w:r>
      <w:r w:rsidRPr="00D86340">
        <w:rPr>
          <w:rFonts w:ascii="Times New Roman" w:hAnsi="Times New Roman" w:cs="Times New Roman"/>
          <w:color w:val="000000" w:themeColor="text1"/>
        </w:rPr>
        <w:t xml:space="preserve"> </w:t>
      </w:r>
    </w:p>
    <w:p w14:paraId="48FF3295" w14:textId="4EA1BF3C" w:rsidR="00384C3E" w:rsidRPr="00D86340" w:rsidRDefault="00FD3620" w:rsidP="00F9297E">
      <w:pPr>
        <w:spacing w:after="0" w:line="480" w:lineRule="auto"/>
        <w:ind w:firstLine="418"/>
        <w:rPr>
          <w:rFonts w:ascii="Times New Roman" w:hAnsi="Times New Roman" w:cs="Times New Roman"/>
          <w:color w:val="000000" w:themeColor="text1"/>
        </w:rPr>
      </w:pPr>
      <w:r w:rsidRPr="00D86340">
        <w:rPr>
          <w:rFonts w:ascii="Times New Roman" w:hAnsi="Times New Roman" w:cs="Times New Roman"/>
          <w:color w:val="000000" w:themeColor="text1"/>
        </w:rPr>
        <w:t>Tachycardia is the type of arrhythmia that most often affects pediatric patients. The criteria defining it are age-dependent, with a definition of 3+ consecutive beats at &gt; 25% the normal sinus rate</w:t>
      </w:r>
      <w:r w:rsidR="007C6C70" w:rsidRPr="00D86340">
        <w:rPr>
          <w:rFonts w:ascii="Times New Roman" w:hAnsi="Times New Roman" w:cs="Times New Roman" w:hint="eastAsia"/>
          <w:color w:val="000000" w:themeColor="text1"/>
        </w:rPr>
        <w:t xml:space="preserve"> [11]</w:t>
      </w:r>
      <w:r w:rsidRPr="00D86340">
        <w:rPr>
          <w:rFonts w:ascii="Times New Roman" w:hAnsi="Times New Roman" w:cs="Times New Roman"/>
          <w:color w:val="000000" w:themeColor="text1"/>
        </w:rPr>
        <w:t>. In this trial, supraventricular tachycardia, atrioventricular nodal reentrant tachycardia, atrioventricular reentrant tachycardia, atrial flutter/atrial fibrillation/intra</w:t>
      </w:r>
      <w:r w:rsidR="00BC36E7" w:rsidRPr="00D86340">
        <w:rPr>
          <w:rFonts w:ascii="Times New Roman" w:hAnsi="Times New Roman" w:cs="Times New Roman" w:hint="eastAsia"/>
          <w:color w:val="000000" w:themeColor="text1"/>
        </w:rPr>
        <w:t>-</w:t>
      </w:r>
      <w:r w:rsidRPr="00D86340">
        <w:rPr>
          <w:rFonts w:ascii="Times New Roman" w:hAnsi="Times New Roman" w:cs="Times New Roman"/>
          <w:color w:val="000000" w:themeColor="text1"/>
        </w:rPr>
        <w:t>atrial reentrant tachycardia, and ventricular arrhythmias were all incorporated into the arrhythmia category.</w:t>
      </w:r>
    </w:p>
    <w:p w14:paraId="0144610A" w14:textId="5F8088D4" w:rsidR="00384C3E" w:rsidRPr="00D86340" w:rsidRDefault="00FD3620" w:rsidP="00F9297E">
      <w:pPr>
        <w:spacing w:after="0" w:line="480" w:lineRule="auto"/>
        <w:ind w:firstLine="418"/>
        <w:rPr>
          <w:rFonts w:ascii="Times New Roman" w:hAnsi="Times New Roman" w:cs="Times New Roman"/>
          <w:color w:val="000000" w:themeColor="text1"/>
        </w:rPr>
      </w:pPr>
      <w:r w:rsidRPr="00D86340">
        <w:rPr>
          <w:rFonts w:ascii="Times New Roman" w:hAnsi="Times New Roman" w:cs="Times New Roman"/>
          <w:color w:val="000000" w:themeColor="text1"/>
        </w:rPr>
        <w:t>Hypotension was defined as a systolic blood pressure (SBP) &lt; the 5</w:t>
      </w:r>
      <w:r w:rsidRPr="00D86340">
        <w:rPr>
          <w:rFonts w:ascii="Times New Roman" w:hAnsi="Times New Roman" w:cs="Times New Roman"/>
          <w:color w:val="000000" w:themeColor="text1"/>
          <w:vertAlign w:val="superscript"/>
        </w:rPr>
        <w:t>th</w:t>
      </w:r>
      <w:r w:rsidRPr="00D86340">
        <w:rPr>
          <w:rFonts w:ascii="Times New Roman" w:hAnsi="Times New Roman" w:cs="Times New Roman"/>
          <w:color w:val="000000" w:themeColor="text1"/>
        </w:rPr>
        <w:t xml:space="preserve"> percentile for normal individuals of comparable age, sex, and height based upon vasopressor infusion without hypovolemia</w:t>
      </w:r>
      <w:r w:rsidR="00F161EB" w:rsidRPr="00D86340">
        <w:rPr>
          <w:rFonts w:ascii="Times New Roman" w:hAnsi="Times New Roman" w:cs="Times New Roman" w:hint="eastAsia"/>
          <w:color w:val="000000" w:themeColor="text1"/>
        </w:rPr>
        <w:t xml:space="preserve"> [12]</w:t>
      </w:r>
      <w:r w:rsidRPr="00D86340">
        <w:rPr>
          <w:rFonts w:ascii="Times New Roman" w:hAnsi="Times New Roman" w:cs="Times New Roman"/>
          <w:color w:val="000000" w:themeColor="text1"/>
        </w:rPr>
        <w:t>.</w:t>
      </w:r>
    </w:p>
    <w:p w14:paraId="374B671E" w14:textId="3429A4E9" w:rsidR="00384C3E" w:rsidRPr="00D86340" w:rsidRDefault="00FD3620" w:rsidP="00F9297E">
      <w:pPr>
        <w:spacing w:after="0" w:line="480" w:lineRule="auto"/>
        <w:ind w:firstLine="418"/>
        <w:rPr>
          <w:rFonts w:ascii="Times New Roman" w:hAnsi="Times New Roman" w:cs="Times New Roman"/>
          <w:color w:val="000000" w:themeColor="text1"/>
        </w:rPr>
      </w:pPr>
      <w:r w:rsidRPr="00D86340">
        <w:rPr>
          <w:rFonts w:ascii="Times New Roman" w:hAnsi="Times New Roman" w:cs="Times New Roman"/>
          <w:color w:val="000000" w:themeColor="text1"/>
        </w:rPr>
        <w:t xml:space="preserve">In light of the shock recognition guidelines produced by the American College of Critical Care Medicine Clinical Practice Guidelines, our center produced a table of basic vital signs which </w:t>
      </w:r>
      <w:r w:rsidRPr="00D86340">
        <w:rPr>
          <w:rFonts w:ascii="Times New Roman" w:hAnsi="Times New Roman" w:cs="Times New Roman"/>
          <w:color w:val="000000" w:themeColor="text1"/>
        </w:rPr>
        <w:lastRenderedPageBreak/>
        <w:t>could be used to detect hypotension and tachycardia following cardiac surgery</w:t>
      </w:r>
      <w:r w:rsidR="00D734A4" w:rsidRPr="00D86340">
        <w:rPr>
          <w:rFonts w:ascii="Times New Roman" w:hAnsi="Times New Roman" w:cs="Times New Roman" w:hint="eastAsia"/>
          <w:color w:val="000000" w:themeColor="text1"/>
        </w:rPr>
        <w:t>,</w:t>
      </w:r>
      <w:r w:rsidR="00D734A4" w:rsidRPr="00D86340">
        <w:rPr>
          <w:rFonts w:ascii="Times New Roman" w:hAnsi="Times New Roman" w:cs="Times New Roman"/>
          <w:color w:val="000000" w:themeColor="text1"/>
        </w:rPr>
        <w:t xml:space="preserve"> </w:t>
      </w:r>
      <w:r w:rsidR="00B705FF" w:rsidRPr="00D86340">
        <w:rPr>
          <w:rFonts w:ascii="Times New Roman" w:hAnsi="Times New Roman" w:cs="Times New Roman" w:hint="eastAsia"/>
          <w:color w:val="000000" w:themeColor="text1"/>
        </w:rPr>
        <w:t>shown</w:t>
      </w:r>
      <w:r w:rsidR="00B705FF" w:rsidRPr="00D86340">
        <w:rPr>
          <w:rFonts w:ascii="Times New Roman" w:hAnsi="Times New Roman" w:cs="Times New Roman"/>
          <w:color w:val="000000" w:themeColor="text1"/>
        </w:rPr>
        <w:t xml:space="preserve"> </w:t>
      </w:r>
      <w:r w:rsidR="00B705FF" w:rsidRPr="00D86340">
        <w:rPr>
          <w:rFonts w:ascii="Times New Roman" w:hAnsi="Times New Roman" w:cs="Times New Roman" w:hint="eastAsia"/>
          <w:color w:val="000000" w:themeColor="text1"/>
        </w:rPr>
        <w:t>in</w:t>
      </w:r>
      <w:r w:rsidR="00B705FF" w:rsidRPr="00D86340">
        <w:rPr>
          <w:rFonts w:ascii="Times New Roman" w:hAnsi="Times New Roman" w:cs="Times New Roman"/>
          <w:b/>
          <w:bCs/>
          <w:color w:val="000000" w:themeColor="text1"/>
        </w:rPr>
        <w:t xml:space="preserve"> Table S2</w:t>
      </w:r>
      <w:r w:rsidRPr="00D86340">
        <w:rPr>
          <w:rFonts w:ascii="Times New Roman" w:hAnsi="Times New Roman" w:cs="Times New Roman"/>
          <w:color w:val="000000" w:themeColor="text1"/>
        </w:rPr>
        <w:t xml:space="preserve"> </w:t>
      </w:r>
      <w:r w:rsidR="00F161EB" w:rsidRPr="00D86340">
        <w:rPr>
          <w:rFonts w:ascii="Times New Roman" w:hAnsi="Times New Roman" w:cs="Times New Roman" w:hint="eastAsia"/>
          <w:color w:val="000000" w:themeColor="text1"/>
        </w:rPr>
        <w:t>[13]</w:t>
      </w:r>
      <w:r w:rsidR="00CD5057" w:rsidRPr="00D86340">
        <w:rPr>
          <w:rFonts w:ascii="Times New Roman" w:hAnsi="Times New Roman" w:cs="Times New Roman"/>
          <w:color w:val="000000" w:themeColor="text1"/>
        </w:rPr>
        <w:fldChar w:fldCharType="begin"/>
      </w:r>
      <w:r w:rsidRPr="00D86340">
        <w:rPr>
          <w:rFonts w:ascii="Times New Roman" w:hAnsi="Times New Roman" w:cs="Times New Roman"/>
          <w:color w:val="000000" w:themeColor="text1"/>
        </w:rPr>
        <w:instrText xml:space="preserve"> ADDIN NE.Ref.{5538AB2F-0AB3-4725-B944-B68618EDA97A}</w:instrText>
      </w:r>
      <w:r w:rsidR="00CD5057" w:rsidRPr="00D86340">
        <w:rPr>
          <w:rFonts w:ascii="Times New Roman" w:hAnsi="Times New Roman" w:cs="Times New Roman"/>
          <w:color w:val="000000" w:themeColor="text1"/>
        </w:rPr>
        <w:fldChar w:fldCharType="end"/>
      </w:r>
      <w:r w:rsidRPr="00D86340">
        <w:rPr>
          <w:rFonts w:ascii="Times New Roman" w:hAnsi="Times New Roman" w:cs="Times New Roman"/>
          <w:color w:val="000000" w:themeColor="text1"/>
        </w:rPr>
        <w:t>.</w:t>
      </w:r>
    </w:p>
    <w:p w14:paraId="62BFC35D" w14:textId="376B7D39" w:rsidR="00384C3E" w:rsidRPr="00D86340" w:rsidRDefault="00FD3620" w:rsidP="00F9297E">
      <w:pPr>
        <w:spacing w:after="0" w:line="480" w:lineRule="auto"/>
        <w:ind w:firstLine="418"/>
        <w:rPr>
          <w:rFonts w:ascii="Times New Roman" w:hAnsi="Times New Roman" w:cs="Times New Roman"/>
          <w:color w:val="000000" w:themeColor="text1"/>
        </w:rPr>
      </w:pPr>
      <w:r w:rsidRPr="00D86340">
        <w:rPr>
          <w:rFonts w:ascii="Times New Roman" w:hAnsi="Times New Roman" w:cs="Times New Roman"/>
          <w:color w:val="000000" w:themeColor="text1"/>
        </w:rPr>
        <w:t xml:space="preserve">A total of 11 </w:t>
      </w:r>
      <w:proofErr w:type="spellStart"/>
      <w:r w:rsidR="00146A05" w:rsidRPr="00D86340">
        <w:rPr>
          <w:rFonts w:ascii="Times New Roman" w:hAnsi="Times New Roman" w:cs="Times New Roman"/>
          <w:color w:val="000000" w:themeColor="text1"/>
        </w:rPr>
        <w:t>Levosimendan</w:t>
      </w:r>
      <w:proofErr w:type="spellEnd"/>
      <w:r w:rsidRPr="00D86340">
        <w:rPr>
          <w:rFonts w:ascii="Times New Roman" w:hAnsi="Times New Roman" w:cs="Times New Roman"/>
          <w:color w:val="000000" w:themeColor="text1"/>
        </w:rPr>
        <w:t xml:space="preserve"> group pediatric patients had a &lt; 48 h infusion time, with 6 due to infusion-related adverse events (3 tachycardia, 1 ventricular tachycardia, and 2 refractory hypotension). The remaining 5 patients underwent interruptions for other reasons (1 insufficient surgical correction, 2 hypovolemia, 1 septicemia).</w:t>
      </w:r>
    </w:p>
    <w:p w14:paraId="71B6A771" w14:textId="31AFC4EE" w:rsidR="00384C3E" w:rsidRPr="00D86340" w:rsidRDefault="00FD3620" w:rsidP="00F9297E">
      <w:pPr>
        <w:spacing w:after="0" w:line="480" w:lineRule="auto"/>
        <w:ind w:firstLine="418"/>
        <w:rPr>
          <w:rFonts w:ascii="Times New Roman" w:hAnsi="Times New Roman" w:cs="Times New Roman"/>
          <w:color w:val="000000" w:themeColor="text1"/>
        </w:rPr>
      </w:pPr>
      <w:r w:rsidRPr="00D86340">
        <w:rPr>
          <w:rFonts w:ascii="Times New Roman" w:hAnsi="Times New Roman" w:cs="Times New Roman"/>
          <w:color w:val="000000" w:themeColor="text1"/>
        </w:rPr>
        <w:t xml:space="preserve">A total of 7 </w:t>
      </w:r>
      <w:r w:rsidR="00146A05" w:rsidRPr="00D86340">
        <w:rPr>
          <w:rFonts w:ascii="Times New Roman" w:hAnsi="Times New Roman" w:cs="Times New Roman"/>
          <w:color w:val="000000" w:themeColor="text1"/>
        </w:rPr>
        <w:t>Placebo</w:t>
      </w:r>
      <w:r w:rsidRPr="00D86340">
        <w:rPr>
          <w:rFonts w:ascii="Times New Roman" w:hAnsi="Times New Roman" w:cs="Times New Roman"/>
          <w:color w:val="000000" w:themeColor="text1"/>
        </w:rPr>
        <w:t xml:space="preserve"> group pediatric patients had a &lt; 48 h infusion time, with 5 due to infusion-related adverse events (2 tachycardia, 1 ventricular tachycardia, and 2 refractory hypotension). The remaining 2 patients underwent interruptions due to hypovolemia.</w:t>
      </w:r>
    </w:p>
    <w:p w14:paraId="5D193412" w14:textId="77777777" w:rsidR="00B705FF" w:rsidRPr="00D86340" w:rsidRDefault="00B705FF" w:rsidP="00F9297E">
      <w:pPr>
        <w:spacing w:after="0" w:line="480" w:lineRule="auto"/>
        <w:rPr>
          <w:rFonts w:ascii="Times New Roman" w:hAnsi="Times New Roman" w:cs="Times New Roman"/>
          <w:color w:val="000000" w:themeColor="text1"/>
        </w:rPr>
      </w:pPr>
    </w:p>
    <w:p w14:paraId="7A2B88D7" w14:textId="29FCF77F" w:rsidR="00B705FF" w:rsidRPr="00D86340" w:rsidRDefault="00B705FF" w:rsidP="00F9297E">
      <w:pPr>
        <w:pageBreakBefore/>
        <w:spacing w:after="0" w:line="480" w:lineRule="auto"/>
        <w:rPr>
          <w:rFonts w:ascii="Times New Roman" w:hAnsi="Times New Roman" w:cs="Times New Roman"/>
          <w:b/>
          <w:bCs/>
          <w:color w:val="000000" w:themeColor="text1"/>
        </w:rPr>
      </w:pPr>
      <w:r w:rsidRPr="00D86340">
        <w:rPr>
          <w:rFonts w:ascii="Times New Roman" w:hAnsi="Times New Roman" w:cs="Times New Roman"/>
          <w:b/>
          <w:bCs/>
          <w:color w:val="000000" w:themeColor="text1"/>
        </w:rPr>
        <w:lastRenderedPageBreak/>
        <w:t>Table S1</w:t>
      </w:r>
      <w:r w:rsidRPr="00D86340">
        <w:rPr>
          <w:rFonts w:ascii="Times New Roman" w:hAnsi="Times New Roman" w:cs="Times New Roman"/>
          <w:color w:val="000000" w:themeColor="text1"/>
        </w:rPr>
        <w:t>. Study eligibility criteria</w:t>
      </w:r>
    </w:p>
    <w:p w14:paraId="732DABC5" w14:textId="77777777" w:rsidR="00B705FF" w:rsidRPr="00D86340" w:rsidRDefault="00B705FF" w:rsidP="00F9297E">
      <w:pPr>
        <w:spacing w:after="0" w:line="432" w:lineRule="auto"/>
        <w:rPr>
          <w:rFonts w:ascii="Times New Roman" w:hAnsi="Times New Roman" w:cs="Times New Roman"/>
          <w:color w:val="000000" w:themeColor="text1"/>
        </w:rPr>
      </w:pPr>
      <w:r w:rsidRPr="00D86340">
        <w:rPr>
          <w:rFonts w:ascii="Times New Roman" w:hAnsi="Times New Roman" w:cs="Times New Roman"/>
          <w:color w:val="000000" w:themeColor="text1"/>
        </w:rPr>
        <w:t>Diagnosis and main criteria for inclusion and exclusion:</w:t>
      </w:r>
    </w:p>
    <w:p w14:paraId="3A239496" w14:textId="77777777" w:rsidR="00B705FF" w:rsidRPr="00D86340" w:rsidRDefault="00B705FF" w:rsidP="00F9297E">
      <w:pPr>
        <w:spacing w:after="0" w:line="432" w:lineRule="auto"/>
        <w:rPr>
          <w:rFonts w:ascii="Times New Roman" w:hAnsi="Times New Roman" w:cs="Times New Roman"/>
          <w:color w:val="000000" w:themeColor="text1"/>
        </w:rPr>
      </w:pPr>
      <w:r w:rsidRPr="00D86340">
        <w:rPr>
          <w:rFonts w:ascii="Times New Roman" w:hAnsi="Times New Roman" w:cs="Times New Roman"/>
          <w:color w:val="000000" w:themeColor="text1"/>
        </w:rPr>
        <w:t>Pediatric patients meeting the following criteria were enrolled:</w:t>
      </w:r>
    </w:p>
    <w:p w14:paraId="02080740" w14:textId="77777777" w:rsidR="00B705FF" w:rsidRPr="00D86340" w:rsidRDefault="00B705FF" w:rsidP="00F9297E">
      <w:pPr>
        <w:spacing w:after="0" w:line="432" w:lineRule="auto"/>
        <w:rPr>
          <w:rFonts w:ascii="Times New Roman" w:hAnsi="Times New Roman" w:cs="Times New Roman"/>
          <w:color w:val="000000" w:themeColor="text1"/>
        </w:rPr>
      </w:pPr>
      <w:r w:rsidRPr="00D86340">
        <w:rPr>
          <w:rFonts w:ascii="Times New Roman" w:hAnsi="Times New Roman" w:cs="Times New Roman"/>
          <w:color w:val="000000" w:themeColor="text1"/>
        </w:rPr>
        <w:t>Primary inclusion criteria:</w:t>
      </w:r>
    </w:p>
    <w:p w14:paraId="090AE40A" w14:textId="77777777" w:rsidR="00B705FF" w:rsidRPr="00D86340" w:rsidRDefault="00B705FF" w:rsidP="00F9297E">
      <w:pPr>
        <w:spacing w:after="0" w:line="432" w:lineRule="auto"/>
        <w:rPr>
          <w:rFonts w:ascii="Times New Roman" w:hAnsi="Times New Roman" w:cs="Times New Roman"/>
          <w:color w:val="000000" w:themeColor="text1"/>
        </w:rPr>
      </w:pPr>
      <w:r w:rsidRPr="00D86340">
        <w:rPr>
          <w:rFonts w:ascii="Times New Roman" w:hAnsi="Times New Roman" w:cs="Times New Roman" w:hint="eastAsia"/>
          <w:color w:val="000000" w:themeColor="text1"/>
        </w:rPr>
        <w:t>•</w:t>
      </w:r>
      <w:r w:rsidRPr="00D86340">
        <w:rPr>
          <w:rFonts w:ascii="Times New Roman" w:hAnsi="Times New Roman" w:cs="Times New Roman"/>
          <w:color w:val="000000" w:themeColor="text1"/>
        </w:rPr>
        <w:t xml:space="preserve"> Parents provided written, signed, and dated informed consent </w:t>
      </w:r>
    </w:p>
    <w:p w14:paraId="01DB198C" w14:textId="77777777" w:rsidR="00B705FF" w:rsidRPr="00D86340" w:rsidRDefault="00B705FF" w:rsidP="00F9297E">
      <w:pPr>
        <w:spacing w:after="0" w:line="432" w:lineRule="auto"/>
        <w:rPr>
          <w:rFonts w:ascii="Times New Roman" w:hAnsi="Times New Roman" w:cs="Times New Roman"/>
          <w:color w:val="000000" w:themeColor="text1"/>
        </w:rPr>
      </w:pPr>
      <w:r w:rsidRPr="00D86340">
        <w:rPr>
          <w:rFonts w:ascii="Times New Roman" w:hAnsi="Times New Roman" w:cs="Times New Roman" w:hint="eastAsia"/>
          <w:color w:val="000000" w:themeColor="text1"/>
        </w:rPr>
        <w:t>•</w:t>
      </w:r>
      <w:r w:rsidRPr="00D86340">
        <w:rPr>
          <w:rFonts w:ascii="Times New Roman" w:hAnsi="Times New Roman" w:cs="Times New Roman"/>
          <w:color w:val="000000" w:themeColor="text1"/>
        </w:rPr>
        <w:t xml:space="preserve"> Age ≤48 months</w:t>
      </w:r>
    </w:p>
    <w:p w14:paraId="4D6FC606" w14:textId="77777777" w:rsidR="00B705FF" w:rsidRPr="00D86340" w:rsidRDefault="00B705FF" w:rsidP="00F9297E">
      <w:pPr>
        <w:spacing w:after="0" w:line="432" w:lineRule="auto"/>
        <w:rPr>
          <w:rFonts w:ascii="Times New Roman" w:hAnsi="Times New Roman" w:cs="Times New Roman"/>
          <w:color w:val="000000" w:themeColor="text1"/>
        </w:rPr>
      </w:pPr>
      <w:r w:rsidRPr="00D86340">
        <w:rPr>
          <w:rFonts w:ascii="Times New Roman" w:hAnsi="Times New Roman" w:cs="Times New Roman" w:hint="eastAsia"/>
          <w:color w:val="000000" w:themeColor="text1"/>
        </w:rPr>
        <w:t>•</w:t>
      </w:r>
      <w:r w:rsidRPr="00D86340">
        <w:rPr>
          <w:rFonts w:ascii="Times New Roman" w:hAnsi="Times New Roman" w:cs="Times New Roman"/>
          <w:color w:val="000000" w:themeColor="text1"/>
        </w:rPr>
        <w:t xml:space="preserve"> RACHS Category 2 - 5 operation</w:t>
      </w:r>
    </w:p>
    <w:p w14:paraId="540CAB47" w14:textId="77777777" w:rsidR="00B705FF" w:rsidRPr="00D86340" w:rsidRDefault="00B705FF" w:rsidP="00F9297E">
      <w:pPr>
        <w:spacing w:after="0" w:line="432" w:lineRule="auto"/>
        <w:rPr>
          <w:rFonts w:ascii="Times New Roman" w:hAnsi="Times New Roman" w:cs="Times New Roman"/>
          <w:color w:val="000000" w:themeColor="text1"/>
        </w:rPr>
      </w:pPr>
      <w:r w:rsidRPr="00D86340">
        <w:rPr>
          <w:rFonts w:ascii="Times New Roman" w:hAnsi="Times New Roman" w:cs="Times New Roman"/>
          <w:color w:val="000000" w:themeColor="text1"/>
        </w:rPr>
        <w:t>Primary exclusion criteria:</w:t>
      </w:r>
    </w:p>
    <w:p w14:paraId="0513973E" w14:textId="3F22B467" w:rsidR="00B705FF" w:rsidRPr="00D86340" w:rsidRDefault="00B705FF" w:rsidP="00F9297E">
      <w:pPr>
        <w:spacing w:after="0" w:line="432" w:lineRule="auto"/>
        <w:rPr>
          <w:rFonts w:ascii="Times New Roman" w:hAnsi="Times New Roman" w:cs="Times New Roman"/>
          <w:color w:val="000000" w:themeColor="text1"/>
        </w:rPr>
      </w:pPr>
      <w:r w:rsidRPr="00D86340">
        <w:rPr>
          <w:rFonts w:ascii="Times New Roman" w:hAnsi="Times New Roman" w:cs="Times New Roman" w:hint="eastAsia"/>
          <w:color w:val="000000" w:themeColor="text1"/>
        </w:rPr>
        <w:t>•</w:t>
      </w:r>
      <w:r w:rsidRPr="00D86340">
        <w:rPr>
          <w:rFonts w:ascii="Times New Roman" w:hAnsi="Times New Roman" w:cs="Times New Roman"/>
          <w:color w:val="000000" w:themeColor="text1"/>
        </w:rPr>
        <w:t xml:space="preserve"> Known hypersensitivity to </w:t>
      </w:r>
      <w:proofErr w:type="spellStart"/>
      <w:r w:rsidR="00146A05" w:rsidRPr="00D86340">
        <w:rPr>
          <w:rFonts w:ascii="Times New Roman" w:hAnsi="Times New Roman" w:cs="Times New Roman"/>
          <w:color w:val="000000" w:themeColor="text1"/>
        </w:rPr>
        <w:t>Levosimendan</w:t>
      </w:r>
      <w:proofErr w:type="spellEnd"/>
      <w:r w:rsidRPr="00D86340">
        <w:rPr>
          <w:rFonts w:ascii="Times New Roman" w:hAnsi="Times New Roman" w:cs="Times New Roman"/>
          <w:color w:val="000000" w:themeColor="text1"/>
        </w:rPr>
        <w:t xml:space="preserve"> or any other excipient </w:t>
      </w:r>
    </w:p>
    <w:p w14:paraId="5B9DCDD5" w14:textId="77777777" w:rsidR="00B705FF" w:rsidRPr="00D86340" w:rsidRDefault="00B705FF" w:rsidP="00F9297E">
      <w:pPr>
        <w:spacing w:after="0" w:line="432" w:lineRule="auto"/>
        <w:rPr>
          <w:rFonts w:ascii="Times New Roman" w:hAnsi="Times New Roman" w:cs="Times New Roman"/>
          <w:color w:val="000000" w:themeColor="text1"/>
        </w:rPr>
      </w:pPr>
      <w:r w:rsidRPr="00D86340">
        <w:rPr>
          <w:rFonts w:ascii="Times New Roman" w:hAnsi="Times New Roman" w:cs="Times New Roman" w:hint="eastAsia"/>
          <w:color w:val="000000" w:themeColor="text1"/>
        </w:rPr>
        <w:t>•</w:t>
      </w:r>
      <w:r w:rsidRPr="00D86340">
        <w:rPr>
          <w:rFonts w:ascii="Times New Roman" w:hAnsi="Times New Roman" w:cs="Times New Roman"/>
          <w:color w:val="000000" w:themeColor="text1"/>
        </w:rPr>
        <w:t xml:space="preserve"> Systemic infections of any kind within 72 h before surgery</w:t>
      </w:r>
    </w:p>
    <w:p w14:paraId="4FEE59F1" w14:textId="77777777" w:rsidR="00B705FF" w:rsidRPr="00D86340" w:rsidRDefault="00B705FF" w:rsidP="00F9297E">
      <w:pPr>
        <w:spacing w:after="0" w:line="432" w:lineRule="auto"/>
        <w:rPr>
          <w:rFonts w:ascii="Times New Roman" w:hAnsi="Times New Roman" w:cs="Times New Roman"/>
          <w:color w:val="000000" w:themeColor="text1"/>
        </w:rPr>
      </w:pPr>
      <w:r w:rsidRPr="00D86340">
        <w:rPr>
          <w:rFonts w:ascii="Times New Roman" w:hAnsi="Times New Roman" w:cs="Times New Roman" w:hint="eastAsia"/>
          <w:color w:val="000000" w:themeColor="text1"/>
        </w:rPr>
        <w:t>•</w:t>
      </w:r>
      <w:r w:rsidRPr="00D86340">
        <w:rPr>
          <w:rFonts w:ascii="Times New Roman" w:hAnsi="Times New Roman" w:cs="Times New Roman"/>
          <w:color w:val="000000" w:themeColor="text1"/>
        </w:rPr>
        <w:t xml:space="preserve"> Undergoing emergency operation</w:t>
      </w:r>
    </w:p>
    <w:p w14:paraId="05FD4C2B" w14:textId="77777777" w:rsidR="00B705FF" w:rsidRPr="00D86340" w:rsidRDefault="00B705FF" w:rsidP="00F9297E">
      <w:pPr>
        <w:spacing w:after="0" w:line="432" w:lineRule="auto"/>
        <w:rPr>
          <w:rFonts w:ascii="Times New Roman" w:hAnsi="Times New Roman" w:cs="Times New Roman"/>
          <w:color w:val="000000" w:themeColor="text1"/>
        </w:rPr>
      </w:pPr>
      <w:r w:rsidRPr="00D86340">
        <w:rPr>
          <w:rFonts w:ascii="Times New Roman" w:hAnsi="Times New Roman" w:cs="Times New Roman" w:hint="eastAsia"/>
          <w:color w:val="000000" w:themeColor="text1"/>
        </w:rPr>
        <w:t>•</w:t>
      </w:r>
      <w:r w:rsidRPr="00D86340">
        <w:rPr>
          <w:rFonts w:ascii="Times New Roman" w:hAnsi="Times New Roman" w:cs="Times New Roman"/>
          <w:color w:val="000000" w:themeColor="text1"/>
        </w:rPr>
        <w:t xml:space="preserve"> Weight &lt; 2.0 kg</w:t>
      </w:r>
    </w:p>
    <w:p w14:paraId="615FCA63" w14:textId="77777777" w:rsidR="00B705FF" w:rsidRPr="00D86340" w:rsidRDefault="00B705FF" w:rsidP="00F9297E">
      <w:pPr>
        <w:spacing w:after="0" w:line="432" w:lineRule="auto"/>
        <w:rPr>
          <w:rFonts w:ascii="Times New Roman" w:hAnsi="Times New Roman" w:cs="Times New Roman"/>
          <w:color w:val="000000" w:themeColor="text1"/>
        </w:rPr>
      </w:pPr>
      <w:r w:rsidRPr="00D86340">
        <w:rPr>
          <w:rFonts w:ascii="Times New Roman" w:hAnsi="Times New Roman" w:cs="Times New Roman" w:hint="eastAsia"/>
          <w:color w:val="000000" w:themeColor="text1"/>
        </w:rPr>
        <w:t>•</w:t>
      </w:r>
      <w:r w:rsidRPr="00D86340">
        <w:rPr>
          <w:rFonts w:ascii="Times New Roman" w:hAnsi="Times New Roman" w:cs="Times New Roman"/>
          <w:color w:val="000000" w:themeColor="text1"/>
        </w:rPr>
        <w:t>Severe arrhythmia or hypotension</w:t>
      </w:r>
    </w:p>
    <w:p w14:paraId="32E41DB8" w14:textId="77777777" w:rsidR="00B705FF" w:rsidRPr="00D86340" w:rsidRDefault="00B705FF" w:rsidP="00F9297E">
      <w:pPr>
        <w:spacing w:after="0" w:line="432" w:lineRule="auto"/>
        <w:rPr>
          <w:rFonts w:ascii="Times New Roman" w:hAnsi="Times New Roman" w:cs="Times New Roman"/>
          <w:color w:val="000000" w:themeColor="text1"/>
        </w:rPr>
      </w:pPr>
      <w:r w:rsidRPr="00D86340">
        <w:rPr>
          <w:rFonts w:ascii="Times New Roman" w:hAnsi="Times New Roman" w:cs="Times New Roman" w:hint="eastAsia"/>
          <w:color w:val="000000" w:themeColor="text1"/>
        </w:rPr>
        <w:t>•</w:t>
      </w:r>
      <w:r w:rsidRPr="00D86340">
        <w:rPr>
          <w:rFonts w:ascii="Times New Roman" w:hAnsi="Times New Roman" w:cs="Times New Roman"/>
          <w:color w:val="000000" w:themeColor="text1"/>
        </w:rPr>
        <w:t xml:space="preserve"> Hematologic, pulmonary, hepatic, renal, immunologic, central nervous system, or endocrine system disorders that made patients unsuitable for the present study</w:t>
      </w:r>
    </w:p>
    <w:p w14:paraId="7454E8F1" w14:textId="6803956F" w:rsidR="00B705FF" w:rsidRPr="00D86340" w:rsidRDefault="00B705FF" w:rsidP="00F9297E">
      <w:pPr>
        <w:spacing w:after="0" w:line="432" w:lineRule="auto"/>
        <w:rPr>
          <w:rFonts w:ascii="Times New Roman" w:hAnsi="Times New Roman" w:cs="Times New Roman"/>
          <w:color w:val="000000" w:themeColor="text1"/>
        </w:rPr>
      </w:pPr>
      <w:r w:rsidRPr="00D86340">
        <w:rPr>
          <w:rFonts w:ascii="Times New Roman" w:hAnsi="Times New Roman" w:cs="Times New Roman" w:hint="eastAsia"/>
          <w:color w:val="000000" w:themeColor="text1"/>
        </w:rPr>
        <w:t>•</w:t>
      </w:r>
      <w:r w:rsidRPr="00D86340">
        <w:rPr>
          <w:rFonts w:ascii="Times New Roman" w:hAnsi="Times New Roman" w:cs="Times New Roman"/>
          <w:color w:val="000000" w:themeColor="text1"/>
        </w:rPr>
        <w:t xml:space="preserve"> The presence of a mechanical assist device (extracorporeal membrane oxygenation [ECMO]) placed prior to surgery</w:t>
      </w:r>
    </w:p>
    <w:p w14:paraId="48F994CA" w14:textId="316FBA5F" w:rsidR="008A5E3C" w:rsidRPr="00D86340" w:rsidRDefault="008A5E3C" w:rsidP="00F9297E">
      <w:pPr>
        <w:spacing w:after="0" w:line="432" w:lineRule="auto"/>
        <w:rPr>
          <w:rFonts w:ascii="Times New Roman" w:hAnsi="Times New Roman" w:cs="Times New Roman"/>
          <w:color w:val="000000" w:themeColor="text1"/>
        </w:rPr>
      </w:pPr>
      <w:r w:rsidRPr="00D86340">
        <w:rPr>
          <w:rFonts w:ascii="Times New Roman" w:hAnsi="Times New Roman" w:cs="Times New Roman" w:hint="eastAsia"/>
          <w:color w:val="000000" w:themeColor="text1"/>
        </w:rPr>
        <w:t>•</w:t>
      </w:r>
      <w:r w:rsidRPr="00D86340">
        <w:rPr>
          <w:rFonts w:ascii="Times New Roman" w:hAnsi="Times New Roman" w:cs="Times New Roman"/>
          <w:color w:val="000000" w:themeColor="text1"/>
        </w:rPr>
        <w:t xml:space="preserve"> cardiac output of ≤2.2 L/min/m² prior to surgery</w:t>
      </w:r>
    </w:p>
    <w:p w14:paraId="7879623A" w14:textId="264D9805" w:rsidR="00B705FF" w:rsidRPr="00D86340" w:rsidRDefault="00B705FF" w:rsidP="00F9297E">
      <w:pPr>
        <w:spacing w:after="0" w:line="432" w:lineRule="auto"/>
        <w:rPr>
          <w:rFonts w:ascii="Times New Roman" w:hAnsi="Times New Roman" w:cs="Times New Roman"/>
          <w:color w:val="000000" w:themeColor="text1"/>
        </w:rPr>
      </w:pPr>
      <w:r w:rsidRPr="00D86340">
        <w:rPr>
          <w:rFonts w:ascii="Times New Roman" w:hAnsi="Times New Roman" w:cs="Times New Roman" w:hint="eastAsia"/>
          <w:color w:val="000000" w:themeColor="text1"/>
        </w:rPr>
        <w:t>•</w:t>
      </w:r>
      <w:r w:rsidRPr="00D86340">
        <w:rPr>
          <w:rFonts w:ascii="Times New Roman" w:hAnsi="Times New Roman" w:cs="Times New Roman"/>
          <w:color w:val="000000" w:themeColor="text1"/>
        </w:rPr>
        <w:t xml:space="preserve"> Patients had been previously administered </w:t>
      </w:r>
      <w:proofErr w:type="spellStart"/>
      <w:r w:rsidR="00146A05" w:rsidRPr="00D86340">
        <w:rPr>
          <w:rFonts w:ascii="Times New Roman" w:hAnsi="Times New Roman" w:cs="Times New Roman"/>
          <w:color w:val="000000" w:themeColor="text1"/>
        </w:rPr>
        <w:t>Levosimendan</w:t>
      </w:r>
      <w:proofErr w:type="spellEnd"/>
      <w:r w:rsidRPr="00D86340">
        <w:rPr>
          <w:rFonts w:ascii="Times New Roman" w:hAnsi="Times New Roman" w:cs="Times New Roman"/>
          <w:color w:val="000000" w:themeColor="text1"/>
        </w:rPr>
        <w:t xml:space="preserve"> within 15 d before starting study drug administration</w:t>
      </w:r>
    </w:p>
    <w:p w14:paraId="63BA54DD" w14:textId="09CDB290" w:rsidR="00B705FF" w:rsidRPr="00D86340" w:rsidRDefault="00B705FF" w:rsidP="00F9297E">
      <w:pPr>
        <w:spacing w:after="0" w:line="432" w:lineRule="auto"/>
        <w:rPr>
          <w:rFonts w:ascii="Times New Roman" w:hAnsi="Times New Roman" w:cs="Times New Roman"/>
          <w:color w:val="000000" w:themeColor="text1"/>
        </w:rPr>
      </w:pPr>
      <w:r w:rsidRPr="00D86340">
        <w:rPr>
          <w:rFonts w:ascii="Times New Roman" w:hAnsi="Times New Roman" w:cs="Times New Roman" w:hint="eastAsia"/>
          <w:color w:val="000000" w:themeColor="text1"/>
        </w:rPr>
        <w:t>•</w:t>
      </w:r>
      <w:r w:rsidRPr="00D86340">
        <w:rPr>
          <w:rFonts w:ascii="Times New Roman" w:hAnsi="Times New Roman" w:cs="Times New Roman"/>
          <w:color w:val="000000" w:themeColor="text1"/>
        </w:rPr>
        <w:t xml:space="preserve"> Patients had received any other investigational medicinal products within 30 days, or were enrolled in any other interventional trials with the potential to interact with </w:t>
      </w:r>
      <w:proofErr w:type="spellStart"/>
      <w:r w:rsidR="00146A05" w:rsidRPr="00D86340">
        <w:rPr>
          <w:rFonts w:ascii="Times New Roman" w:hAnsi="Times New Roman" w:cs="Times New Roman"/>
          <w:color w:val="000000" w:themeColor="text1"/>
        </w:rPr>
        <w:t>Levosimendan</w:t>
      </w:r>
      <w:proofErr w:type="spellEnd"/>
      <w:r w:rsidRPr="00D86340">
        <w:rPr>
          <w:rFonts w:ascii="Times New Roman" w:hAnsi="Times New Roman" w:cs="Times New Roman"/>
          <w:color w:val="000000" w:themeColor="text1"/>
        </w:rPr>
        <w:t xml:space="preserve"> </w:t>
      </w:r>
    </w:p>
    <w:p w14:paraId="7E567D9F" w14:textId="77777777" w:rsidR="00B705FF" w:rsidRPr="00D86340" w:rsidRDefault="00B705FF" w:rsidP="00F9297E">
      <w:pPr>
        <w:spacing w:after="0" w:line="432" w:lineRule="auto"/>
        <w:rPr>
          <w:rFonts w:ascii="Times New Roman" w:hAnsi="Times New Roman" w:cs="Times New Roman"/>
          <w:color w:val="000000" w:themeColor="text1"/>
        </w:rPr>
      </w:pPr>
      <w:r w:rsidRPr="00D86340">
        <w:rPr>
          <w:rFonts w:ascii="Times New Roman" w:hAnsi="Times New Roman" w:cs="Times New Roman" w:hint="eastAsia"/>
          <w:color w:val="000000" w:themeColor="text1"/>
        </w:rPr>
        <w:t>•</w:t>
      </w:r>
      <w:r w:rsidRPr="00D86340">
        <w:rPr>
          <w:rFonts w:ascii="Times New Roman" w:hAnsi="Times New Roman" w:cs="Times New Roman"/>
          <w:color w:val="000000" w:themeColor="text1"/>
        </w:rPr>
        <w:t xml:space="preserve"> Family members of the employees of the study center or associated investigators or those </w:t>
      </w:r>
      <w:r w:rsidRPr="00D86340">
        <w:rPr>
          <w:rFonts w:ascii="Times New Roman" w:hAnsi="Times New Roman" w:cs="Times New Roman"/>
          <w:color w:val="000000" w:themeColor="text1"/>
        </w:rPr>
        <w:lastRenderedPageBreak/>
        <w:t>directly involved in the study</w:t>
      </w:r>
    </w:p>
    <w:p w14:paraId="07428008" w14:textId="07E7DBC7" w:rsidR="00384C3E" w:rsidRPr="00D86340" w:rsidRDefault="00FD3620" w:rsidP="003966B2">
      <w:pPr>
        <w:pageBreakBefore/>
        <w:spacing w:after="0" w:line="480" w:lineRule="auto"/>
        <w:rPr>
          <w:rFonts w:ascii="Times New Roman" w:hAnsi="Times New Roman" w:cs="Times New Roman"/>
          <w:color w:val="000000" w:themeColor="text1"/>
        </w:rPr>
      </w:pPr>
      <w:r w:rsidRPr="00D86340">
        <w:rPr>
          <w:rFonts w:ascii="Times New Roman" w:hAnsi="Times New Roman" w:cs="Times New Roman"/>
          <w:b/>
          <w:bCs/>
          <w:color w:val="000000" w:themeColor="text1"/>
        </w:rPr>
        <w:lastRenderedPageBreak/>
        <w:t xml:space="preserve">Table </w:t>
      </w:r>
      <w:r w:rsidR="00D31536" w:rsidRPr="00D86340">
        <w:rPr>
          <w:rFonts w:ascii="Times New Roman" w:hAnsi="Times New Roman" w:cs="Times New Roman"/>
          <w:b/>
          <w:bCs/>
          <w:color w:val="000000" w:themeColor="text1"/>
        </w:rPr>
        <w:t>S</w:t>
      </w:r>
      <w:r w:rsidR="00062C29" w:rsidRPr="00D86340">
        <w:rPr>
          <w:rFonts w:ascii="Times New Roman" w:hAnsi="Times New Roman" w:cs="Times New Roman"/>
          <w:b/>
          <w:bCs/>
          <w:color w:val="000000" w:themeColor="text1"/>
        </w:rPr>
        <w:t>2</w:t>
      </w:r>
      <w:r w:rsidR="00F161EB" w:rsidRPr="00D86340">
        <w:rPr>
          <w:rFonts w:ascii="Times New Roman" w:hAnsi="Times New Roman" w:cs="Times New Roman" w:hint="eastAsia"/>
          <w:b/>
          <w:bCs/>
          <w:color w:val="000000" w:themeColor="text1"/>
        </w:rPr>
        <w:t>.</w:t>
      </w:r>
      <w:r w:rsidR="00D31536" w:rsidRPr="00D86340">
        <w:rPr>
          <w:rFonts w:ascii="Times New Roman" w:hAnsi="Times New Roman" w:cs="Times New Roman"/>
          <w:color w:val="000000" w:themeColor="text1"/>
        </w:rPr>
        <w:t xml:space="preserve"> </w:t>
      </w:r>
      <w:r w:rsidRPr="00D86340">
        <w:rPr>
          <w:rFonts w:ascii="Times New Roman" w:hAnsi="Times New Roman" w:cs="Times New Roman"/>
          <w:color w:val="000000" w:themeColor="text1"/>
        </w:rPr>
        <w:t>Hypotension and tachycardia vital signs</w:t>
      </w:r>
    </w:p>
    <w:tbl>
      <w:tblPr>
        <w:tblStyle w:val="TableGrid"/>
        <w:tblW w:w="8100" w:type="dxa"/>
        <w:tblLayout w:type="fixed"/>
        <w:tblLook w:val="04A0" w:firstRow="1" w:lastRow="0" w:firstColumn="1" w:lastColumn="0" w:noHBand="0" w:noVBand="1"/>
      </w:tblPr>
      <w:tblGrid>
        <w:gridCol w:w="2671"/>
        <w:gridCol w:w="2840"/>
        <w:gridCol w:w="2589"/>
      </w:tblGrid>
      <w:tr w:rsidR="00384C3E" w:rsidRPr="00D86340" w14:paraId="4DCA41D1" w14:textId="77777777" w:rsidTr="00F161EB">
        <w:tc>
          <w:tcPr>
            <w:tcW w:w="2671" w:type="dxa"/>
            <w:tcBorders>
              <w:left w:val="nil"/>
              <w:bottom w:val="single" w:sz="4" w:space="0" w:color="auto"/>
              <w:right w:val="nil"/>
            </w:tcBorders>
          </w:tcPr>
          <w:p w14:paraId="1D366EA0" w14:textId="77777777" w:rsidR="00384C3E" w:rsidRPr="00D86340" w:rsidRDefault="00FD3620" w:rsidP="00F9297E">
            <w:pPr>
              <w:spacing w:after="0" w:line="480" w:lineRule="auto"/>
              <w:jc w:val="left"/>
              <w:rPr>
                <w:rFonts w:ascii="Times New Roman" w:hAnsi="Times New Roman" w:cs="Times New Roman"/>
                <w:color w:val="000000" w:themeColor="text1"/>
                <w:sz w:val="18"/>
                <w:szCs w:val="18"/>
              </w:rPr>
            </w:pPr>
            <w:r w:rsidRPr="00D86340">
              <w:rPr>
                <w:rFonts w:ascii="Times New Roman" w:hAnsi="Times New Roman" w:cs="Times New Roman" w:hint="eastAsia"/>
                <w:color w:val="000000" w:themeColor="text1"/>
                <w:sz w:val="18"/>
                <w:szCs w:val="18"/>
              </w:rPr>
              <w:t>A</w:t>
            </w:r>
            <w:r w:rsidRPr="00D86340">
              <w:rPr>
                <w:rFonts w:ascii="Times New Roman" w:hAnsi="Times New Roman" w:cs="Times New Roman"/>
                <w:color w:val="000000" w:themeColor="text1"/>
                <w:sz w:val="18"/>
                <w:szCs w:val="18"/>
              </w:rPr>
              <w:t>ge</w:t>
            </w:r>
          </w:p>
        </w:tc>
        <w:tc>
          <w:tcPr>
            <w:tcW w:w="2840" w:type="dxa"/>
            <w:tcBorders>
              <w:left w:val="nil"/>
              <w:bottom w:val="single" w:sz="4" w:space="0" w:color="auto"/>
              <w:right w:val="nil"/>
            </w:tcBorders>
          </w:tcPr>
          <w:p w14:paraId="4C3EC10C" w14:textId="77777777" w:rsidR="00384C3E" w:rsidRPr="00D86340" w:rsidRDefault="00FD3620" w:rsidP="00F9297E">
            <w:pPr>
              <w:spacing w:after="0" w:line="480" w:lineRule="auto"/>
              <w:jc w:val="left"/>
              <w:rPr>
                <w:rFonts w:ascii="Times New Roman" w:hAnsi="Times New Roman" w:cs="Times New Roman"/>
                <w:color w:val="000000" w:themeColor="text1"/>
                <w:sz w:val="18"/>
                <w:szCs w:val="18"/>
              </w:rPr>
            </w:pPr>
            <w:r w:rsidRPr="00D86340">
              <w:rPr>
                <w:rFonts w:ascii="Times New Roman" w:hAnsi="Times New Roman" w:cs="Times New Roman" w:hint="eastAsia"/>
                <w:color w:val="000000" w:themeColor="text1"/>
                <w:sz w:val="18"/>
                <w:szCs w:val="18"/>
              </w:rPr>
              <w:t>H</w:t>
            </w:r>
            <w:r w:rsidRPr="00D86340">
              <w:rPr>
                <w:rFonts w:ascii="Times New Roman" w:hAnsi="Times New Roman" w:cs="Times New Roman"/>
                <w:color w:val="000000" w:themeColor="text1"/>
                <w:sz w:val="18"/>
                <w:szCs w:val="18"/>
              </w:rPr>
              <w:t>eart rate</w:t>
            </w:r>
            <w:r w:rsidR="00146F8E" w:rsidRPr="00D86340">
              <w:rPr>
                <w:rFonts w:ascii="Times New Roman" w:hAnsi="Times New Roman" w:cs="Times New Roman"/>
                <w:color w:val="000000" w:themeColor="text1"/>
                <w:sz w:val="18"/>
                <w:szCs w:val="18"/>
              </w:rPr>
              <w:t>(</w:t>
            </w:r>
            <w:r w:rsidR="001F69C0" w:rsidRPr="00D86340">
              <w:rPr>
                <w:rFonts w:ascii="Times New Roman" w:hAnsi="Times New Roman" w:cs="Times New Roman"/>
                <w:color w:val="000000" w:themeColor="text1"/>
                <w:sz w:val="18"/>
                <w:szCs w:val="18"/>
              </w:rPr>
              <w:t>bpm</w:t>
            </w:r>
            <w:r w:rsidR="00146F8E" w:rsidRPr="00D86340">
              <w:rPr>
                <w:rFonts w:ascii="Times New Roman" w:hAnsi="Times New Roman" w:cs="Times New Roman"/>
                <w:color w:val="000000" w:themeColor="text1"/>
                <w:sz w:val="18"/>
                <w:szCs w:val="18"/>
              </w:rPr>
              <w:t>)</w:t>
            </w:r>
          </w:p>
        </w:tc>
        <w:tc>
          <w:tcPr>
            <w:tcW w:w="2589" w:type="dxa"/>
            <w:tcBorders>
              <w:left w:val="nil"/>
              <w:bottom w:val="single" w:sz="4" w:space="0" w:color="auto"/>
              <w:right w:val="nil"/>
            </w:tcBorders>
          </w:tcPr>
          <w:p w14:paraId="1E80C9CB" w14:textId="039FF83E" w:rsidR="00384C3E" w:rsidRPr="00D86340" w:rsidRDefault="00FD3620" w:rsidP="00F9297E">
            <w:pPr>
              <w:spacing w:after="0" w:line="480" w:lineRule="auto"/>
              <w:jc w:val="left"/>
              <w:rPr>
                <w:rFonts w:ascii="Times New Roman" w:hAnsi="Times New Roman" w:cs="Times New Roman"/>
                <w:color w:val="000000" w:themeColor="text1"/>
                <w:sz w:val="18"/>
                <w:szCs w:val="18"/>
              </w:rPr>
            </w:pPr>
            <w:r w:rsidRPr="00D86340">
              <w:rPr>
                <w:rFonts w:ascii="Times New Roman" w:hAnsi="Times New Roman" w:cs="Times New Roman"/>
                <w:color w:val="000000" w:themeColor="text1"/>
                <w:sz w:val="18"/>
                <w:szCs w:val="18"/>
              </w:rPr>
              <w:t>Systolic BP</w:t>
            </w:r>
            <w:r w:rsidR="00BB434E" w:rsidRPr="00D86340">
              <w:rPr>
                <w:rFonts w:ascii="Times New Roman" w:hAnsi="Times New Roman" w:cs="Times New Roman"/>
                <w:color w:val="000000" w:themeColor="text1"/>
                <w:sz w:val="18"/>
                <w:szCs w:val="18"/>
              </w:rPr>
              <w:t xml:space="preserve"> </w:t>
            </w:r>
            <w:r w:rsidR="00146F8E" w:rsidRPr="00D86340">
              <w:rPr>
                <w:rFonts w:ascii="Times New Roman" w:hAnsi="Times New Roman" w:cs="Times New Roman"/>
                <w:color w:val="000000" w:themeColor="text1"/>
                <w:sz w:val="18"/>
                <w:szCs w:val="18"/>
              </w:rPr>
              <w:t>(mmHg)</w:t>
            </w:r>
          </w:p>
        </w:tc>
      </w:tr>
      <w:tr w:rsidR="00384C3E" w:rsidRPr="00D86340" w14:paraId="2CBB1F10" w14:textId="77777777" w:rsidTr="00F161EB">
        <w:tc>
          <w:tcPr>
            <w:tcW w:w="2671" w:type="dxa"/>
            <w:tcBorders>
              <w:left w:val="nil"/>
              <w:bottom w:val="nil"/>
              <w:right w:val="nil"/>
            </w:tcBorders>
          </w:tcPr>
          <w:p w14:paraId="634BDD4B" w14:textId="77777777" w:rsidR="00384C3E" w:rsidRPr="00D86340" w:rsidRDefault="00FD3620" w:rsidP="00F9297E">
            <w:pPr>
              <w:spacing w:after="0" w:line="480" w:lineRule="auto"/>
              <w:jc w:val="left"/>
              <w:rPr>
                <w:rFonts w:ascii="Times New Roman" w:hAnsi="Times New Roman" w:cs="Times New Roman"/>
                <w:color w:val="000000" w:themeColor="text1"/>
                <w:sz w:val="18"/>
                <w:szCs w:val="18"/>
              </w:rPr>
            </w:pPr>
            <w:r w:rsidRPr="00D86340">
              <w:rPr>
                <w:rFonts w:ascii="Times New Roman" w:hAnsi="Times New Roman" w:cs="Times New Roman" w:hint="eastAsia"/>
                <w:color w:val="000000" w:themeColor="text1"/>
                <w:sz w:val="18"/>
                <w:szCs w:val="18"/>
              </w:rPr>
              <w:t>0</w:t>
            </w:r>
            <w:r w:rsidRPr="00D86340">
              <w:rPr>
                <w:rFonts w:ascii="Times New Roman" w:hAnsi="Times New Roman" w:cs="Times New Roman"/>
                <w:color w:val="000000" w:themeColor="text1"/>
                <w:sz w:val="18"/>
                <w:szCs w:val="18"/>
              </w:rPr>
              <w:t xml:space="preserve"> -1 </w:t>
            </w:r>
            <w:r w:rsidR="00146F8E" w:rsidRPr="00D86340">
              <w:rPr>
                <w:rFonts w:ascii="Times New Roman" w:hAnsi="Times New Roman" w:cs="Times New Roman"/>
                <w:color w:val="000000" w:themeColor="text1"/>
                <w:sz w:val="18"/>
                <w:szCs w:val="18"/>
              </w:rPr>
              <w:t>month</w:t>
            </w:r>
          </w:p>
        </w:tc>
        <w:tc>
          <w:tcPr>
            <w:tcW w:w="2840" w:type="dxa"/>
            <w:tcBorders>
              <w:left w:val="nil"/>
              <w:bottom w:val="nil"/>
              <w:right w:val="nil"/>
            </w:tcBorders>
          </w:tcPr>
          <w:p w14:paraId="70757570" w14:textId="77777777" w:rsidR="00384C3E" w:rsidRPr="00D86340" w:rsidRDefault="00FD3620" w:rsidP="00F9297E">
            <w:pPr>
              <w:spacing w:after="0" w:line="480" w:lineRule="auto"/>
              <w:jc w:val="left"/>
              <w:rPr>
                <w:rFonts w:ascii="Times New Roman" w:hAnsi="Times New Roman" w:cs="Times New Roman"/>
                <w:color w:val="000000" w:themeColor="text1"/>
                <w:sz w:val="18"/>
                <w:szCs w:val="18"/>
              </w:rPr>
            </w:pPr>
            <w:r w:rsidRPr="00D86340">
              <w:rPr>
                <w:rFonts w:ascii="Times New Roman" w:hAnsi="Times New Roman" w:cs="Times New Roman"/>
                <w:color w:val="000000" w:themeColor="text1"/>
                <w:sz w:val="18"/>
                <w:szCs w:val="18"/>
              </w:rPr>
              <w:t>&gt;185</w:t>
            </w:r>
          </w:p>
        </w:tc>
        <w:tc>
          <w:tcPr>
            <w:tcW w:w="2589" w:type="dxa"/>
            <w:tcBorders>
              <w:left w:val="nil"/>
              <w:bottom w:val="nil"/>
              <w:right w:val="nil"/>
            </w:tcBorders>
          </w:tcPr>
          <w:p w14:paraId="652738CE" w14:textId="77777777" w:rsidR="00384C3E" w:rsidRPr="00D86340" w:rsidRDefault="00FD3620" w:rsidP="00F9297E">
            <w:pPr>
              <w:spacing w:after="0" w:line="480" w:lineRule="auto"/>
              <w:jc w:val="left"/>
              <w:rPr>
                <w:rFonts w:ascii="Times New Roman" w:hAnsi="Times New Roman" w:cs="Times New Roman"/>
                <w:color w:val="000000" w:themeColor="text1"/>
                <w:sz w:val="18"/>
                <w:szCs w:val="18"/>
              </w:rPr>
            </w:pPr>
            <w:r w:rsidRPr="00D86340">
              <w:rPr>
                <w:rFonts w:ascii="Times New Roman" w:hAnsi="Times New Roman" w:cs="Times New Roman"/>
                <w:color w:val="000000" w:themeColor="text1"/>
                <w:sz w:val="18"/>
                <w:szCs w:val="18"/>
              </w:rPr>
              <w:t>˂70</w:t>
            </w:r>
          </w:p>
        </w:tc>
      </w:tr>
      <w:tr w:rsidR="00384C3E" w:rsidRPr="00D86340" w14:paraId="05840DCA" w14:textId="77777777" w:rsidTr="00F161EB">
        <w:tc>
          <w:tcPr>
            <w:tcW w:w="2671" w:type="dxa"/>
            <w:tcBorders>
              <w:top w:val="nil"/>
              <w:left w:val="nil"/>
              <w:bottom w:val="nil"/>
              <w:right w:val="nil"/>
            </w:tcBorders>
          </w:tcPr>
          <w:p w14:paraId="21A375B1" w14:textId="77777777" w:rsidR="00384C3E" w:rsidRPr="00D86340" w:rsidRDefault="00FD3620" w:rsidP="00F9297E">
            <w:pPr>
              <w:spacing w:after="0" w:line="480" w:lineRule="auto"/>
              <w:jc w:val="left"/>
              <w:rPr>
                <w:rFonts w:ascii="Times New Roman" w:hAnsi="Times New Roman" w:cs="Times New Roman"/>
                <w:color w:val="000000" w:themeColor="text1"/>
                <w:sz w:val="18"/>
                <w:szCs w:val="18"/>
              </w:rPr>
            </w:pPr>
            <w:r w:rsidRPr="00D86340">
              <w:rPr>
                <w:rFonts w:ascii="Times New Roman" w:hAnsi="Times New Roman" w:cs="Times New Roman"/>
                <w:color w:val="000000" w:themeColor="text1"/>
                <w:sz w:val="18"/>
                <w:szCs w:val="18"/>
              </w:rPr>
              <w:t>1-3m</w:t>
            </w:r>
            <w:r w:rsidR="00146F8E" w:rsidRPr="00D86340">
              <w:rPr>
                <w:rFonts w:ascii="Times New Roman" w:hAnsi="Times New Roman" w:cs="Times New Roman"/>
                <w:color w:val="000000" w:themeColor="text1"/>
                <w:sz w:val="18"/>
                <w:szCs w:val="18"/>
              </w:rPr>
              <w:t>onths</w:t>
            </w:r>
          </w:p>
        </w:tc>
        <w:tc>
          <w:tcPr>
            <w:tcW w:w="2840" w:type="dxa"/>
            <w:tcBorders>
              <w:top w:val="nil"/>
              <w:left w:val="nil"/>
              <w:bottom w:val="nil"/>
              <w:right w:val="nil"/>
            </w:tcBorders>
          </w:tcPr>
          <w:p w14:paraId="16E6C8B7" w14:textId="77777777" w:rsidR="00384C3E" w:rsidRPr="00D86340" w:rsidRDefault="00FD3620" w:rsidP="00F9297E">
            <w:pPr>
              <w:spacing w:after="0" w:line="480" w:lineRule="auto"/>
              <w:jc w:val="left"/>
              <w:rPr>
                <w:rFonts w:ascii="Times New Roman" w:hAnsi="Times New Roman" w:cs="Times New Roman"/>
                <w:color w:val="000000" w:themeColor="text1"/>
                <w:sz w:val="18"/>
                <w:szCs w:val="18"/>
              </w:rPr>
            </w:pPr>
            <w:r w:rsidRPr="00D86340">
              <w:rPr>
                <w:rFonts w:ascii="Times New Roman" w:hAnsi="Times New Roman" w:cs="Times New Roman"/>
                <w:color w:val="000000" w:themeColor="text1"/>
                <w:sz w:val="18"/>
                <w:szCs w:val="18"/>
              </w:rPr>
              <w:t>&gt;180</w:t>
            </w:r>
          </w:p>
        </w:tc>
        <w:tc>
          <w:tcPr>
            <w:tcW w:w="2589" w:type="dxa"/>
            <w:tcBorders>
              <w:top w:val="nil"/>
              <w:left w:val="nil"/>
              <w:bottom w:val="nil"/>
              <w:right w:val="nil"/>
            </w:tcBorders>
          </w:tcPr>
          <w:p w14:paraId="2EAEDDE9" w14:textId="77777777" w:rsidR="00384C3E" w:rsidRPr="00D86340" w:rsidRDefault="00FD3620" w:rsidP="00F9297E">
            <w:pPr>
              <w:spacing w:after="0" w:line="480" w:lineRule="auto"/>
              <w:jc w:val="left"/>
              <w:rPr>
                <w:rFonts w:ascii="Times New Roman" w:hAnsi="Times New Roman" w:cs="Times New Roman"/>
                <w:color w:val="000000" w:themeColor="text1"/>
                <w:sz w:val="18"/>
                <w:szCs w:val="18"/>
              </w:rPr>
            </w:pPr>
            <w:r w:rsidRPr="00D86340">
              <w:rPr>
                <w:rFonts w:ascii="Times New Roman" w:hAnsi="Times New Roman" w:cs="Times New Roman"/>
                <w:color w:val="000000" w:themeColor="text1"/>
                <w:sz w:val="18"/>
                <w:szCs w:val="18"/>
              </w:rPr>
              <w:t>˂75</w:t>
            </w:r>
          </w:p>
        </w:tc>
      </w:tr>
      <w:tr w:rsidR="00384C3E" w:rsidRPr="00D86340" w14:paraId="6A939268" w14:textId="77777777" w:rsidTr="00F161EB">
        <w:tc>
          <w:tcPr>
            <w:tcW w:w="2671" w:type="dxa"/>
            <w:tcBorders>
              <w:top w:val="nil"/>
              <w:left w:val="nil"/>
              <w:bottom w:val="nil"/>
              <w:right w:val="nil"/>
            </w:tcBorders>
          </w:tcPr>
          <w:p w14:paraId="36119F34" w14:textId="77777777" w:rsidR="00384C3E" w:rsidRPr="00D86340" w:rsidRDefault="00FD3620" w:rsidP="00F9297E">
            <w:pPr>
              <w:spacing w:after="0" w:line="480" w:lineRule="auto"/>
              <w:jc w:val="left"/>
              <w:rPr>
                <w:rFonts w:ascii="Times New Roman" w:hAnsi="Times New Roman" w:cs="Times New Roman"/>
                <w:color w:val="000000" w:themeColor="text1"/>
                <w:sz w:val="18"/>
                <w:szCs w:val="18"/>
              </w:rPr>
            </w:pPr>
            <w:r w:rsidRPr="00D86340">
              <w:rPr>
                <w:rFonts w:ascii="Times New Roman" w:hAnsi="Times New Roman" w:cs="Times New Roman"/>
                <w:color w:val="000000" w:themeColor="text1"/>
                <w:sz w:val="18"/>
                <w:szCs w:val="18"/>
              </w:rPr>
              <w:t>3</w:t>
            </w:r>
            <w:r w:rsidR="005530F0" w:rsidRPr="00D86340">
              <w:rPr>
                <w:rFonts w:ascii="Times New Roman" w:hAnsi="Times New Roman" w:cs="Times New Roman"/>
                <w:color w:val="000000" w:themeColor="text1"/>
                <w:sz w:val="18"/>
                <w:szCs w:val="18"/>
              </w:rPr>
              <w:t>months</w:t>
            </w:r>
            <w:r w:rsidRPr="00D86340">
              <w:rPr>
                <w:rFonts w:ascii="Times New Roman" w:hAnsi="Times New Roman" w:cs="Times New Roman"/>
                <w:color w:val="000000" w:themeColor="text1"/>
                <w:sz w:val="18"/>
                <w:szCs w:val="18"/>
              </w:rPr>
              <w:t>-1y</w:t>
            </w:r>
            <w:r w:rsidR="00146F8E" w:rsidRPr="00D86340">
              <w:rPr>
                <w:rFonts w:ascii="Times New Roman" w:hAnsi="Times New Roman" w:cs="Times New Roman"/>
                <w:color w:val="000000" w:themeColor="text1"/>
                <w:sz w:val="18"/>
                <w:szCs w:val="18"/>
              </w:rPr>
              <w:t>ears</w:t>
            </w:r>
          </w:p>
        </w:tc>
        <w:tc>
          <w:tcPr>
            <w:tcW w:w="2840" w:type="dxa"/>
            <w:tcBorders>
              <w:top w:val="nil"/>
              <w:left w:val="nil"/>
              <w:bottom w:val="nil"/>
              <w:right w:val="nil"/>
            </w:tcBorders>
          </w:tcPr>
          <w:p w14:paraId="5D1556CB" w14:textId="77777777" w:rsidR="00384C3E" w:rsidRPr="00D86340" w:rsidRDefault="00FD3620" w:rsidP="00F9297E">
            <w:pPr>
              <w:spacing w:after="0" w:line="480" w:lineRule="auto"/>
              <w:jc w:val="left"/>
              <w:rPr>
                <w:rFonts w:ascii="Times New Roman" w:hAnsi="Times New Roman" w:cs="Times New Roman"/>
                <w:color w:val="000000" w:themeColor="text1"/>
                <w:sz w:val="18"/>
                <w:szCs w:val="18"/>
              </w:rPr>
            </w:pPr>
            <w:r w:rsidRPr="00D86340">
              <w:rPr>
                <w:rFonts w:ascii="Times New Roman" w:hAnsi="Times New Roman" w:cs="Times New Roman"/>
                <w:color w:val="000000" w:themeColor="text1"/>
                <w:sz w:val="18"/>
                <w:szCs w:val="18"/>
              </w:rPr>
              <w:t>&gt;170</w:t>
            </w:r>
          </w:p>
        </w:tc>
        <w:tc>
          <w:tcPr>
            <w:tcW w:w="2589" w:type="dxa"/>
            <w:tcBorders>
              <w:top w:val="nil"/>
              <w:left w:val="nil"/>
              <w:bottom w:val="nil"/>
              <w:right w:val="nil"/>
            </w:tcBorders>
          </w:tcPr>
          <w:p w14:paraId="16AF9FD6" w14:textId="77777777" w:rsidR="00384C3E" w:rsidRPr="00D86340" w:rsidRDefault="00FD3620" w:rsidP="00F9297E">
            <w:pPr>
              <w:spacing w:after="0" w:line="480" w:lineRule="auto"/>
              <w:jc w:val="left"/>
              <w:rPr>
                <w:rFonts w:ascii="Times New Roman" w:hAnsi="Times New Roman" w:cs="Times New Roman"/>
                <w:color w:val="000000" w:themeColor="text1"/>
                <w:sz w:val="18"/>
                <w:szCs w:val="18"/>
              </w:rPr>
            </w:pPr>
            <w:r w:rsidRPr="00D86340">
              <w:rPr>
                <w:rFonts w:ascii="Times New Roman" w:hAnsi="Times New Roman" w:cs="Times New Roman"/>
                <w:color w:val="000000" w:themeColor="text1"/>
                <w:sz w:val="18"/>
                <w:szCs w:val="18"/>
              </w:rPr>
              <w:t>˂75</w:t>
            </w:r>
          </w:p>
        </w:tc>
      </w:tr>
      <w:tr w:rsidR="00384C3E" w:rsidRPr="00D86340" w14:paraId="67077699" w14:textId="77777777" w:rsidTr="00F161EB">
        <w:tc>
          <w:tcPr>
            <w:tcW w:w="2671" w:type="dxa"/>
            <w:tcBorders>
              <w:top w:val="nil"/>
              <w:left w:val="nil"/>
              <w:bottom w:val="nil"/>
              <w:right w:val="nil"/>
            </w:tcBorders>
          </w:tcPr>
          <w:p w14:paraId="3A648C6E" w14:textId="77777777" w:rsidR="00384C3E" w:rsidRPr="00D86340" w:rsidRDefault="00FD3620" w:rsidP="00F9297E">
            <w:pPr>
              <w:spacing w:after="0" w:line="480" w:lineRule="auto"/>
              <w:jc w:val="left"/>
              <w:rPr>
                <w:rFonts w:ascii="Times New Roman" w:hAnsi="Times New Roman" w:cs="Times New Roman"/>
                <w:color w:val="000000" w:themeColor="text1"/>
                <w:sz w:val="18"/>
                <w:szCs w:val="18"/>
              </w:rPr>
            </w:pPr>
            <w:r w:rsidRPr="00D86340">
              <w:rPr>
                <w:rFonts w:ascii="Times New Roman" w:hAnsi="Times New Roman" w:cs="Times New Roman"/>
                <w:color w:val="000000" w:themeColor="text1"/>
                <w:sz w:val="18"/>
                <w:szCs w:val="18"/>
              </w:rPr>
              <w:t>1-2y</w:t>
            </w:r>
            <w:r w:rsidR="00146F8E" w:rsidRPr="00D86340">
              <w:rPr>
                <w:rFonts w:ascii="Times New Roman" w:hAnsi="Times New Roman" w:cs="Times New Roman"/>
                <w:color w:val="000000" w:themeColor="text1"/>
                <w:sz w:val="18"/>
                <w:szCs w:val="18"/>
              </w:rPr>
              <w:t>ears</w:t>
            </w:r>
          </w:p>
        </w:tc>
        <w:tc>
          <w:tcPr>
            <w:tcW w:w="2840" w:type="dxa"/>
            <w:tcBorders>
              <w:top w:val="nil"/>
              <w:left w:val="nil"/>
              <w:bottom w:val="nil"/>
              <w:right w:val="nil"/>
            </w:tcBorders>
          </w:tcPr>
          <w:p w14:paraId="3E6C19F9" w14:textId="77777777" w:rsidR="00384C3E" w:rsidRPr="00D86340" w:rsidRDefault="00FD3620" w:rsidP="00F9297E">
            <w:pPr>
              <w:spacing w:after="0" w:line="480" w:lineRule="auto"/>
              <w:jc w:val="left"/>
              <w:rPr>
                <w:rFonts w:ascii="Times New Roman" w:hAnsi="Times New Roman" w:cs="Times New Roman"/>
                <w:color w:val="000000" w:themeColor="text1"/>
                <w:sz w:val="18"/>
                <w:szCs w:val="18"/>
              </w:rPr>
            </w:pPr>
            <w:r w:rsidRPr="00D86340">
              <w:rPr>
                <w:rFonts w:ascii="Times New Roman" w:hAnsi="Times New Roman" w:cs="Times New Roman"/>
                <w:color w:val="000000" w:themeColor="text1"/>
                <w:sz w:val="18"/>
                <w:szCs w:val="18"/>
              </w:rPr>
              <w:t>&gt;160</w:t>
            </w:r>
          </w:p>
        </w:tc>
        <w:tc>
          <w:tcPr>
            <w:tcW w:w="2589" w:type="dxa"/>
            <w:tcBorders>
              <w:top w:val="nil"/>
              <w:left w:val="nil"/>
              <w:bottom w:val="nil"/>
              <w:right w:val="nil"/>
            </w:tcBorders>
          </w:tcPr>
          <w:p w14:paraId="542D4045" w14:textId="77777777" w:rsidR="00384C3E" w:rsidRPr="00D86340" w:rsidRDefault="00FD3620" w:rsidP="00F9297E">
            <w:pPr>
              <w:spacing w:after="0" w:line="480" w:lineRule="auto"/>
              <w:jc w:val="left"/>
              <w:rPr>
                <w:rFonts w:ascii="Times New Roman" w:hAnsi="Times New Roman" w:cs="Times New Roman"/>
                <w:color w:val="000000" w:themeColor="text1"/>
                <w:sz w:val="18"/>
                <w:szCs w:val="18"/>
              </w:rPr>
            </w:pPr>
            <w:r w:rsidRPr="00D86340">
              <w:rPr>
                <w:rFonts w:ascii="Times New Roman" w:hAnsi="Times New Roman" w:cs="Times New Roman"/>
                <w:color w:val="000000" w:themeColor="text1"/>
                <w:sz w:val="18"/>
                <w:szCs w:val="18"/>
              </w:rPr>
              <w:t>˂</w:t>
            </w:r>
            <w:bookmarkStart w:id="11" w:name="OLE_LINK5"/>
            <w:bookmarkStart w:id="12" w:name="OLE_LINK4"/>
            <w:r w:rsidRPr="00D86340">
              <w:rPr>
                <w:rFonts w:ascii="Times New Roman" w:hAnsi="Times New Roman" w:cs="Times New Roman"/>
                <w:color w:val="000000" w:themeColor="text1"/>
                <w:sz w:val="18"/>
                <w:szCs w:val="18"/>
              </w:rPr>
              <w:t>70+(age in y×4)</w:t>
            </w:r>
            <w:bookmarkEnd w:id="11"/>
            <w:bookmarkEnd w:id="12"/>
          </w:p>
        </w:tc>
      </w:tr>
      <w:tr w:rsidR="00384C3E" w:rsidRPr="00D86340" w14:paraId="0494C427" w14:textId="77777777" w:rsidTr="00F161EB">
        <w:tc>
          <w:tcPr>
            <w:tcW w:w="2671" w:type="dxa"/>
            <w:tcBorders>
              <w:top w:val="nil"/>
              <w:left w:val="nil"/>
              <w:right w:val="nil"/>
            </w:tcBorders>
          </w:tcPr>
          <w:p w14:paraId="245DBC20" w14:textId="77777777" w:rsidR="00384C3E" w:rsidRPr="00D86340" w:rsidRDefault="00FD3620" w:rsidP="00F9297E">
            <w:pPr>
              <w:spacing w:after="0" w:line="480" w:lineRule="auto"/>
              <w:jc w:val="left"/>
              <w:rPr>
                <w:rFonts w:ascii="Times New Roman" w:hAnsi="Times New Roman" w:cs="Times New Roman"/>
                <w:color w:val="000000" w:themeColor="text1"/>
                <w:sz w:val="18"/>
                <w:szCs w:val="18"/>
              </w:rPr>
            </w:pPr>
            <w:r w:rsidRPr="00D86340">
              <w:rPr>
                <w:rFonts w:ascii="Times New Roman" w:hAnsi="Times New Roman" w:cs="Times New Roman"/>
                <w:color w:val="000000" w:themeColor="text1"/>
                <w:sz w:val="18"/>
                <w:szCs w:val="18"/>
              </w:rPr>
              <w:t>2-4y</w:t>
            </w:r>
            <w:r w:rsidR="00146F8E" w:rsidRPr="00D86340">
              <w:rPr>
                <w:rFonts w:ascii="Times New Roman" w:hAnsi="Times New Roman" w:cs="Times New Roman"/>
                <w:color w:val="000000" w:themeColor="text1"/>
                <w:sz w:val="18"/>
                <w:szCs w:val="18"/>
              </w:rPr>
              <w:t>ears</w:t>
            </w:r>
          </w:p>
        </w:tc>
        <w:tc>
          <w:tcPr>
            <w:tcW w:w="2840" w:type="dxa"/>
            <w:tcBorders>
              <w:top w:val="nil"/>
              <w:left w:val="nil"/>
              <w:right w:val="nil"/>
            </w:tcBorders>
          </w:tcPr>
          <w:p w14:paraId="3B06EAB9" w14:textId="77777777" w:rsidR="00384C3E" w:rsidRPr="00D86340" w:rsidRDefault="00FD3620" w:rsidP="00F9297E">
            <w:pPr>
              <w:spacing w:after="0" w:line="480" w:lineRule="auto"/>
              <w:jc w:val="left"/>
              <w:rPr>
                <w:rFonts w:ascii="Times New Roman" w:hAnsi="Times New Roman" w:cs="Times New Roman"/>
                <w:color w:val="000000" w:themeColor="text1"/>
                <w:sz w:val="18"/>
                <w:szCs w:val="18"/>
              </w:rPr>
            </w:pPr>
            <w:r w:rsidRPr="00D86340">
              <w:rPr>
                <w:rFonts w:ascii="Times New Roman" w:hAnsi="Times New Roman" w:cs="Times New Roman"/>
                <w:color w:val="000000" w:themeColor="text1"/>
                <w:sz w:val="18"/>
                <w:szCs w:val="18"/>
              </w:rPr>
              <w:t>&gt;140</w:t>
            </w:r>
          </w:p>
        </w:tc>
        <w:tc>
          <w:tcPr>
            <w:tcW w:w="2589" w:type="dxa"/>
            <w:tcBorders>
              <w:top w:val="nil"/>
              <w:left w:val="nil"/>
              <w:right w:val="nil"/>
            </w:tcBorders>
          </w:tcPr>
          <w:p w14:paraId="13677F8B" w14:textId="77777777" w:rsidR="00384C3E" w:rsidRPr="00D86340" w:rsidRDefault="00FD3620" w:rsidP="00F9297E">
            <w:pPr>
              <w:spacing w:after="0" w:line="480" w:lineRule="auto"/>
              <w:jc w:val="left"/>
              <w:rPr>
                <w:rFonts w:ascii="Times New Roman" w:hAnsi="Times New Roman" w:cs="Times New Roman"/>
                <w:color w:val="000000" w:themeColor="text1"/>
                <w:sz w:val="18"/>
                <w:szCs w:val="18"/>
              </w:rPr>
            </w:pPr>
            <w:r w:rsidRPr="00D86340">
              <w:rPr>
                <w:rFonts w:ascii="Times New Roman" w:hAnsi="Times New Roman" w:cs="Times New Roman"/>
                <w:color w:val="000000" w:themeColor="text1"/>
                <w:sz w:val="18"/>
                <w:szCs w:val="18"/>
              </w:rPr>
              <w:t>˂70+(age in y×4)</w:t>
            </w:r>
          </w:p>
        </w:tc>
      </w:tr>
    </w:tbl>
    <w:p w14:paraId="7508640E" w14:textId="6D52EF5F" w:rsidR="00062C29" w:rsidRPr="00D86340" w:rsidRDefault="00602C5D" w:rsidP="00F9297E">
      <w:pPr>
        <w:spacing w:after="0" w:line="480" w:lineRule="auto"/>
        <w:rPr>
          <w:rFonts w:ascii="Times New Roman" w:hAnsi="Times New Roman" w:cs="Times New Roman"/>
          <w:b/>
          <w:bCs/>
          <w:color w:val="000000" w:themeColor="text1"/>
        </w:rPr>
      </w:pPr>
      <w:r w:rsidRPr="00D86340">
        <w:rPr>
          <w:rFonts w:ascii="Times New Roman" w:eastAsia="SimSun" w:hAnsi="Times New Roman" w:cs="Times New Roman"/>
          <w:color w:val="000000" w:themeColor="text1"/>
          <w:kern w:val="0"/>
          <w:sz w:val="18"/>
          <w:szCs w:val="18"/>
        </w:rPr>
        <w:t>Note: b</w:t>
      </w:r>
      <w:r w:rsidRPr="00D86340">
        <w:rPr>
          <w:rFonts w:ascii="Times New Roman" w:eastAsia="SimSun" w:hAnsi="Times New Roman" w:cs="Times New Roman" w:hint="eastAsia"/>
          <w:color w:val="000000" w:themeColor="text1"/>
          <w:kern w:val="0"/>
          <w:sz w:val="18"/>
          <w:szCs w:val="18"/>
        </w:rPr>
        <w:t>pm</w:t>
      </w:r>
      <w:r w:rsidR="00F161EB" w:rsidRPr="00D86340">
        <w:rPr>
          <w:rFonts w:ascii="Times New Roman" w:eastAsia="SimSun" w:hAnsi="Times New Roman" w:cs="Times New Roman" w:hint="eastAsia"/>
          <w:color w:val="000000" w:themeColor="text1"/>
          <w:kern w:val="0"/>
          <w:sz w:val="18"/>
          <w:szCs w:val="18"/>
        </w:rPr>
        <w:t xml:space="preserve">: </w:t>
      </w:r>
      <w:r w:rsidRPr="00D86340">
        <w:rPr>
          <w:rFonts w:ascii="Times New Roman" w:eastAsia="SimSun" w:hAnsi="Times New Roman" w:cs="Times New Roman" w:hint="eastAsia"/>
          <w:color w:val="000000" w:themeColor="text1"/>
          <w:kern w:val="0"/>
          <w:sz w:val="18"/>
          <w:szCs w:val="18"/>
        </w:rPr>
        <w:t>bea</w:t>
      </w:r>
      <w:r w:rsidRPr="00D86340">
        <w:rPr>
          <w:rFonts w:ascii="Times New Roman" w:eastAsia="SimSun" w:hAnsi="Times New Roman" w:cs="Times New Roman"/>
          <w:color w:val="000000" w:themeColor="text1"/>
          <w:kern w:val="0"/>
          <w:sz w:val="18"/>
          <w:szCs w:val="18"/>
        </w:rPr>
        <w:t>t</w:t>
      </w:r>
      <w:r w:rsidR="00E84FC3">
        <w:rPr>
          <w:rFonts w:ascii="Times New Roman" w:eastAsia="SimSun" w:hAnsi="Times New Roman" w:cs="Times New Roman"/>
          <w:color w:val="000000" w:themeColor="text1"/>
          <w:kern w:val="0"/>
          <w:sz w:val="18"/>
          <w:szCs w:val="18"/>
        </w:rPr>
        <w:t>s</w:t>
      </w:r>
      <w:r w:rsidRPr="00D86340">
        <w:rPr>
          <w:rFonts w:ascii="Times New Roman" w:eastAsia="SimSun" w:hAnsi="Times New Roman" w:cs="Times New Roman"/>
          <w:color w:val="000000" w:themeColor="text1"/>
          <w:kern w:val="0"/>
          <w:sz w:val="18"/>
          <w:szCs w:val="18"/>
        </w:rPr>
        <w:t xml:space="preserve"> per minute; y: year.</w:t>
      </w:r>
    </w:p>
    <w:p w14:paraId="126C76C6" w14:textId="2A0D8386" w:rsidR="00F274AB" w:rsidRPr="00D86340" w:rsidRDefault="00F274AB" w:rsidP="00F9297E">
      <w:pPr>
        <w:pageBreakBefore/>
        <w:spacing w:after="0"/>
        <w:rPr>
          <w:rFonts w:ascii="Times New Roman" w:hAnsi="Times New Roman" w:cs="Times New Roman"/>
        </w:rPr>
      </w:pPr>
      <w:r w:rsidRPr="00D86340">
        <w:rPr>
          <w:rFonts w:ascii="Times New Roman" w:hAnsi="Times New Roman" w:cs="Times New Roman"/>
          <w:b/>
          <w:bCs/>
        </w:rPr>
        <w:lastRenderedPageBreak/>
        <w:t>Table</w:t>
      </w:r>
      <w:r w:rsidR="00F161EB" w:rsidRPr="00D86340">
        <w:rPr>
          <w:rFonts w:ascii="Times New Roman" w:hAnsi="Times New Roman" w:cs="Times New Roman" w:hint="eastAsia"/>
          <w:b/>
          <w:bCs/>
        </w:rPr>
        <w:t xml:space="preserve"> </w:t>
      </w:r>
      <w:r w:rsidRPr="00D86340">
        <w:rPr>
          <w:rFonts w:ascii="Times New Roman" w:hAnsi="Times New Roman" w:cs="Times New Roman"/>
          <w:b/>
          <w:bCs/>
        </w:rPr>
        <w:t>S3</w:t>
      </w:r>
      <w:r w:rsidR="00F161EB" w:rsidRPr="00D86340">
        <w:rPr>
          <w:rFonts w:ascii="Times New Roman" w:hAnsi="Times New Roman" w:cs="Times New Roman" w:hint="eastAsia"/>
          <w:b/>
          <w:bCs/>
        </w:rPr>
        <w:t>.</w:t>
      </w:r>
      <w:r w:rsidRPr="00D86340">
        <w:rPr>
          <w:rFonts w:ascii="Times New Roman" w:hAnsi="Times New Roman" w:cs="Times New Roman"/>
        </w:rPr>
        <w:t xml:space="preserve"> Myocardial </w:t>
      </w:r>
      <w:proofErr w:type="spellStart"/>
      <w:r w:rsidRPr="00D86340">
        <w:rPr>
          <w:rFonts w:ascii="Times New Roman" w:hAnsi="Times New Roman" w:cs="Times New Roman"/>
        </w:rPr>
        <w:t>enzymogram</w:t>
      </w:r>
      <w:proofErr w:type="spellEnd"/>
      <w:r w:rsidRPr="00D86340">
        <w:rPr>
          <w:rFonts w:ascii="Times New Roman" w:hAnsi="Times New Roman" w:cs="Times New Roman"/>
        </w:rPr>
        <w:t xml:space="preserve"> analysis</w:t>
      </w:r>
    </w:p>
    <w:tbl>
      <w:tblPr>
        <w:tblStyle w:val="TableGrid"/>
        <w:tblW w:w="7919" w:type="dxa"/>
        <w:tblBorders>
          <w:left w:val="none" w:sz="0" w:space="0" w:color="auto"/>
          <w:right w:val="none" w:sz="0" w:space="0" w:color="auto"/>
        </w:tblBorders>
        <w:tblLayout w:type="fixed"/>
        <w:tblCellMar>
          <w:left w:w="0" w:type="dxa"/>
          <w:right w:w="0" w:type="dxa"/>
        </w:tblCellMar>
        <w:tblLook w:val="04A0" w:firstRow="1" w:lastRow="0" w:firstColumn="1" w:lastColumn="0" w:noHBand="0" w:noVBand="1"/>
      </w:tblPr>
      <w:tblGrid>
        <w:gridCol w:w="1994"/>
        <w:gridCol w:w="2475"/>
        <w:gridCol w:w="2410"/>
        <w:gridCol w:w="1040"/>
      </w:tblGrid>
      <w:tr w:rsidR="00F274AB" w:rsidRPr="00D86340" w14:paraId="1D01CF74" w14:textId="77777777" w:rsidTr="00F161EB">
        <w:tc>
          <w:tcPr>
            <w:tcW w:w="1994" w:type="dxa"/>
            <w:tcBorders>
              <w:bottom w:val="single" w:sz="4" w:space="0" w:color="auto"/>
              <w:right w:val="nil"/>
            </w:tcBorders>
          </w:tcPr>
          <w:p w14:paraId="66154BCA" w14:textId="77777777" w:rsidR="00F274AB" w:rsidRPr="00D86340" w:rsidRDefault="00F274AB" w:rsidP="00F9297E">
            <w:pPr>
              <w:spacing w:after="0" w:line="360" w:lineRule="auto"/>
              <w:jc w:val="left"/>
              <w:rPr>
                <w:rFonts w:ascii="Times New Roman" w:hAnsi="Times New Roman" w:cs="Times New Roman"/>
                <w:kern w:val="0"/>
                <w:sz w:val="18"/>
                <w:szCs w:val="18"/>
              </w:rPr>
            </w:pPr>
            <w:r w:rsidRPr="00D86340">
              <w:rPr>
                <w:rFonts w:ascii="Times New Roman" w:hAnsi="Times New Roman" w:cs="Times New Roman"/>
                <w:kern w:val="0"/>
                <w:sz w:val="18"/>
                <w:szCs w:val="18"/>
              </w:rPr>
              <w:t>Outcome</w:t>
            </w:r>
          </w:p>
        </w:tc>
        <w:tc>
          <w:tcPr>
            <w:tcW w:w="2475" w:type="dxa"/>
            <w:tcBorders>
              <w:left w:val="nil"/>
              <w:bottom w:val="single" w:sz="4" w:space="0" w:color="auto"/>
              <w:right w:val="nil"/>
            </w:tcBorders>
            <w:vAlign w:val="center"/>
          </w:tcPr>
          <w:p w14:paraId="5A09779F" w14:textId="77777777" w:rsidR="00F274AB" w:rsidRPr="00D86340" w:rsidRDefault="00F274AB" w:rsidP="00F9297E">
            <w:pPr>
              <w:spacing w:after="0" w:line="360" w:lineRule="auto"/>
              <w:jc w:val="left"/>
              <w:rPr>
                <w:rFonts w:ascii="Times New Roman" w:hAnsi="Times New Roman" w:cs="Times New Roman"/>
                <w:kern w:val="0"/>
                <w:sz w:val="18"/>
                <w:szCs w:val="18"/>
              </w:rPr>
            </w:pPr>
            <w:proofErr w:type="spellStart"/>
            <w:r w:rsidRPr="00D86340">
              <w:rPr>
                <w:rFonts w:ascii="Times New Roman" w:hAnsi="Times New Roman" w:cs="Times New Roman"/>
                <w:kern w:val="0"/>
                <w:sz w:val="18"/>
                <w:szCs w:val="18"/>
              </w:rPr>
              <w:t>Levosimendan</w:t>
            </w:r>
            <w:proofErr w:type="spellEnd"/>
            <w:r w:rsidRPr="00D86340">
              <w:rPr>
                <w:rFonts w:ascii="Times New Roman" w:hAnsi="Times New Roman" w:cs="Times New Roman"/>
                <w:kern w:val="0"/>
                <w:sz w:val="18"/>
                <w:szCs w:val="18"/>
              </w:rPr>
              <w:t xml:space="preserve"> Group (n=94)</w:t>
            </w:r>
          </w:p>
        </w:tc>
        <w:tc>
          <w:tcPr>
            <w:tcW w:w="2410" w:type="dxa"/>
            <w:tcBorders>
              <w:left w:val="nil"/>
              <w:bottom w:val="single" w:sz="4" w:space="0" w:color="auto"/>
              <w:right w:val="nil"/>
            </w:tcBorders>
            <w:vAlign w:val="center"/>
          </w:tcPr>
          <w:p w14:paraId="383EF68A" w14:textId="77777777" w:rsidR="00F274AB" w:rsidRPr="00D86340" w:rsidRDefault="00F274AB" w:rsidP="00F9297E">
            <w:pPr>
              <w:spacing w:after="0" w:line="360" w:lineRule="auto"/>
              <w:jc w:val="left"/>
              <w:rPr>
                <w:rFonts w:ascii="Times New Roman" w:hAnsi="Times New Roman" w:cs="Times New Roman"/>
                <w:kern w:val="0"/>
                <w:sz w:val="18"/>
                <w:szCs w:val="18"/>
              </w:rPr>
            </w:pPr>
            <w:r w:rsidRPr="00D86340">
              <w:rPr>
                <w:rFonts w:ascii="Times New Roman" w:hAnsi="Times New Roman" w:cs="Times New Roman"/>
                <w:kern w:val="0"/>
                <w:sz w:val="18"/>
                <w:szCs w:val="18"/>
              </w:rPr>
              <w:t>Placebo Group (n=93)</w:t>
            </w:r>
          </w:p>
        </w:tc>
        <w:tc>
          <w:tcPr>
            <w:tcW w:w="1040" w:type="dxa"/>
            <w:tcBorders>
              <w:left w:val="nil"/>
              <w:bottom w:val="single" w:sz="4" w:space="0" w:color="auto"/>
            </w:tcBorders>
            <w:vAlign w:val="center"/>
          </w:tcPr>
          <w:p w14:paraId="6284D590" w14:textId="266DD652" w:rsidR="00F274AB" w:rsidRPr="00D86340" w:rsidRDefault="00F274AB" w:rsidP="00F9297E">
            <w:pPr>
              <w:spacing w:after="0" w:line="360" w:lineRule="auto"/>
              <w:jc w:val="left"/>
              <w:rPr>
                <w:rFonts w:ascii="Times New Roman" w:hAnsi="Times New Roman" w:cs="Times New Roman"/>
                <w:kern w:val="0"/>
                <w:sz w:val="18"/>
                <w:szCs w:val="18"/>
              </w:rPr>
            </w:pPr>
            <w:r w:rsidRPr="00E84FC3">
              <w:rPr>
                <w:rFonts w:ascii="Times New Roman" w:hAnsi="Times New Roman" w:cs="Times New Roman"/>
                <w:i/>
                <w:iCs/>
                <w:kern w:val="0"/>
                <w:sz w:val="18"/>
                <w:szCs w:val="18"/>
              </w:rPr>
              <w:t>P</w:t>
            </w:r>
            <w:r w:rsidR="00E84FC3">
              <w:rPr>
                <w:rFonts w:ascii="Times New Roman" w:hAnsi="Times New Roman" w:cs="Times New Roman"/>
                <w:i/>
                <w:iCs/>
                <w:kern w:val="0"/>
                <w:sz w:val="18"/>
                <w:szCs w:val="18"/>
              </w:rPr>
              <w:t xml:space="preserve"> </w:t>
            </w:r>
            <w:r w:rsidRPr="00D86340">
              <w:rPr>
                <w:rFonts w:ascii="Times New Roman" w:hAnsi="Times New Roman" w:cs="Times New Roman"/>
                <w:kern w:val="0"/>
                <w:sz w:val="18"/>
                <w:szCs w:val="18"/>
              </w:rPr>
              <w:t>value</w:t>
            </w:r>
          </w:p>
        </w:tc>
      </w:tr>
      <w:tr w:rsidR="00F274AB" w:rsidRPr="00D86340" w14:paraId="61446BCF" w14:textId="77777777" w:rsidTr="00F161EB">
        <w:trPr>
          <w:trHeight w:val="457"/>
        </w:trPr>
        <w:tc>
          <w:tcPr>
            <w:tcW w:w="1994" w:type="dxa"/>
            <w:tcBorders>
              <w:bottom w:val="nil"/>
              <w:right w:val="nil"/>
            </w:tcBorders>
          </w:tcPr>
          <w:p w14:paraId="69805C52" w14:textId="77777777" w:rsidR="00F274AB" w:rsidRPr="00D86340" w:rsidRDefault="00F274AB" w:rsidP="00F9297E">
            <w:pPr>
              <w:spacing w:after="0" w:line="360" w:lineRule="auto"/>
              <w:jc w:val="left"/>
              <w:rPr>
                <w:rFonts w:ascii="Times New Roman" w:hAnsi="Times New Roman" w:cs="Times New Roman"/>
                <w:bCs/>
                <w:kern w:val="0"/>
                <w:sz w:val="18"/>
                <w:szCs w:val="18"/>
              </w:rPr>
            </w:pPr>
            <w:r w:rsidRPr="00D86340">
              <w:rPr>
                <w:rFonts w:ascii="Times New Roman" w:hAnsi="Times New Roman" w:cs="Times New Roman"/>
                <w:bCs/>
                <w:kern w:val="0"/>
                <w:sz w:val="18"/>
                <w:szCs w:val="18"/>
              </w:rPr>
              <w:t>Before surgery</w:t>
            </w:r>
          </w:p>
        </w:tc>
        <w:tc>
          <w:tcPr>
            <w:tcW w:w="2475" w:type="dxa"/>
            <w:tcBorders>
              <w:left w:val="nil"/>
              <w:bottom w:val="nil"/>
              <w:right w:val="nil"/>
            </w:tcBorders>
            <w:vAlign w:val="center"/>
          </w:tcPr>
          <w:p w14:paraId="7C62A50E" w14:textId="77777777" w:rsidR="00F274AB" w:rsidRPr="00D86340" w:rsidRDefault="00F274AB" w:rsidP="00F9297E">
            <w:pPr>
              <w:spacing w:after="0" w:line="360" w:lineRule="auto"/>
              <w:jc w:val="left"/>
              <w:rPr>
                <w:rFonts w:ascii="Times New Roman" w:hAnsi="Times New Roman" w:cs="Times New Roman"/>
                <w:bCs/>
                <w:kern w:val="0"/>
                <w:sz w:val="18"/>
                <w:szCs w:val="18"/>
              </w:rPr>
            </w:pPr>
          </w:p>
        </w:tc>
        <w:tc>
          <w:tcPr>
            <w:tcW w:w="2410" w:type="dxa"/>
            <w:tcBorders>
              <w:left w:val="nil"/>
              <w:bottom w:val="nil"/>
              <w:right w:val="nil"/>
            </w:tcBorders>
            <w:vAlign w:val="center"/>
          </w:tcPr>
          <w:p w14:paraId="6F63002C" w14:textId="77777777" w:rsidR="00F274AB" w:rsidRPr="00D86340" w:rsidRDefault="00F274AB" w:rsidP="00F9297E">
            <w:pPr>
              <w:spacing w:after="0" w:line="360" w:lineRule="auto"/>
              <w:jc w:val="left"/>
              <w:rPr>
                <w:rFonts w:ascii="Times New Roman" w:hAnsi="Times New Roman" w:cs="Times New Roman"/>
                <w:bCs/>
                <w:kern w:val="0"/>
                <w:sz w:val="18"/>
                <w:szCs w:val="18"/>
              </w:rPr>
            </w:pPr>
          </w:p>
        </w:tc>
        <w:tc>
          <w:tcPr>
            <w:tcW w:w="1040" w:type="dxa"/>
            <w:tcBorders>
              <w:left w:val="nil"/>
              <w:bottom w:val="nil"/>
            </w:tcBorders>
            <w:vAlign w:val="center"/>
          </w:tcPr>
          <w:p w14:paraId="440A7C04" w14:textId="77777777" w:rsidR="00F274AB" w:rsidRPr="00D86340" w:rsidRDefault="00F274AB" w:rsidP="00F9297E">
            <w:pPr>
              <w:spacing w:after="0" w:line="360" w:lineRule="auto"/>
              <w:jc w:val="left"/>
              <w:rPr>
                <w:rFonts w:ascii="Times New Roman" w:hAnsi="Times New Roman" w:cs="Times New Roman"/>
                <w:bCs/>
                <w:kern w:val="0"/>
                <w:sz w:val="18"/>
                <w:szCs w:val="18"/>
              </w:rPr>
            </w:pPr>
          </w:p>
        </w:tc>
      </w:tr>
      <w:tr w:rsidR="00F274AB" w:rsidRPr="00D86340" w14:paraId="3F5EEDC4" w14:textId="77777777" w:rsidTr="00F161EB">
        <w:tc>
          <w:tcPr>
            <w:tcW w:w="1994" w:type="dxa"/>
            <w:tcBorders>
              <w:top w:val="nil"/>
              <w:bottom w:val="nil"/>
              <w:right w:val="nil"/>
            </w:tcBorders>
          </w:tcPr>
          <w:p w14:paraId="18E8D38C" w14:textId="77777777" w:rsidR="00F274AB" w:rsidRPr="00D86340" w:rsidRDefault="00F274AB" w:rsidP="00F9297E">
            <w:pPr>
              <w:spacing w:after="0" w:line="360" w:lineRule="auto"/>
              <w:jc w:val="left"/>
              <w:rPr>
                <w:rFonts w:ascii="Times New Roman" w:hAnsi="Times New Roman" w:cs="Times New Roman"/>
                <w:bCs/>
                <w:kern w:val="0"/>
                <w:sz w:val="18"/>
                <w:szCs w:val="18"/>
              </w:rPr>
            </w:pPr>
            <w:r w:rsidRPr="00D86340">
              <w:rPr>
                <w:rFonts w:ascii="Times New Roman" w:hAnsi="Times New Roman" w:cs="Times New Roman"/>
                <w:bCs/>
                <w:kern w:val="0"/>
                <w:sz w:val="18"/>
                <w:szCs w:val="18"/>
              </w:rPr>
              <w:t>TNT (</w:t>
            </w:r>
            <w:proofErr w:type="spellStart"/>
            <w:r w:rsidRPr="00D86340">
              <w:rPr>
                <w:rFonts w:ascii="Times New Roman" w:hAnsi="Times New Roman" w:cs="Times New Roman"/>
                <w:bCs/>
                <w:kern w:val="0"/>
                <w:sz w:val="18"/>
                <w:szCs w:val="18"/>
              </w:rPr>
              <w:t>pg</w:t>
            </w:r>
            <w:proofErr w:type="spellEnd"/>
            <w:r w:rsidRPr="00D86340">
              <w:rPr>
                <w:rFonts w:ascii="Times New Roman" w:hAnsi="Times New Roman" w:cs="Times New Roman"/>
                <w:bCs/>
                <w:kern w:val="0"/>
                <w:sz w:val="18"/>
                <w:szCs w:val="18"/>
              </w:rPr>
              <w:t>/mL)</w:t>
            </w:r>
          </w:p>
        </w:tc>
        <w:tc>
          <w:tcPr>
            <w:tcW w:w="2475" w:type="dxa"/>
            <w:tcBorders>
              <w:top w:val="nil"/>
              <w:left w:val="nil"/>
              <w:bottom w:val="nil"/>
              <w:right w:val="nil"/>
            </w:tcBorders>
            <w:vAlign w:val="center"/>
          </w:tcPr>
          <w:p w14:paraId="37085230" w14:textId="306FF435" w:rsidR="00F274AB" w:rsidRPr="00D86340" w:rsidRDefault="00F274AB" w:rsidP="00F9297E">
            <w:pPr>
              <w:spacing w:after="0" w:line="360" w:lineRule="auto"/>
              <w:jc w:val="left"/>
              <w:rPr>
                <w:rFonts w:ascii="Times New Roman" w:eastAsia="SimSun" w:hAnsi="Times New Roman" w:cs="Times New Roman"/>
                <w:bCs/>
                <w:kern w:val="0"/>
                <w:sz w:val="18"/>
                <w:szCs w:val="18"/>
              </w:rPr>
            </w:pPr>
            <w:r w:rsidRPr="00D86340">
              <w:rPr>
                <w:rFonts w:ascii="Times New Roman" w:hAnsi="Times New Roman" w:cs="Times New Roman"/>
                <w:bCs/>
                <w:kern w:val="0"/>
                <w:sz w:val="18"/>
                <w:szCs w:val="18"/>
              </w:rPr>
              <w:t>21</w:t>
            </w:r>
            <w:r w:rsidR="00F161EB" w:rsidRPr="00D86340">
              <w:rPr>
                <w:rFonts w:ascii="Times New Roman" w:hAnsi="Times New Roman" w:cs="Times New Roman" w:hint="eastAsia"/>
                <w:bCs/>
                <w:kern w:val="0"/>
                <w:sz w:val="18"/>
                <w:szCs w:val="18"/>
              </w:rPr>
              <w:t xml:space="preserve"> </w:t>
            </w:r>
            <w:r w:rsidRPr="00D86340">
              <w:rPr>
                <w:rFonts w:ascii="Times New Roman" w:hAnsi="Times New Roman" w:cs="Times New Roman"/>
                <w:bCs/>
                <w:kern w:val="0"/>
                <w:sz w:val="18"/>
                <w:szCs w:val="18"/>
              </w:rPr>
              <w:t>(13.0,36.8)</w:t>
            </w:r>
          </w:p>
        </w:tc>
        <w:tc>
          <w:tcPr>
            <w:tcW w:w="2410" w:type="dxa"/>
            <w:tcBorders>
              <w:top w:val="nil"/>
              <w:left w:val="nil"/>
              <w:bottom w:val="nil"/>
              <w:right w:val="nil"/>
            </w:tcBorders>
            <w:vAlign w:val="center"/>
          </w:tcPr>
          <w:p w14:paraId="5545DB58" w14:textId="42913FFA" w:rsidR="00F274AB" w:rsidRPr="00D86340" w:rsidRDefault="00F274AB" w:rsidP="00F9297E">
            <w:pPr>
              <w:spacing w:after="0" w:line="360" w:lineRule="auto"/>
              <w:jc w:val="left"/>
              <w:rPr>
                <w:rFonts w:ascii="Times New Roman" w:eastAsia="SimSun" w:hAnsi="Times New Roman" w:cs="Times New Roman"/>
                <w:bCs/>
                <w:kern w:val="0"/>
                <w:sz w:val="18"/>
                <w:szCs w:val="18"/>
              </w:rPr>
            </w:pPr>
            <w:r w:rsidRPr="00D86340">
              <w:rPr>
                <w:rFonts w:ascii="Times New Roman" w:hAnsi="Times New Roman" w:cs="Times New Roman"/>
                <w:bCs/>
                <w:kern w:val="0"/>
                <w:sz w:val="18"/>
                <w:szCs w:val="18"/>
              </w:rPr>
              <w:t>23.0</w:t>
            </w:r>
            <w:r w:rsidR="00F161EB" w:rsidRPr="00D86340">
              <w:rPr>
                <w:rFonts w:ascii="Times New Roman" w:hAnsi="Times New Roman" w:cs="Times New Roman" w:hint="eastAsia"/>
                <w:bCs/>
                <w:kern w:val="0"/>
                <w:sz w:val="18"/>
                <w:szCs w:val="18"/>
              </w:rPr>
              <w:t xml:space="preserve"> </w:t>
            </w:r>
            <w:r w:rsidRPr="00D86340">
              <w:rPr>
                <w:rFonts w:ascii="Times New Roman" w:hAnsi="Times New Roman" w:cs="Times New Roman"/>
                <w:bCs/>
                <w:kern w:val="0"/>
                <w:sz w:val="18"/>
                <w:szCs w:val="18"/>
              </w:rPr>
              <w:t>(13.5,41.5)</w:t>
            </w:r>
          </w:p>
        </w:tc>
        <w:tc>
          <w:tcPr>
            <w:tcW w:w="1040" w:type="dxa"/>
            <w:tcBorders>
              <w:top w:val="nil"/>
              <w:left w:val="nil"/>
              <w:bottom w:val="nil"/>
            </w:tcBorders>
            <w:vAlign w:val="center"/>
          </w:tcPr>
          <w:p w14:paraId="73FCABFD" w14:textId="77777777" w:rsidR="00F274AB" w:rsidRPr="00D86340" w:rsidRDefault="00F274AB" w:rsidP="00F9297E">
            <w:pPr>
              <w:spacing w:after="0" w:line="360" w:lineRule="auto"/>
              <w:jc w:val="left"/>
              <w:rPr>
                <w:rFonts w:ascii="Times New Roman" w:hAnsi="Times New Roman" w:cs="Times New Roman"/>
                <w:bCs/>
                <w:kern w:val="0"/>
                <w:sz w:val="18"/>
                <w:szCs w:val="18"/>
              </w:rPr>
            </w:pPr>
            <w:r w:rsidRPr="00D86340">
              <w:rPr>
                <w:rFonts w:ascii="Times New Roman" w:hAnsi="Times New Roman" w:cs="Times New Roman"/>
                <w:bCs/>
                <w:kern w:val="0"/>
                <w:sz w:val="18"/>
                <w:szCs w:val="18"/>
              </w:rPr>
              <w:t>0.513</w:t>
            </w:r>
          </w:p>
        </w:tc>
      </w:tr>
      <w:tr w:rsidR="00F274AB" w:rsidRPr="00D86340" w14:paraId="3532FABE" w14:textId="77777777" w:rsidTr="00F161EB">
        <w:tc>
          <w:tcPr>
            <w:tcW w:w="1994" w:type="dxa"/>
            <w:tcBorders>
              <w:top w:val="nil"/>
              <w:bottom w:val="nil"/>
              <w:right w:val="nil"/>
            </w:tcBorders>
          </w:tcPr>
          <w:p w14:paraId="37D43E90" w14:textId="77777777" w:rsidR="00F274AB" w:rsidRPr="00D86340" w:rsidRDefault="00F274AB" w:rsidP="00F9297E">
            <w:pPr>
              <w:spacing w:after="0" w:line="360" w:lineRule="auto"/>
              <w:jc w:val="left"/>
              <w:rPr>
                <w:rFonts w:ascii="Times New Roman" w:hAnsi="Times New Roman" w:cs="Times New Roman"/>
                <w:bCs/>
                <w:kern w:val="0"/>
                <w:sz w:val="18"/>
                <w:szCs w:val="18"/>
              </w:rPr>
            </w:pPr>
            <w:r w:rsidRPr="00D86340">
              <w:rPr>
                <w:rFonts w:ascii="Times New Roman" w:hAnsi="Times New Roman" w:cs="Times New Roman"/>
                <w:bCs/>
                <w:kern w:val="0"/>
                <w:sz w:val="18"/>
                <w:szCs w:val="18"/>
              </w:rPr>
              <w:t>CK-MB (ng/mL)</w:t>
            </w:r>
          </w:p>
        </w:tc>
        <w:tc>
          <w:tcPr>
            <w:tcW w:w="2475" w:type="dxa"/>
            <w:tcBorders>
              <w:top w:val="nil"/>
              <w:left w:val="nil"/>
              <w:bottom w:val="nil"/>
              <w:right w:val="nil"/>
            </w:tcBorders>
            <w:vAlign w:val="center"/>
          </w:tcPr>
          <w:p w14:paraId="6470E34A" w14:textId="77777777" w:rsidR="00F274AB" w:rsidRPr="00D86340" w:rsidRDefault="00F274AB" w:rsidP="00F9297E">
            <w:pPr>
              <w:spacing w:after="0" w:line="360" w:lineRule="auto"/>
              <w:jc w:val="left"/>
              <w:rPr>
                <w:rFonts w:ascii="Times New Roman" w:hAnsi="Times New Roman" w:cs="Times New Roman"/>
                <w:bCs/>
                <w:kern w:val="0"/>
                <w:sz w:val="18"/>
                <w:szCs w:val="18"/>
              </w:rPr>
            </w:pPr>
            <w:r w:rsidRPr="00D86340">
              <w:rPr>
                <w:rFonts w:ascii="Times New Roman" w:hAnsi="Times New Roman" w:cs="Times New Roman"/>
                <w:bCs/>
                <w:kern w:val="0"/>
                <w:sz w:val="18"/>
                <w:szCs w:val="18"/>
              </w:rPr>
              <w:t>2.35±0.94</w:t>
            </w:r>
          </w:p>
        </w:tc>
        <w:tc>
          <w:tcPr>
            <w:tcW w:w="2410" w:type="dxa"/>
            <w:tcBorders>
              <w:top w:val="nil"/>
              <w:left w:val="nil"/>
              <w:bottom w:val="nil"/>
              <w:right w:val="nil"/>
            </w:tcBorders>
            <w:vAlign w:val="center"/>
          </w:tcPr>
          <w:p w14:paraId="59CC8AF0" w14:textId="77777777" w:rsidR="00F274AB" w:rsidRPr="00D86340" w:rsidRDefault="00F274AB" w:rsidP="00F9297E">
            <w:pPr>
              <w:spacing w:after="0" w:line="360" w:lineRule="auto"/>
              <w:jc w:val="left"/>
              <w:rPr>
                <w:rFonts w:ascii="Times New Roman" w:hAnsi="Times New Roman" w:cs="Times New Roman"/>
                <w:bCs/>
                <w:kern w:val="0"/>
                <w:sz w:val="18"/>
                <w:szCs w:val="18"/>
              </w:rPr>
            </w:pPr>
            <w:r w:rsidRPr="00D86340">
              <w:rPr>
                <w:rFonts w:ascii="Times New Roman" w:hAnsi="Times New Roman" w:cs="Times New Roman"/>
                <w:bCs/>
                <w:kern w:val="0"/>
                <w:sz w:val="18"/>
                <w:szCs w:val="18"/>
              </w:rPr>
              <w:t>2.31±0.71</w:t>
            </w:r>
          </w:p>
        </w:tc>
        <w:tc>
          <w:tcPr>
            <w:tcW w:w="1040" w:type="dxa"/>
            <w:tcBorders>
              <w:top w:val="nil"/>
              <w:left w:val="nil"/>
              <w:bottom w:val="nil"/>
            </w:tcBorders>
            <w:vAlign w:val="center"/>
          </w:tcPr>
          <w:p w14:paraId="16FAF919" w14:textId="77777777" w:rsidR="00F274AB" w:rsidRPr="00D86340" w:rsidRDefault="00F274AB" w:rsidP="00F9297E">
            <w:pPr>
              <w:spacing w:after="0" w:line="360" w:lineRule="auto"/>
              <w:jc w:val="left"/>
              <w:rPr>
                <w:rFonts w:ascii="Times New Roman" w:hAnsi="Times New Roman" w:cs="Times New Roman"/>
                <w:bCs/>
                <w:kern w:val="0"/>
                <w:sz w:val="18"/>
                <w:szCs w:val="18"/>
              </w:rPr>
            </w:pPr>
            <w:r w:rsidRPr="00D86340">
              <w:rPr>
                <w:rFonts w:ascii="Times New Roman" w:hAnsi="Times New Roman" w:cs="Times New Roman"/>
                <w:bCs/>
                <w:kern w:val="0"/>
                <w:sz w:val="18"/>
                <w:szCs w:val="18"/>
              </w:rPr>
              <w:t>0.759</w:t>
            </w:r>
          </w:p>
        </w:tc>
      </w:tr>
      <w:tr w:rsidR="00F274AB" w:rsidRPr="00D86340" w14:paraId="0644AA56" w14:textId="77777777" w:rsidTr="00F161EB">
        <w:tc>
          <w:tcPr>
            <w:tcW w:w="1994" w:type="dxa"/>
            <w:tcBorders>
              <w:top w:val="nil"/>
              <w:bottom w:val="nil"/>
              <w:right w:val="nil"/>
            </w:tcBorders>
          </w:tcPr>
          <w:p w14:paraId="7FCA0983" w14:textId="77777777" w:rsidR="00F274AB" w:rsidRPr="00D86340" w:rsidRDefault="00F274AB" w:rsidP="00F9297E">
            <w:pPr>
              <w:spacing w:after="0" w:line="360" w:lineRule="auto"/>
              <w:jc w:val="left"/>
              <w:rPr>
                <w:rFonts w:ascii="Times New Roman" w:hAnsi="Times New Roman" w:cs="Times New Roman"/>
                <w:bCs/>
                <w:kern w:val="0"/>
                <w:sz w:val="18"/>
                <w:szCs w:val="18"/>
              </w:rPr>
            </w:pPr>
            <w:r w:rsidRPr="00D86340">
              <w:rPr>
                <w:rFonts w:ascii="Times New Roman" w:hAnsi="Times New Roman" w:cs="Times New Roman"/>
                <w:bCs/>
                <w:kern w:val="0"/>
                <w:sz w:val="18"/>
                <w:szCs w:val="18"/>
              </w:rPr>
              <w:t>MYO (ng/mL)</w:t>
            </w:r>
          </w:p>
        </w:tc>
        <w:tc>
          <w:tcPr>
            <w:tcW w:w="2475" w:type="dxa"/>
            <w:tcBorders>
              <w:top w:val="nil"/>
              <w:left w:val="nil"/>
              <w:bottom w:val="nil"/>
              <w:right w:val="nil"/>
            </w:tcBorders>
            <w:vAlign w:val="center"/>
          </w:tcPr>
          <w:p w14:paraId="04DBD32A" w14:textId="7FAE89A5" w:rsidR="00F274AB" w:rsidRPr="00D86340" w:rsidRDefault="00F274AB" w:rsidP="00F9297E">
            <w:pPr>
              <w:spacing w:after="0" w:line="360" w:lineRule="auto"/>
              <w:jc w:val="left"/>
              <w:rPr>
                <w:rFonts w:ascii="Times New Roman" w:hAnsi="Times New Roman" w:cs="Times New Roman"/>
                <w:bCs/>
                <w:kern w:val="0"/>
                <w:sz w:val="18"/>
                <w:szCs w:val="18"/>
              </w:rPr>
            </w:pPr>
            <w:r w:rsidRPr="00D86340">
              <w:rPr>
                <w:rFonts w:ascii="Times New Roman" w:hAnsi="Times New Roman" w:cs="Times New Roman"/>
                <w:bCs/>
                <w:kern w:val="0"/>
                <w:sz w:val="18"/>
                <w:szCs w:val="18"/>
              </w:rPr>
              <w:t>21</w:t>
            </w:r>
            <w:r w:rsidR="00E84FC3">
              <w:rPr>
                <w:rFonts w:ascii="Times New Roman" w:hAnsi="Times New Roman" w:cs="Times New Roman"/>
                <w:bCs/>
                <w:kern w:val="0"/>
                <w:sz w:val="18"/>
                <w:szCs w:val="18"/>
              </w:rPr>
              <w:t>.0</w:t>
            </w:r>
            <w:r w:rsidR="00F161EB" w:rsidRPr="00D86340">
              <w:rPr>
                <w:rFonts w:ascii="Times New Roman" w:hAnsi="Times New Roman" w:cs="Times New Roman" w:hint="eastAsia"/>
                <w:bCs/>
                <w:kern w:val="0"/>
                <w:sz w:val="18"/>
                <w:szCs w:val="18"/>
              </w:rPr>
              <w:t xml:space="preserve"> </w:t>
            </w:r>
            <w:r w:rsidRPr="00D86340">
              <w:rPr>
                <w:rFonts w:ascii="Times New Roman" w:hAnsi="Times New Roman" w:cs="Times New Roman"/>
                <w:bCs/>
                <w:kern w:val="0"/>
                <w:sz w:val="18"/>
                <w:szCs w:val="18"/>
              </w:rPr>
              <w:t>(21</w:t>
            </w:r>
            <w:r w:rsidR="00E84FC3">
              <w:rPr>
                <w:rFonts w:ascii="Times New Roman" w:hAnsi="Times New Roman" w:cs="Times New Roman"/>
                <w:bCs/>
                <w:kern w:val="0"/>
                <w:sz w:val="18"/>
                <w:szCs w:val="18"/>
              </w:rPr>
              <w:t>.0</w:t>
            </w:r>
            <w:r w:rsidRPr="00D86340">
              <w:rPr>
                <w:rFonts w:ascii="Times New Roman" w:hAnsi="Times New Roman" w:cs="Times New Roman"/>
                <w:bCs/>
                <w:kern w:val="0"/>
                <w:sz w:val="18"/>
                <w:szCs w:val="18"/>
              </w:rPr>
              <w:t>,21</w:t>
            </w:r>
            <w:r w:rsidR="00E84FC3">
              <w:rPr>
                <w:rFonts w:ascii="Times New Roman" w:hAnsi="Times New Roman" w:cs="Times New Roman"/>
                <w:bCs/>
                <w:kern w:val="0"/>
                <w:sz w:val="18"/>
                <w:szCs w:val="18"/>
              </w:rPr>
              <w:t>.0</w:t>
            </w:r>
            <w:r w:rsidRPr="00D86340">
              <w:rPr>
                <w:rFonts w:ascii="Times New Roman" w:hAnsi="Times New Roman" w:cs="Times New Roman"/>
                <w:bCs/>
                <w:kern w:val="0"/>
                <w:sz w:val="18"/>
                <w:szCs w:val="18"/>
              </w:rPr>
              <w:t>)</w:t>
            </w:r>
          </w:p>
        </w:tc>
        <w:tc>
          <w:tcPr>
            <w:tcW w:w="2410" w:type="dxa"/>
            <w:tcBorders>
              <w:top w:val="nil"/>
              <w:left w:val="nil"/>
              <w:bottom w:val="nil"/>
              <w:right w:val="nil"/>
            </w:tcBorders>
            <w:vAlign w:val="center"/>
          </w:tcPr>
          <w:p w14:paraId="0040AD61" w14:textId="39FBD6D1" w:rsidR="00F274AB" w:rsidRPr="00D86340" w:rsidRDefault="00F274AB" w:rsidP="00F9297E">
            <w:pPr>
              <w:spacing w:after="0" w:line="360" w:lineRule="auto"/>
              <w:jc w:val="left"/>
              <w:rPr>
                <w:rFonts w:ascii="Times New Roman" w:hAnsi="Times New Roman" w:cs="Times New Roman"/>
                <w:bCs/>
                <w:kern w:val="0"/>
                <w:sz w:val="18"/>
                <w:szCs w:val="18"/>
              </w:rPr>
            </w:pPr>
            <w:r w:rsidRPr="00D86340">
              <w:rPr>
                <w:rFonts w:ascii="Times New Roman" w:hAnsi="Times New Roman" w:cs="Times New Roman"/>
                <w:bCs/>
                <w:kern w:val="0"/>
                <w:sz w:val="18"/>
                <w:szCs w:val="18"/>
              </w:rPr>
              <w:t>21</w:t>
            </w:r>
            <w:r w:rsidR="00E84FC3">
              <w:rPr>
                <w:rFonts w:ascii="Times New Roman" w:hAnsi="Times New Roman" w:cs="Times New Roman"/>
                <w:bCs/>
                <w:kern w:val="0"/>
                <w:sz w:val="18"/>
                <w:szCs w:val="18"/>
              </w:rPr>
              <w:t>.0</w:t>
            </w:r>
            <w:r w:rsidR="00F161EB" w:rsidRPr="00D86340">
              <w:rPr>
                <w:rFonts w:ascii="Times New Roman" w:hAnsi="Times New Roman" w:cs="Times New Roman" w:hint="eastAsia"/>
                <w:bCs/>
                <w:kern w:val="0"/>
                <w:sz w:val="18"/>
                <w:szCs w:val="18"/>
              </w:rPr>
              <w:t xml:space="preserve"> </w:t>
            </w:r>
            <w:r w:rsidRPr="00D86340">
              <w:rPr>
                <w:rFonts w:ascii="Times New Roman" w:hAnsi="Times New Roman" w:cs="Times New Roman"/>
                <w:bCs/>
                <w:kern w:val="0"/>
                <w:sz w:val="18"/>
                <w:szCs w:val="18"/>
              </w:rPr>
              <w:t>(21</w:t>
            </w:r>
            <w:r w:rsidR="00E84FC3">
              <w:rPr>
                <w:rFonts w:ascii="Times New Roman" w:hAnsi="Times New Roman" w:cs="Times New Roman"/>
                <w:bCs/>
                <w:kern w:val="0"/>
                <w:sz w:val="18"/>
                <w:szCs w:val="18"/>
              </w:rPr>
              <w:t>.0</w:t>
            </w:r>
            <w:r w:rsidRPr="00D86340">
              <w:rPr>
                <w:rFonts w:ascii="Times New Roman" w:hAnsi="Times New Roman" w:cs="Times New Roman"/>
                <w:bCs/>
                <w:kern w:val="0"/>
                <w:sz w:val="18"/>
                <w:szCs w:val="18"/>
              </w:rPr>
              <w:t>,21</w:t>
            </w:r>
            <w:r w:rsidR="00E84FC3">
              <w:rPr>
                <w:rFonts w:ascii="Times New Roman" w:hAnsi="Times New Roman" w:cs="Times New Roman"/>
                <w:bCs/>
                <w:kern w:val="0"/>
                <w:sz w:val="18"/>
                <w:szCs w:val="18"/>
              </w:rPr>
              <w:t>.0</w:t>
            </w:r>
            <w:r w:rsidRPr="00D86340">
              <w:rPr>
                <w:rFonts w:ascii="Times New Roman" w:hAnsi="Times New Roman" w:cs="Times New Roman"/>
                <w:bCs/>
                <w:kern w:val="0"/>
                <w:sz w:val="18"/>
                <w:szCs w:val="18"/>
              </w:rPr>
              <w:t>)</w:t>
            </w:r>
          </w:p>
        </w:tc>
        <w:tc>
          <w:tcPr>
            <w:tcW w:w="1040" w:type="dxa"/>
            <w:tcBorders>
              <w:top w:val="nil"/>
              <w:left w:val="nil"/>
              <w:bottom w:val="nil"/>
            </w:tcBorders>
            <w:vAlign w:val="center"/>
          </w:tcPr>
          <w:p w14:paraId="4C4821C7" w14:textId="77777777" w:rsidR="00F274AB" w:rsidRPr="00D86340" w:rsidRDefault="00F274AB" w:rsidP="00F9297E">
            <w:pPr>
              <w:spacing w:after="0" w:line="360" w:lineRule="auto"/>
              <w:jc w:val="left"/>
              <w:rPr>
                <w:rFonts w:ascii="Times New Roman" w:hAnsi="Times New Roman" w:cs="Times New Roman"/>
                <w:bCs/>
                <w:kern w:val="0"/>
                <w:sz w:val="18"/>
                <w:szCs w:val="18"/>
              </w:rPr>
            </w:pPr>
            <w:r w:rsidRPr="00D86340">
              <w:rPr>
                <w:rFonts w:ascii="Times New Roman" w:hAnsi="Times New Roman" w:cs="Times New Roman"/>
                <w:bCs/>
                <w:kern w:val="0"/>
                <w:sz w:val="18"/>
                <w:szCs w:val="18"/>
              </w:rPr>
              <w:t>0.655</w:t>
            </w:r>
          </w:p>
        </w:tc>
      </w:tr>
      <w:tr w:rsidR="00F274AB" w:rsidRPr="00D86340" w14:paraId="2D4336D6" w14:textId="77777777" w:rsidTr="00F161EB">
        <w:tc>
          <w:tcPr>
            <w:tcW w:w="1994" w:type="dxa"/>
            <w:tcBorders>
              <w:top w:val="nil"/>
              <w:bottom w:val="nil"/>
              <w:right w:val="nil"/>
            </w:tcBorders>
          </w:tcPr>
          <w:p w14:paraId="13475B58" w14:textId="77777777" w:rsidR="00F274AB" w:rsidRPr="00D86340" w:rsidRDefault="00F274AB" w:rsidP="00F9297E">
            <w:pPr>
              <w:spacing w:after="0" w:line="360" w:lineRule="auto"/>
              <w:jc w:val="left"/>
              <w:rPr>
                <w:rFonts w:ascii="Times New Roman" w:hAnsi="Times New Roman" w:cs="Times New Roman"/>
                <w:bCs/>
                <w:kern w:val="0"/>
                <w:sz w:val="18"/>
                <w:szCs w:val="18"/>
              </w:rPr>
            </w:pPr>
            <w:r w:rsidRPr="00D86340">
              <w:rPr>
                <w:rFonts w:ascii="Times New Roman" w:hAnsi="Times New Roman" w:cs="Times New Roman"/>
                <w:bCs/>
                <w:kern w:val="0"/>
                <w:sz w:val="18"/>
                <w:szCs w:val="18"/>
              </w:rPr>
              <w:t>NT-</w:t>
            </w:r>
            <w:proofErr w:type="spellStart"/>
            <w:r w:rsidRPr="00D86340">
              <w:rPr>
                <w:rFonts w:ascii="Times New Roman" w:hAnsi="Times New Roman" w:cs="Times New Roman"/>
                <w:bCs/>
                <w:kern w:val="0"/>
                <w:sz w:val="18"/>
                <w:szCs w:val="18"/>
              </w:rPr>
              <w:t>proBNP</w:t>
            </w:r>
            <w:proofErr w:type="spellEnd"/>
            <w:r w:rsidRPr="00D86340">
              <w:rPr>
                <w:rFonts w:ascii="Times New Roman" w:hAnsi="Times New Roman" w:cs="Times New Roman"/>
                <w:bCs/>
                <w:kern w:val="0"/>
                <w:sz w:val="18"/>
                <w:szCs w:val="18"/>
              </w:rPr>
              <w:t xml:space="preserve"> (</w:t>
            </w:r>
            <w:proofErr w:type="spellStart"/>
            <w:r w:rsidRPr="00D86340">
              <w:rPr>
                <w:rFonts w:ascii="Times New Roman" w:hAnsi="Times New Roman" w:cs="Times New Roman"/>
                <w:bCs/>
                <w:kern w:val="0"/>
                <w:sz w:val="18"/>
                <w:szCs w:val="18"/>
              </w:rPr>
              <w:t>pg</w:t>
            </w:r>
            <w:proofErr w:type="spellEnd"/>
            <w:r w:rsidRPr="00D86340">
              <w:rPr>
                <w:rFonts w:ascii="Times New Roman" w:hAnsi="Times New Roman" w:cs="Times New Roman"/>
                <w:bCs/>
                <w:kern w:val="0"/>
                <w:sz w:val="18"/>
                <w:szCs w:val="18"/>
              </w:rPr>
              <w:t>/mL)</w:t>
            </w:r>
          </w:p>
        </w:tc>
        <w:tc>
          <w:tcPr>
            <w:tcW w:w="2475" w:type="dxa"/>
            <w:tcBorders>
              <w:top w:val="nil"/>
              <w:left w:val="nil"/>
              <w:bottom w:val="nil"/>
              <w:right w:val="nil"/>
            </w:tcBorders>
            <w:vAlign w:val="center"/>
          </w:tcPr>
          <w:p w14:paraId="3387F7FE" w14:textId="2F56B62E" w:rsidR="00F274AB" w:rsidRPr="00D86340" w:rsidRDefault="00F274AB" w:rsidP="00F9297E">
            <w:pPr>
              <w:widowControl/>
              <w:spacing w:after="0" w:line="360" w:lineRule="auto"/>
              <w:jc w:val="left"/>
              <w:rPr>
                <w:rFonts w:ascii="Times New Roman" w:hAnsi="Times New Roman" w:cs="Times New Roman"/>
                <w:bCs/>
                <w:kern w:val="0"/>
                <w:sz w:val="18"/>
                <w:szCs w:val="18"/>
              </w:rPr>
            </w:pPr>
            <w:r w:rsidRPr="00D86340">
              <w:rPr>
                <w:rFonts w:ascii="Times New Roman" w:hAnsi="Times New Roman" w:cs="Times New Roman"/>
                <w:bCs/>
                <w:kern w:val="0"/>
                <w:sz w:val="18"/>
                <w:szCs w:val="18"/>
              </w:rPr>
              <w:t>236</w:t>
            </w:r>
            <w:r w:rsidR="00E84FC3">
              <w:rPr>
                <w:rFonts w:ascii="Times New Roman" w:hAnsi="Times New Roman" w:cs="Times New Roman"/>
                <w:bCs/>
                <w:kern w:val="0"/>
                <w:sz w:val="18"/>
                <w:szCs w:val="18"/>
              </w:rPr>
              <w:t>.0</w:t>
            </w:r>
            <w:r w:rsidR="00F161EB" w:rsidRPr="00D86340">
              <w:rPr>
                <w:rFonts w:ascii="Times New Roman" w:hAnsi="Times New Roman" w:cs="Times New Roman" w:hint="eastAsia"/>
                <w:bCs/>
                <w:kern w:val="0"/>
                <w:sz w:val="18"/>
                <w:szCs w:val="18"/>
              </w:rPr>
              <w:t xml:space="preserve"> </w:t>
            </w:r>
            <w:r w:rsidRPr="00D86340">
              <w:rPr>
                <w:rFonts w:ascii="Times New Roman" w:hAnsi="Times New Roman" w:cs="Times New Roman"/>
                <w:bCs/>
                <w:kern w:val="0"/>
                <w:sz w:val="18"/>
                <w:szCs w:val="18"/>
              </w:rPr>
              <w:t>(105</w:t>
            </w:r>
            <w:r w:rsidR="00E84FC3">
              <w:rPr>
                <w:rFonts w:ascii="Times New Roman" w:hAnsi="Times New Roman" w:cs="Times New Roman"/>
                <w:bCs/>
                <w:kern w:val="0"/>
                <w:sz w:val="18"/>
                <w:szCs w:val="18"/>
              </w:rPr>
              <w:t>.2</w:t>
            </w:r>
            <w:r w:rsidRPr="00D86340">
              <w:rPr>
                <w:rFonts w:ascii="Times New Roman" w:hAnsi="Times New Roman" w:cs="Times New Roman"/>
                <w:bCs/>
                <w:kern w:val="0"/>
                <w:sz w:val="18"/>
                <w:szCs w:val="18"/>
              </w:rPr>
              <w:t>,621.3)</w:t>
            </w:r>
          </w:p>
        </w:tc>
        <w:tc>
          <w:tcPr>
            <w:tcW w:w="2410" w:type="dxa"/>
            <w:tcBorders>
              <w:top w:val="nil"/>
              <w:left w:val="nil"/>
              <w:bottom w:val="nil"/>
              <w:right w:val="nil"/>
            </w:tcBorders>
            <w:vAlign w:val="center"/>
          </w:tcPr>
          <w:p w14:paraId="02418785" w14:textId="72741E90" w:rsidR="00F274AB" w:rsidRPr="00D86340" w:rsidRDefault="00F274AB" w:rsidP="00F9297E">
            <w:pPr>
              <w:widowControl/>
              <w:spacing w:after="0" w:line="360" w:lineRule="auto"/>
              <w:jc w:val="left"/>
              <w:rPr>
                <w:rFonts w:ascii="Times New Roman" w:hAnsi="Times New Roman" w:cs="Times New Roman"/>
                <w:bCs/>
                <w:kern w:val="0"/>
                <w:sz w:val="18"/>
                <w:szCs w:val="18"/>
              </w:rPr>
            </w:pPr>
            <w:r w:rsidRPr="00D86340">
              <w:rPr>
                <w:rFonts w:ascii="Times New Roman" w:hAnsi="Times New Roman" w:cs="Times New Roman"/>
                <w:bCs/>
                <w:kern w:val="0"/>
                <w:sz w:val="18"/>
                <w:szCs w:val="18"/>
              </w:rPr>
              <w:t>412.0</w:t>
            </w:r>
            <w:r w:rsidR="00F161EB" w:rsidRPr="00D86340">
              <w:rPr>
                <w:rFonts w:ascii="Times New Roman" w:hAnsi="Times New Roman" w:cs="Times New Roman" w:hint="eastAsia"/>
                <w:bCs/>
                <w:kern w:val="0"/>
                <w:sz w:val="18"/>
                <w:szCs w:val="18"/>
              </w:rPr>
              <w:t xml:space="preserve"> (</w:t>
            </w:r>
            <w:r w:rsidRPr="00D86340">
              <w:rPr>
                <w:rFonts w:ascii="Times New Roman" w:hAnsi="Times New Roman" w:cs="Times New Roman"/>
                <w:bCs/>
                <w:kern w:val="0"/>
                <w:sz w:val="18"/>
                <w:szCs w:val="18"/>
              </w:rPr>
              <w:t>130.4,1171.0</w:t>
            </w:r>
            <w:r w:rsidR="00F161EB" w:rsidRPr="00D86340">
              <w:rPr>
                <w:rFonts w:ascii="Times New Roman" w:hAnsi="Times New Roman" w:cs="Times New Roman" w:hint="eastAsia"/>
                <w:bCs/>
                <w:kern w:val="0"/>
                <w:sz w:val="18"/>
                <w:szCs w:val="18"/>
              </w:rPr>
              <w:t>)</w:t>
            </w:r>
          </w:p>
        </w:tc>
        <w:tc>
          <w:tcPr>
            <w:tcW w:w="1040" w:type="dxa"/>
            <w:tcBorders>
              <w:top w:val="nil"/>
              <w:left w:val="nil"/>
              <w:bottom w:val="nil"/>
            </w:tcBorders>
            <w:vAlign w:val="center"/>
          </w:tcPr>
          <w:p w14:paraId="26F8AE4B" w14:textId="77777777" w:rsidR="00F274AB" w:rsidRPr="00D86340" w:rsidRDefault="00F274AB" w:rsidP="00F9297E">
            <w:pPr>
              <w:spacing w:after="0" w:line="360" w:lineRule="auto"/>
              <w:jc w:val="left"/>
              <w:rPr>
                <w:rFonts w:ascii="Times New Roman" w:hAnsi="Times New Roman" w:cs="Times New Roman"/>
                <w:bCs/>
                <w:kern w:val="0"/>
                <w:sz w:val="18"/>
                <w:szCs w:val="18"/>
              </w:rPr>
            </w:pPr>
            <w:r w:rsidRPr="00D86340">
              <w:rPr>
                <w:rFonts w:ascii="Times New Roman" w:hAnsi="Times New Roman" w:cs="Times New Roman"/>
                <w:bCs/>
                <w:kern w:val="0"/>
                <w:sz w:val="18"/>
                <w:szCs w:val="18"/>
              </w:rPr>
              <w:t>0.178</w:t>
            </w:r>
          </w:p>
        </w:tc>
      </w:tr>
      <w:tr w:rsidR="00F274AB" w:rsidRPr="00D86340" w14:paraId="20792171" w14:textId="77777777" w:rsidTr="00F161EB">
        <w:tc>
          <w:tcPr>
            <w:tcW w:w="1994" w:type="dxa"/>
            <w:tcBorders>
              <w:top w:val="nil"/>
              <w:bottom w:val="nil"/>
              <w:right w:val="nil"/>
            </w:tcBorders>
          </w:tcPr>
          <w:p w14:paraId="069B7415" w14:textId="77777777" w:rsidR="00F274AB" w:rsidRPr="00D86340" w:rsidRDefault="00F274AB" w:rsidP="00F9297E">
            <w:pPr>
              <w:spacing w:after="0" w:line="360" w:lineRule="auto"/>
              <w:jc w:val="left"/>
              <w:rPr>
                <w:rFonts w:ascii="Times New Roman" w:hAnsi="Times New Roman" w:cs="Times New Roman"/>
                <w:bCs/>
                <w:kern w:val="0"/>
                <w:sz w:val="18"/>
                <w:szCs w:val="18"/>
              </w:rPr>
            </w:pPr>
            <w:r w:rsidRPr="00D86340">
              <w:rPr>
                <w:rFonts w:ascii="Times New Roman" w:hAnsi="Times New Roman" w:cs="Times New Roman"/>
                <w:bCs/>
                <w:kern w:val="0"/>
                <w:sz w:val="18"/>
                <w:szCs w:val="18"/>
              </w:rPr>
              <w:t>24 hours After surgery</w:t>
            </w:r>
          </w:p>
        </w:tc>
        <w:tc>
          <w:tcPr>
            <w:tcW w:w="2475" w:type="dxa"/>
            <w:tcBorders>
              <w:top w:val="nil"/>
              <w:left w:val="nil"/>
              <w:bottom w:val="nil"/>
              <w:right w:val="nil"/>
            </w:tcBorders>
            <w:vAlign w:val="center"/>
          </w:tcPr>
          <w:p w14:paraId="14C0EFEC" w14:textId="77777777" w:rsidR="00F274AB" w:rsidRPr="00D86340" w:rsidRDefault="00F274AB" w:rsidP="00F9297E">
            <w:pPr>
              <w:spacing w:after="0" w:line="360" w:lineRule="auto"/>
              <w:jc w:val="left"/>
              <w:rPr>
                <w:rFonts w:ascii="Times New Roman" w:eastAsia="SimSun" w:hAnsi="Times New Roman" w:cs="Times New Roman"/>
                <w:bCs/>
                <w:kern w:val="0"/>
                <w:sz w:val="18"/>
                <w:szCs w:val="18"/>
              </w:rPr>
            </w:pPr>
          </w:p>
        </w:tc>
        <w:tc>
          <w:tcPr>
            <w:tcW w:w="2410" w:type="dxa"/>
            <w:tcBorders>
              <w:top w:val="nil"/>
              <w:left w:val="nil"/>
              <w:bottom w:val="nil"/>
              <w:right w:val="nil"/>
            </w:tcBorders>
            <w:vAlign w:val="center"/>
          </w:tcPr>
          <w:p w14:paraId="48C0DD3E" w14:textId="77777777" w:rsidR="00F274AB" w:rsidRPr="00D86340" w:rsidRDefault="00F274AB" w:rsidP="00F9297E">
            <w:pPr>
              <w:spacing w:after="0" w:line="360" w:lineRule="auto"/>
              <w:jc w:val="left"/>
              <w:rPr>
                <w:rFonts w:ascii="Times New Roman" w:eastAsia="SimSun" w:hAnsi="Times New Roman" w:cs="Times New Roman"/>
                <w:bCs/>
                <w:kern w:val="0"/>
                <w:sz w:val="18"/>
                <w:szCs w:val="18"/>
              </w:rPr>
            </w:pPr>
          </w:p>
        </w:tc>
        <w:tc>
          <w:tcPr>
            <w:tcW w:w="1040" w:type="dxa"/>
            <w:tcBorders>
              <w:top w:val="nil"/>
              <w:left w:val="nil"/>
              <w:bottom w:val="nil"/>
            </w:tcBorders>
            <w:vAlign w:val="center"/>
          </w:tcPr>
          <w:p w14:paraId="29F46951" w14:textId="77777777" w:rsidR="00F274AB" w:rsidRPr="00D86340" w:rsidRDefault="00F274AB" w:rsidP="00F9297E">
            <w:pPr>
              <w:spacing w:after="0" w:line="360" w:lineRule="auto"/>
              <w:jc w:val="left"/>
              <w:rPr>
                <w:rFonts w:ascii="Times New Roman" w:hAnsi="Times New Roman" w:cs="Times New Roman"/>
                <w:bCs/>
                <w:kern w:val="0"/>
                <w:sz w:val="18"/>
                <w:szCs w:val="18"/>
              </w:rPr>
            </w:pPr>
          </w:p>
        </w:tc>
      </w:tr>
      <w:tr w:rsidR="00F274AB" w:rsidRPr="00D86340" w14:paraId="54809DDB" w14:textId="77777777" w:rsidTr="00F161EB">
        <w:tc>
          <w:tcPr>
            <w:tcW w:w="1994" w:type="dxa"/>
            <w:tcBorders>
              <w:top w:val="nil"/>
              <w:bottom w:val="nil"/>
              <w:right w:val="nil"/>
            </w:tcBorders>
          </w:tcPr>
          <w:p w14:paraId="6204BDCC" w14:textId="77777777" w:rsidR="00F274AB" w:rsidRPr="00D86340" w:rsidRDefault="00F274AB" w:rsidP="00F9297E">
            <w:pPr>
              <w:spacing w:after="0" w:line="360" w:lineRule="auto"/>
              <w:jc w:val="left"/>
              <w:rPr>
                <w:rFonts w:ascii="Times New Roman" w:hAnsi="Times New Roman" w:cs="Times New Roman"/>
                <w:bCs/>
                <w:kern w:val="0"/>
                <w:sz w:val="18"/>
                <w:szCs w:val="18"/>
              </w:rPr>
            </w:pPr>
            <w:r w:rsidRPr="00D86340">
              <w:rPr>
                <w:rFonts w:ascii="Times New Roman" w:hAnsi="Times New Roman" w:cs="Times New Roman"/>
                <w:bCs/>
                <w:kern w:val="0"/>
                <w:sz w:val="18"/>
                <w:szCs w:val="18"/>
              </w:rPr>
              <w:t>TNT (</w:t>
            </w:r>
            <w:proofErr w:type="spellStart"/>
            <w:r w:rsidRPr="00D86340">
              <w:rPr>
                <w:rFonts w:ascii="Times New Roman" w:hAnsi="Times New Roman" w:cs="Times New Roman"/>
                <w:bCs/>
                <w:kern w:val="0"/>
                <w:sz w:val="18"/>
                <w:szCs w:val="18"/>
              </w:rPr>
              <w:t>pg</w:t>
            </w:r>
            <w:proofErr w:type="spellEnd"/>
            <w:r w:rsidRPr="00D86340">
              <w:rPr>
                <w:rFonts w:ascii="Times New Roman" w:hAnsi="Times New Roman" w:cs="Times New Roman"/>
                <w:bCs/>
                <w:kern w:val="0"/>
                <w:sz w:val="18"/>
                <w:szCs w:val="18"/>
              </w:rPr>
              <w:t>/mL)</w:t>
            </w:r>
          </w:p>
        </w:tc>
        <w:tc>
          <w:tcPr>
            <w:tcW w:w="2475" w:type="dxa"/>
            <w:tcBorders>
              <w:top w:val="nil"/>
              <w:left w:val="nil"/>
              <w:bottom w:val="nil"/>
              <w:right w:val="nil"/>
            </w:tcBorders>
            <w:vAlign w:val="center"/>
          </w:tcPr>
          <w:p w14:paraId="6AF21B77" w14:textId="210BAFB2" w:rsidR="00F274AB" w:rsidRPr="00D86340" w:rsidRDefault="00F274AB" w:rsidP="00F9297E">
            <w:pPr>
              <w:widowControl/>
              <w:spacing w:after="0" w:line="360" w:lineRule="auto"/>
              <w:jc w:val="left"/>
              <w:rPr>
                <w:rFonts w:ascii="Times New Roman" w:hAnsi="Times New Roman" w:cs="Times New Roman"/>
                <w:bCs/>
                <w:kern w:val="0"/>
                <w:sz w:val="18"/>
                <w:szCs w:val="18"/>
              </w:rPr>
            </w:pPr>
            <w:r w:rsidRPr="00D86340">
              <w:rPr>
                <w:rFonts w:ascii="Times New Roman" w:hAnsi="Times New Roman" w:cs="Times New Roman"/>
                <w:bCs/>
                <w:kern w:val="0"/>
                <w:sz w:val="18"/>
                <w:szCs w:val="18"/>
              </w:rPr>
              <w:t>1239.0</w:t>
            </w:r>
            <w:r w:rsidR="00F161EB" w:rsidRPr="00D86340">
              <w:rPr>
                <w:rFonts w:ascii="Times New Roman" w:hAnsi="Times New Roman" w:cs="Times New Roman" w:hint="eastAsia"/>
                <w:bCs/>
                <w:kern w:val="0"/>
                <w:sz w:val="18"/>
                <w:szCs w:val="18"/>
              </w:rPr>
              <w:t xml:space="preserve"> </w:t>
            </w:r>
            <w:r w:rsidRPr="00D86340">
              <w:rPr>
                <w:rFonts w:ascii="Times New Roman" w:hAnsi="Times New Roman" w:cs="Times New Roman"/>
                <w:bCs/>
                <w:kern w:val="0"/>
                <w:sz w:val="18"/>
                <w:szCs w:val="18"/>
              </w:rPr>
              <w:t>(751.2,1795.5)</w:t>
            </w:r>
          </w:p>
        </w:tc>
        <w:tc>
          <w:tcPr>
            <w:tcW w:w="2410" w:type="dxa"/>
            <w:tcBorders>
              <w:top w:val="nil"/>
              <w:left w:val="nil"/>
              <w:bottom w:val="nil"/>
              <w:right w:val="nil"/>
            </w:tcBorders>
            <w:vAlign w:val="center"/>
          </w:tcPr>
          <w:p w14:paraId="651494B2" w14:textId="48A71FC3" w:rsidR="00F274AB" w:rsidRPr="00D86340" w:rsidRDefault="00F274AB" w:rsidP="00F9297E">
            <w:pPr>
              <w:widowControl/>
              <w:spacing w:after="0" w:line="360" w:lineRule="auto"/>
              <w:jc w:val="left"/>
              <w:rPr>
                <w:rFonts w:ascii="Times New Roman" w:hAnsi="Times New Roman" w:cs="Times New Roman"/>
                <w:bCs/>
                <w:kern w:val="0"/>
                <w:sz w:val="18"/>
                <w:szCs w:val="18"/>
              </w:rPr>
            </w:pPr>
            <w:r w:rsidRPr="00D86340">
              <w:rPr>
                <w:rFonts w:ascii="Times New Roman" w:hAnsi="Times New Roman" w:cs="Times New Roman"/>
                <w:bCs/>
                <w:kern w:val="0"/>
                <w:sz w:val="18"/>
                <w:szCs w:val="18"/>
              </w:rPr>
              <w:t>1098.0</w:t>
            </w:r>
            <w:r w:rsidR="00F161EB" w:rsidRPr="00D86340">
              <w:rPr>
                <w:rFonts w:ascii="Times New Roman" w:hAnsi="Times New Roman" w:cs="Times New Roman" w:hint="eastAsia"/>
                <w:bCs/>
                <w:kern w:val="0"/>
                <w:sz w:val="18"/>
                <w:szCs w:val="18"/>
              </w:rPr>
              <w:t xml:space="preserve"> (</w:t>
            </w:r>
            <w:r w:rsidRPr="00D86340">
              <w:rPr>
                <w:rFonts w:ascii="Times New Roman" w:hAnsi="Times New Roman" w:cs="Times New Roman"/>
                <w:bCs/>
                <w:kern w:val="0"/>
                <w:sz w:val="18"/>
                <w:szCs w:val="18"/>
              </w:rPr>
              <w:t>728.3,2085.0</w:t>
            </w:r>
            <w:r w:rsidR="00F161EB" w:rsidRPr="00D86340">
              <w:rPr>
                <w:rFonts w:ascii="Times New Roman" w:hAnsi="Times New Roman" w:cs="Times New Roman" w:hint="eastAsia"/>
                <w:bCs/>
                <w:kern w:val="0"/>
                <w:sz w:val="18"/>
                <w:szCs w:val="18"/>
              </w:rPr>
              <w:t>)</w:t>
            </w:r>
          </w:p>
        </w:tc>
        <w:tc>
          <w:tcPr>
            <w:tcW w:w="1040" w:type="dxa"/>
            <w:tcBorders>
              <w:top w:val="nil"/>
              <w:left w:val="nil"/>
              <w:bottom w:val="nil"/>
            </w:tcBorders>
            <w:vAlign w:val="center"/>
          </w:tcPr>
          <w:p w14:paraId="6199633A" w14:textId="77777777" w:rsidR="00F274AB" w:rsidRPr="00D86340" w:rsidRDefault="00F274AB" w:rsidP="00F9297E">
            <w:pPr>
              <w:spacing w:after="0" w:line="360" w:lineRule="auto"/>
              <w:jc w:val="left"/>
              <w:rPr>
                <w:rFonts w:ascii="Times New Roman" w:hAnsi="Times New Roman" w:cs="Times New Roman"/>
                <w:bCs/>
                <w:kern w:val="0"/>
                <w:sz w:val="18"/>
                <w:szCs w:val="18"/>
              </w:rPr>
            </w:pPr>
            <w:r w:rsidRPr="00D86340">
              <w:rPr>
                <w:rFonts w:ascii="Times New Roman" w:hAnsi="Times New Roman" w:cs="Times New Roman"/>
                <w:bCs/>
                <w:kern w:val="0"/>
                <w:sz w:val="18"/>
                <w:szCs w:val="18"/>
              </w:rPr>
              <w:t>0750</w:t>
            </w:r>
          </w:p>
        </w:tc>
      </w:tr>
      <w:tr w:rsidR="00F274AB" w:rsidRPr="00D86340" w14:paraId="6A18D1D0" w14:textId="77777777" w:rsidTr="00F161EB">
        <w:tc>
          <w:tcPr>
            <w:tcW w:w="1994" w:type="dxa"/>
            <w:tcBorders>
              <w:top w:val="nil"/>
              <w:bottom w:val="nil"/>
              <w:right w:val="nil"/>
            </w:tcBorders>
          </w:tcPr>
          <w:p w14:paraId="6534C913" w14:textId="77777777" w:rsidR="00F274AB" w:rsidRPr="00D86340" w:rsidRDefault="00F274AB" w:rsidP="00F9297E">
            <w:pPr>
              <w:spacing w:after="0" w:line="360" w:lineRule="auto"/>
              <w:jc w:val="left"/>
              <w:rPr>
                <w:rFonts w:ascii="Times New Roman" w:hAnsi="Times New Roman" w:cs="Times New Roman"/>
                <w:bCs/>
                <w:kern w:val="0"/>
                <w:sz w:val="18"/>
                <w:szCs w:val="18"/>
              </w:rPr>
            </w:pPr>
            <w:r w:rsidRPr="00D86340">
              <w:rPr>
                <w:rFonts w:ascii="Times New Roman" w:hAnsi="Times New Roman" w:cs="Times New Roman"/>
                <w:bCs/>
                <w:kern w:val="0"/>
                <w:sz w:val="18"/>
                <w:szCs w:val="18"/>
              </w:rPr>
              <w:t>CK-MB (ng/mL)</w:t>
            </w:r>
          </w:p>
        </w:tc>
        <w:tc>
          <w:tcPr>
            <w:tcW w:w="2475" w:type="dxa"/>
            <w:tcBorders>
              <w:top w:val="nil"/>
              <w:left w:val="nil"/>
              <w:bottom w:val="nil"/>
              <w:right w:val="nil"/>
            </w:tcBorders>
            <w:vAlign w:val="center"/>
          </w:tcPr>
          <w:p w14:paraId="3512DB09" w14:textId="4E7A596D" w:rsidR="00F274AB" w:rsidRPr="00D86340" w:rsidRDefault="00F274AB" w:rsidP="00F9297E">
            <w:pPr>
              <w:widowControl/>
              <w:spacing w:after="0" w:line="360" w:lineRule="auto"/>
              <w:jc w:val="left"/>
              <w:rPr>
                <w:rFonts w:ascii="Times New Roman" w:hAnsi="Times New Roman" w:cs="Times New Roman"/>
                <w:bCs/>
                <w:kern w:val="0"/>
                <w:sz w:val="18"/>
                <w:szCs w:val="18"/>
              </w:rPr>
            </w:pPr>
            <w:r w:rsidRPr="00D86340">
              <w:rPr>
                <w:rFonts w:ascii="Times New Roman" w:hAnsi="Times New Roman" w:cs="Times New Roman"/>
                <w:bCs/>
                <w:kern w:val="0"/>
                <w:sz w:val="18"/>
                <w:szCs w:val="18"/>
              </w:rPr>
              <w:t>29.6</w:t>
            </w:r>
            <w:r w:rsidR="00F161EB" w:rsidRPr="00D86340">
              <w:rPr>
                <w:rFonts w:ascii="Times New Roman" w:hAnsi="Times New Roman" w:cs="Times New Roman" w:hint="eastAsia"/>
                <w:bCs/>
                <w:kern w:val="0"/>
                <w:sz w:val="18"/>
                <w:szCs w:val="18"/>
              </w:rPr>
              <w:t xml:space="preserve"> </w:t>
            </w:r>
            <w:r w:rsidRPr="00D86340">
              <w:rPr>
                <w:rFonts w:ascii="Times New Roman" w:hAnsi="Times New Roman" w:cs="Times New Roman"/>
                <w:bCs/>
                <w:kern w:val="0"/>
                <w:sz w:val="18"/>
                <w:szCs w:val="18"/>
              </w:rPr>
              <w:t>(19.7,48.8)</w:t>
            </w:r>
          </w:p>
        </w:tc>
        <w:tc>
          <w:tcPr>
            <w:tcW w:w="2410" w:type="dxa"/>
            <w:tcBorders>
              <w:top w:val="nil"/>
              <w:left w:val="nil"/>
              <w:bottom w:val="nil"/>
              <w:right w:val="nil"/>
            </w:tcBorders>
            <w:vAlign w:val="center"/>
          </w:tcPr>
          <w:p w14:paraId="2F69A8C9" w14:textId="46C57F6B" w:rsidR="00F274AB" w:rsidRPr="00D86340" w:rsidRDefault="00F274AB" w:rsidP="00F9297E">
            <w:pPr>
              <w:widowControl/>
              <w:spacing w:after="0" w:line="360" w:lineRule="auto"/>
              <w:jc w:val="left"/>
              <w:rPr>
                <w:rFonts w:ascii="Times New Roman" w:hAnsi="Times New Roman" w:cs="Times New Roman"/>
                <w:bCs/>
                <w:kern w:val="0"/>
                <w:sz w:val="18"/>
                <w:szCs w:val="18"/>
              </w:rPr>
            </w:pPr>
            <w:r w:rsidRPr="00D86340">
              <w:rPr>
                <w:rFonts w:ascii="Times New Roman" w:hAnsi="Times New Roman" w:cs="Times New Roman"/>
                <w:bCs/>
                <w:kern w:val="0"/>
                <w:sz w:val="18"/>
                <w:szCs w:val="18"/>
              </w:rPr>
              <w:t>28.1</w:t>
            </w:r>
            <w:r w:rsidR="00F161EB" w:rsidRPr="00D86340">
              <w:rPr>
                <w:rFonts w:ascii="Times New Roman" w:hAnsi="Times New Roman" w:cs="Times New Roman" w:hint="eastAsia"/>
                <w:bCs/>
                <w:kern w:val="0"/>
                <w:sz w:val="18"/>
                <w:szCs w:val="18"/>
              </w:rPr>
              <w:t xml:space="preserve"> </w:t>
            </w:r>
            <w:r w:rsidRPr="00D86340">
              <w:rPr>
                <w:rFonts w:ascii="Times New Roman" w:hAnsi="Times New Roman" w:cs="Times New Roman"/>
                <w:bCs/>
                <w:kern w:val="0"/>
                <w:sz w:val="18"/>
                <w:szCs w:val="18"/>
              </w:rPr>
              <w:t>(18.0,48.1)</w:t>
            </w:r>
          </w:p>
        </w:tc>
        <w:tc>
          <w:tcPr>
            <w:tcW w:w="1040" w:type="dxa"/>
            <w:tcBorders>
              <w:top w:val="nil"/>
              <w:left w:val="nil"/>
              <w:bottom w:val="nil"/>
            </w:tcBorders>
            <w:vAlign w:val="center"/>
          </w:tcPr>
          <w:p w14:paraId="037CE98F" w14:textId="77777777" w:rsidR="00F274AB" w:rsidRPr="00D86340" w:rsidRDefault="00F274AB" w:rsidP="00F9297E">
            <w:pPr>
              <w:spacing w:after="0" w:line="360" w:lineRule="auto"/>
              <w:jc w:val="left"/>
              <w:rPr>
                <w:rFonts w:ascii="Times New Roman" w:hAnsi="Times New Roman" w:cs="Times New Roman"/>
                <w:bCs/>
                <w:kern w:val="0"/>
                <w:sz w:val="18"/>
                <w:szCs w:val="18"/>
              </w:rPr>
            </w:pPr>
            <w:r w:rsidRPr="00D86340">
              <w:rPr>
                <w:rFonts w:ascii="Times New Roman" w:hAnsi="Times New Roman" w:cs="Times New Roman"/>
                <w:bCs/>
                <w:kern w:val="0"/>
                <w:sz w:val="18"/>
                <w:szCs w:val="18"/>
              </w:rPr>
              <w:t>0.542</w:t>
            </w:r>
          </w:p>
        </w:tc>
      </w:tr>
      <w:tr w:rsidR="00F274AB" w:rsidRPr="00D86340" w14:paraId="4FD16DB1" w14:textId="77777777" w:rsidTr="00F161EB">
        <w:tc>
          <w:tcPr>
            <w:tcW w:w="1994" w:type="dxa"/>
            <w:tcBorders>
              <w:top w:val="nil"/>
              <w:bottom w:val="nil"/>
              <w:right w:val="nil"/>
            </w:tcBorders>
          </w:tcPr>
          <w:p w14:paraId="5536019C" w14:textId="77777777" w:rsidR="00F274AB" w:rsidRPr="00D86340" w:rsidRDefault="00F274AB" w:rsidP="00F9297E">
            <w:pPr>
              <w:spacing w:after="0" w:line="360" w:lineRule="auto"/>
              <w:jc w:val="left"/>
              <w:rPr>
                <w:rFonts w:ascii="Times New Roman" w:hAnsi="Times New Roman" w:cs="Times New Roman"/>
                <w:bCs/>
                <w:kern w:val="0"/>
                <w:sz w:val="18"/>
                <w:szCs w:val="18"/>
              </w:rPr>
            </w:pPr>
            <w:r w:rsidRPr="00D86340">
              <w:rPr>
                <w:rFonts w:ascii="Times New Roman" w:hAnsi="Times New Roman" w:cs="Times New Roman"/>
                <w:bCs/>
                <w:kern w:val="0"/>
                <w:sz w:val="18"/>
                <w:szCs w:val="18"/>
              </w:rPr>
              <w:t>MYO (ng/mL)</w:t>
            </w:r>
          </w:p>
        </w:tc>
        <w:tc>
          <w:tcPr>
            <w:tcW w:w="2475" w:type="dxa"/>
            <w:tcBorders>
              <w:top w:val="nil"/>
              <w:left w:val="nil"/>
              <w:bottom w:val="nil"/>
              <w:right w:val="nil"/>
            </w:tcBorders>
            <w:vAlign w:val="center"/>
          </w:tcPr>
          <w:p w14:paraId="13E8B0D7" w14:textId="21B5F707" w:rsidR="00F274AB" w:rsidRPr="00D86340" w:rsidRDefault="00F274AB" w:rsidP="00F9297E">
            <w:pPr>
              <w:widowControl/>
              <w:spacing w:after="0" w:line="360" w:lineRule="auto"/>
              <w:jc w:val="left"/>
              <w:rPr>
                <w:rFonts w:ascii="Times New Roman" w:hAnsi="Times New Roman" w:cs="Times New Roman"/>
                <w:bCs/>
                <w:kern w:val="0"/>
                <w:sz w:val="18"/>
                <w:szCs w:val="18"/>
              </w:rPr>
            </w:pPr>
            <w:r w:rsidRPr="00D86340">
              <w:rPr>
                <w:rFonts w:ascii="Times New Roman" w:hAnsi="Times New Roman" w:cs="Times New Roman"/>
                <w:bCs/>
                <w:kern w:val="0"/>
                <w:sz w:val="18"/>
                <w:szCs w:val="18"/>
              </w:rPr>
              <w:t>76.7</w:t>
            </w:r>
            <w:r w:rsidR="00F161EB" w:rsidRPr="00D86340">
              <w:rPr>
                <w:rFonts w:ascii="Times New Roman" w:hAnsi="Times New Roman" w:cs="Times New Roman" w:hint="eastAsia"/>
                <w:bCs/>
                <w:kern w:val="0"/>
                <w:sz w:val="18"/>
                <w:szCs w:val="18"/>
              </w:rPr>
              <w:t xml:space="preserve"> </w:t>
            </w:r>
            <w:r w:rsidRPr="00D86340">
              <w:rPr>
                <w:rFonts w:ascii="Times New Roman" w:hAnsi="Times New Roman" w:cs="Times New Roman"/>
                <w:bCs/>
                <w:kern w:val="0"/>
                <w:sz w:val="18"/>
                <w:szCs w:val="18"/>
              </w:rPr>
              <w:t>(51.8,99.8)</w:t>
            </w:r>
          </w:p>
        </w:tc>
        <w:tc>
          <w:tcPr>
            <w:tcW w:w="2410" w:type="dxa"/>
            <w:tcBorders>
              <w:top w:val="nil"/>
              <w:left w:val="nil"/>
              <w:bottom w:val="nil"/>
              <w:right w:val="nil"/>
            </w:tcBorders>
            <w:vAlign w:val="center"/>
          </w:tcPr>
          <w:p w14:paraId="60D4E28C" w14:textId="5CD28223" w:rsidR="00F274AB" w:rsidRPr="00D86340" w:rsidRDefault="00F274AB" w:rsidP="00F9297E">
            <w:pPr>
              <w:widowControl/>
              <w:spacing w:after="0" w:line="360" w:lineRule="auto"/>
              <w:jc w:val="left"/>
              <w:rPr>
                <w:rFonts w:ascii="Times New Roman" w:hAnsi="Times New Roman" w:cs="Times New Roman"/>
                <w:bCs/>
                <w:kern w:val="0"/>
                <w:sz w:val="18"/>
                <w:szCs w:val="18"/>
              </w:rPr>
            </w:pPr>
            <w:r w:rsidRPr="00D86340">
              <w:rPr>
                <w:rFonts w:ascii="Times New Roman" w:hAnsi="Times New Roman" w:cs="Times New Roman"/>
                <w:bCs/>
                <w:kern w:val="0"/>
                <w:sz w:val="18"/>
                <w:szCs w:val="18"/>
              </w:rPr>
              <w:t>81.4</w:t>
            </w:r>
            <w:r w:rsidR="00F161EB" w:rsidRPr="00D86340">
              <w:rPr>
                <w:rFonts w:ascii="Times New Roman" w:hAnsi="Times New Roman" w:cs="Times New Roman" w:hint="eastAsia"/>
                <w:bCs/>
                <w:kern w:val="0"/>
                <w:sz w:val="18"/>
                <w:szCs w:val="18"/>
              </w:rPr>
              <w:t xml:space="preserve"> </w:t>
            </w:r>
            <w:r w:rsidRPr="00D86340">
              <w:rPr>
                <w:rFonts w:ascii="Times New Roman" w:hAnsi="Times New Roman" w:cs="Times New Roman"/>
                <w:bCs/>
                <w:kern w:val="0"/>
                <w:sz w:val="18"/>
                <w:szCs w:val="18"/>
              </w:rPr>
              <w:t>(57.6,126.1)</w:t>
            </w:r>
          </w:p>
        </w:tc>
        <w:tc>
          <w:tcPr>
            <w:tcW w:w="1040" w:type="dxa"/>
            <w:tcBorders>
              <w:top w:val="nil"/>
              <w:left w:val="nil"/>
              <w:bottom w:val="nil"/>
            </w:tcBorders>
            <w:vAlign w:val="center"/>
          </w:tcPr>
          <w:p w14:paraId="620408C6" w14:textId="77777777" w:rsidR="00F274AB" w:rsidRPr="00D86340" w:rsidRDefault="00F274AB" w:rsidP="00F9297E">
            <w:pPr>
              <w:spacing w:after="0" w:line="360" w:lineRule="auto"/>
              <w:jc w:val="left"/>
              <w:rPr>
                <w:rFonts w:ascii="Times New Roman" w:hAnsi="Times New Roman" w:cs="Times New Roman"/>
                <w:bCs/>
                <w:kern w:val="0"/>
                <w:sz w:val="18"/>
                <w:szCs w:val="18"/>
              </w:rPr>
            </w:pPr>
            <w:r w:rsidRPr="00D86340">
              <w:rPr>
                <w:rFonts w:ascii="Times New Roman" w:hAnsi="Times New Roman" w:cs="Times New Roman"/>
                <w:bCs/>
                <w:kern w:val="0"/>
                <w:sz w:val="18"/>
                <w:szCs w:val="18"/>
              </w:rPr>
              <w:t>0.227</w:t>
            </w:r>
          </w:p>
        </w:tc>
      </w:tr>
      <w:tr w:rsidR="00F274AB" w:rsidRPr="00D86340" w14:paraId="675DDD58" w14:textId="77777777" w:rsidTr="00F161EB">
        <w:tc>
          <w:tcPr>
            <w:tcW w:w="1994" w:type="dxa"/>
            <w:tcBorders>
              <w:top w:val="nil"/>
              <w:bottom w:val="nil"/>
              <w:right w:val="nil"/>
            </w:tcBorders>
          </w:tcPr>
          <w:p w14:paraId="306A105E" w14:textId="77777777" w:rsidR="00F274AB" w:rsidRPr="00D86340" w:rsidRDefault="00F274AB" w:rsidP="00F9297E">
            <w:pPr>
              <w:spacing w:after="0" w:line="360" w:lineRule="auto"/>
              <w:jc w:val="left"/>
              <w:rPr>
                <w:rFonts w:ascii="Times New Roman" w:hAnsi="Times New Roman" w:cs="Times New Roman"/>
                <w:bCs/>
                <w:kern w:val="0"/>
                <w:sz w:val="18"/>
                <w:szCs w:val="18"/>
              </w:rPr>
            </w:pPr>
            <w:r w:rsidRPr="00D86340">
              <w:rPr>
                <w:rFonts w:ascii="Times New Roman" w:hAnsi="Times New Roman" w:cs="Times New Roman"/>
                <w:bCs/>
                <w:kern w:val="0"/>
                <w:sz w:val="18"/>
                <w:szCs w:val="18"/>
              </w:rPr>
              <w:t>NT-</w:t>
            </w:r>
            <w:proofErr w:type="spellStart"/>
            <w:r w:rsidRPr="00D86340">
              <w:rPr>
                <w:rFonts w:ascii="Times New Roman" w:hAnsi="Times New Roman" w:cs="Times New Roman"/>
                <w:bCs/>
                <w:kern w:val="0"/>
                <w:sz w:val="18"/>
                <w:szCs w:val="18"/>
              </w:rPr>
              <w:t>proBNP</w:t>
            </w:r>
            <w:proofErr w:type="spellEnd"/>
            <w:r w:rsidRPr="00D86340">
              <w:rPr>
                <w:rFonts w:ascii="Times New Roman" w:hAnsi="Times New Roman" w:cs="Times New Roman"/>
                <w:bCs/>
                <w:kern w:val="0"/>
                <w:sz w:val="18"/>
                <w:szCs w:val="18"/>
              </w:rPr>
              <w:t xml:space="preserve"> (</w:t>
            </w:r>
            <w:proofErr w:type="spellStart"/>
            <w:r w:rsidRPr="00D86340">
              <w:rPr>
                <w:rFonts w:ascii="Times New Roman" w:hAnsi="Times New Roman" w:cs="Times New Roman"/>
                <w:bCs/>
                <w:kern w:val="0"/>
                <w:sz w:val="18"/>
                <w:szCs w:val="18"/>
              </w:rPr>
              <w:t>pg</w:t>
            </w:r>
            <w:proofErr w:type="spellEnd"/>
            <w:r w:rsidRPr="00D86340">
              <w:rPr>
                <w:rFonts w:ascii="Times New Roman" w:hAnsi="Times New Roman" w:cs="Times New Roman"/>
                <w:bCs/>
                <w:kern w:val="0"/>
                <w:sz w:val="18"/>
                <w:szCs w:val="18"/>
              </w:rPr>
              <w:t>/mL)</w:t>
            </w:r>
          </w:p>
        </w:tc>
        <w:tc>
          <w:tcPr>
            <w:tcW w:w="2475" w:type="dxa"/>
            <w:tcBorders>
              <w:top w:val="nil"/>
              <w:left w:val="nil"/>
              <w:bottom w:val="nil"/>
              <w:right w:val="nil"/>
            </w:tcBorders>
            <w:vAlign w:val="center"/>
          </w:tcPr>
          <w:p w14:paraId="7002C3A8" w14:textId="58CF8093" w:rsidR="00F274AB" w:rsidRPr="00D86340" w:rsidRDefault="00F274AB" w:rsidP="00F9297E">
            <w:pPr>
              <w:widowControl/>
              <w:spacing w:after="0" w:line="360" w:lineRule="auto"/>
              <w:jc w:val="left"/>
              <w:rPr>
                <w:rFonts w:ascii="Times New Roman" w:hAnsi="Times New Roman" w:cs="Times New Roman"/>
                <w:bCs/>
                <w:kern w:val="0"/>
                <w:sz w:val="18"/>
                <w:szCs w:val="18"/>
              </w:rPr>
            </w:pPr>
            <w:r w:rsidRPr="00D86340">
              <w:rPr>
                <w:rFonts w:ascii="Times New Roman" w:hAnsi="Times New Roman" w:cs="Times New Roman"/>
                <w:bCs/>
                <w:kern w:val="0"/>
                <w:sz w:val="18"/>
                <w:szCs w:val="18"/>
              </w:rPr>
              <w:t>7291</w:t>
            </w:r>
            <w:r w:rsidR="00E84FC3">
              <w:rPr>
                <w:rFonts w:ascii="Times New Roman" w:hAnsi="Times New Roman" w:cs="Times New Roman"/>
                <w:bCs/>
                <w:kern w:val="0"/>
                <w:sz w:val="18"/>
                <w:szCs w:val="18"/>
              </w:rPr>
              <w:t>.2</w:t>
            </w:r>
            <w:r w:rsidR="00F161EB" w:rsidRPr="00D86340">
              <w:rPr>
                <w:rFonts w:ascii="Times New Roman" w:hAnsi="Times New Roman" w:cs="Times New Roman" w:hint="eastAsia"/>
                <w:bCs/>
                <w:kern w:val="0"/>
                <w:sz w:val="18"/>
                <w:szCs w:val="18"/>
              </w:rPr>
              <w:t xml:space="preserve"> </w:t>
            </w:r>
            <w:r w:rsidRPr="00D86340">
              <w:rPr>
                <w:rFonts w:ascii="Times New Roman" w:hAnsi="Times New Roman" w:cs="Times New Roman"/>
                <w:bCs/>
                <w:kern w:val="0"/>
                <w:sz w:val="18"/>
                <w:szCs w:val="18"/>
              </w:rPr>
              <w:t>(4286.8,15833.8)</w:t>
            </w:r>
          </w:p>
        </w:tc>
        <w:tc>
          <w:tcPr>
            <w:tcW w:w="2410" w:type="dxa"/>
            <w:tcBorders>
              <w:top w:val="nil"/>
              <w:left w:val="nil"/>
              <w:bottom w:val="nil"/>
              <w:right w:val="nil"/>
            </w:tcBorders>
            <w:vAlign w:val="center"/>
          </w:tcPr>
          <w:p w14:paraId="3518F83F" w14:textId="6659CD62" w:rsidR="00F274AB" w:rsidRPr="00D86340" w:rsidRDefault="00F274AB" w:rsidP="00F9297E">
            <w:pPr>
              <w:widowControl/>
              <w:spacing w:after="0" w:line="360" w:lineRule="auto"/>
              <w:jc w:val="left"/>
              <w:rPr>
                <w:rFonts w:ascii="Times New Roman" w:hAnsi="Times New Roman" w:cs="Times New Roman"/>
                <w:bCs/>
                <w:kern w:val="0"/>
                <w:sz w:val="18"/>
                <w:szCs w:val="18"/>
              </w:rPr>
            </w:pPr>
            <w:r w:rsidRPr="00D86340">
              <w:rPr>
                <w:rFonts w:ascii="Times New Roman" w:hAnsi="Times New Roman" w:cs="Times New Roman"/>
                <w:bCs/>
                <w:kern w:val="0"/>
                <w:sz w:val="18"/>
                <w:szCs w:val="18"/>
              </w:rPr>
              <w:t>5035</w:t>
            </w:r>
            <w:r w:rsidR="00E84FC3">
              <w:rPr>
                <w:rFonts w:ascii="Times New Roman" w:hAnsi="Times New Roman" w:cs="Times New Roman"/>
                <w:bCs/>
                <w:kern w:val="0"/>
                <w:sz w:val="18"/>
                <w:szCs w:val="18"/>
              </w:rPr>
              <w:t>.3</w:t>
            </w:r>
            <w:r w:rsidR="00F161EB" w:rsidRPr="00D86340">
              <w:rPr>
                <w:rFonts w:ascii="Times New Roman" w:hAnsi="Times New Roman" w:cs="Times New Roman" w:hint="eastAsia"/>
                <w:bCs/>
                <w:kern w:val="0"/>
                <w:sz w:val="18"/>
                <w:szCs w:val="18"/>
              </w:rPr>
              <w:t xml:space="preserve"> </w:t>
            </w:r>
            <w:r w:rsidRPr="00D86340">
              <w:rPr>
                <w:rFonts w:ascii="Times New Roman" w:hAnsi="Times New Roman" w:cs="Times New Roman"/>
                <w:bCs/>
                <w:kern w:val="0"/>
                <w:sz w:val="18"/>
                <w:szCs w:val="18"/>
              </w:rPr>
              <w:t>(2717</w:t>
            </w:r>
            <w:r w:rsidR="00E84FC3">
              <w:rPr>
                <w:rFonts w:ascii="Times New Roman" w:hAnsi="Times New Roman" w:cs="Times New Roman"/>
                <w:bCs/>
                <w:kern w:val="0"/>
                <w:sz w:val="18"/>
                <w:szCs w:val="18"/>
              </w:rPr>
              <w:t>.1</w:t>
            </w:r>
            <w:r w:rsidRPr="00D86340">
              <w:rPr>
                <w:rFonts w:ascii="Times New Roman" w:hAnsi="Times New Roman" w:cs="Times New Roman"/>
                <w:bCs/>
                <w:kern w:val="0"/>
                <w:sz w:val="18"/>
                <w:szCs w:val="18"/>
              </w:rPr>
              <w:t>,14073.5)</w:t>
            </w:r>
          </w:p>
        </w:tc>
        <w:tc>
          <w:tcPr>
            <w:tcW w:w="1040" w:type="dxa"/>
            <w:tcBorders>
              <w:top w:val="nil"/>
              <w:left w:val="nil"/>
              <w:bottom w:val="nil"/>
            </w:tcBorders>
            <w:vAlign w:val="center"/>
          </w:tcPr>
          <w:p w14:paraId="19F8583D" w14:textId="77777777" w:rsidR="00F274AB" w:rsidRPr="00D86340" w:rsidRDefault="00F274AB" w:rsidP="00F9297E">
            <w:pPr>
              <w:spacing w:after="0" w:line="360" w:lineRule="auto"/>
              <w:jc w:val="left"/>
              <w:rPr>
                <w:rFonts w:ascii="Times New Roman" w:hAnsi="Times New Roman" w:cs="Times New Roman"/>
                <w:bCs/>
                <w:kern w:val="0"/>
                <w:sz w:val="18"/>
                <w:szCs w:val="18"/>
              </w:rPr>
            </w:pPr>
            <w:r w:rsidRPr="00D86340">
              <w:rPr>
                <w:rFonts w:ascii="Times New Roman" w:hAnsi="Times New Roman" w:cs="Times New Roman"/>
                <w:bCs/>
                <w:kern w:val="0"/>
                <w:sz w:val="18"/>
                <w:szCs w:val="18"/>
              </w:rPr>
              <w:t>0.053</w:t>
            </w:r>
          </w:p>
        </w:tc>
      </w:tr>
      <w:tr w:rsidR="00F274AB" w:rsidRPr="00D86340" w14:paraId="3894B6C9" w14:textId="77777777" w:rsidTr="00F161EB">
        <w:tc>
          <w:tcPr>
            <w:tcW w:w="1994" w:type="dxa"/>
            <w:tcBorders>
              <w:top w:val="nil"/>
              <w:bottom w:val="nil"/>
              <w:right w:val="nil"/>
            </w:tcBorders>
          </w:tcPr>
          <w:p w14:paraId="17017A39" w14:textId="77777777" w:rsidR="00F274AB" w:rsidRPr="00D86340" w:rsidRDefault="00F274AB" w:rsidP="00F9297E">
            <w:pPr>
              <w:spacing w:after="0" w:line="360" w:lineRule="auto"/>
              <w:jc w:val="left"/>
              <w:rPr>
                <w:rFonts w:ascii="Times New Roman" w:hAnsi="Times New Roman" w:cs="Times New Roman"/>
                <w:bCs/>
                <w:kern w:val="0"/>
                <w:sz w:val="18"/>
                <w:szCs w:val="18"/>
              </w:rPr>
            </w:pPr>
            <w:r w:rsidRPr="00D86340">
              <w:rPr>
                <w:rFonts w:ascii="Times New Roman" w:hAnsi="Times New Roman" w:cs="Times New Roman"/>
                <w:bCs/>
                <w:kern w:val="0"/>
                <w:sz w:val="18"/>
                <w:szCs w:val="18"/>
              </w:rPr>
              <w:t>48 hours After surgery</w:t>
            </w:r>
          </w:p>
        </w:tc>
        <w:tc>
          <w:tcPr>
            <w:tcW w:w="2475" w:type="dxa"/>
            <w:tcBorders>
              <w:top w:val="nil"/>
              <w:left w:val="nil"/>
              <w:bottom w:val="nil"/>
              <w:right w:val="nil"/>
            </w:tcBorders>
            <w:vAlign w:val="center"/>
          </w:tcPr>
          <w:p w14:paraId="2EBA9CD9" w14:textId="77777777" w:rsidR="00F274AB" w:rsidRPr="00D86340" w:rsidRDefault="00F274AB" w:rsidP="00F9297E">
            <w:pPr>
              <w:spacing w:after="0" w:line="360" w:lineRule="auto"/>
              <w:jc w:val="left"/>
              <w:rPr>
                <w:rFonts w:ascii="Times New Roman" w:eastAsia="SimSun" w:hAnsi="Times New Roman" w:cs="Times New Roman"/>
                <w:bCs/>
                <w:kern w:val="0"/>
                <w:sz w:val="18"/>
                <w:szCs w:val="18"/>
              </w:rPr>
            </w:pPr>
          </w:p>
        </w:tc>
        <w:tc>
          <w:tcPr>
            <w:tcW w:w="2410" w:type="dxa"/>
            <w:tcBorders>
              <w:top w:val="nil"/>
              <w:left w:val="nil"/>
              <w:bottom w:val="nil"/>
              <w:right w:val="nil"/>
            </w:tcBorders>
            <w:vAlign w:val="center"/>
          </w:tcPr>
          <w:p w14:paraId="481FF6E4" w14:textId="77777777" w:rsidR="00F274AB" w:rsidRPr="00D86340" w:rsidRDefault="00F274AB" w:rsidP="00F9297E">
            <w:pPr>
              <w:spacing w:after="0" w:line="360" w:lineRule="auto"/>
              <w:jc w:val="left"/>
              <w:rPr>
                <w:rFonts w:ascii="Times New Roman" w:eastAsia="SimSun" w:hAnsi="Times New Roman" w:cs="Times New Roman"/>
                <w:bCs/>
                <w:kern w:val="0"/>
                <w:sz w:val="18"/>
                <w:szCs w:val="18"/>
              </w:rPr>
            </w:pPr>
          </w:p>
        </w:tc>
        <w:tc>
          <w:tcPr>
            <w:tcW w:w="1040" w:type="dxa"/>
            <w:tcBorders>
              <w:top w:val="nil"/>
              <w:left w:val="nil"/>
              <w:bottom w:val="nil"/>
            </w:tcBorders>
            <w:vAlign w:val="center"/>
          </w:tcPr>
          <w:p w14:paraId="0D4F5C4D" w14:textId="77777777" w:rsidR="00F274AB" w:rsidRPr="00D86340" w:rsidRDefault="00F274AB" w:rsidP="00F9297E">
            <w:pPr>
              <w:spacing w:after="0" w:line="360" w:lineRule="auto"/>
              <w:jc w:val="left"/>
              <w:rPr>
                <w:rFonts w:ascii="Times New Roman" w:hAnsi="Times New Roman" w:cs="Times New Roman"/>
                <w:bCs/>
                <w:kern w:val="0"/>
                <w:sz w:val="18"/>
                <w:szCs w:val="18"/>
              </w:rPr>
            </w:pPr>
          </w:p>
        </w:tc>
      </w:tr>
      <w:tr w:rsidR="00F274AB" w:rsidRPr="00D86340" w14:paraId="21B1CDE5" w14:textId="77777777" w:rsidTr="00F161EB">
        <w:tc>
          <w:tcPr>
            <w:tcW w:w="1994" w:type="dxa"/>
            <w:tcBorders>
              <w:top w:val="nil"/>
              <w:bottom w:val="nil"/>
              <w:right w:val="nil"/>
            </w:tcBorders>
          </w:tcPr>
          <w:p w14:paraId="3C351B6E" w14:textId="77777777" w:rsidR="00F274AB" w:rsidRPr="00D86340" w:rsidRDefault="00F274AB" w:rsidP="00F9297E">
            <w:pPr>
              <w:spacing w:after="0" w:line="360" w:lineRule="auto"/>
              <w:jc w:val="left"/>
              <w:rPr>
                <w:rFonts w:ascii="Times New Roman" w:hAnsi="Times New Roman" w:cs="Times New Roman"/>
                <w:bCs/>
                <w:kern w:val="0"/>
                <w:sz w:val="18"/>
                <w:szCs w:val="18"/>
              </w:rPr>
            </w:pPr>
            <w:r w:rsidRPr="00D86340">
              <w:rPr>
                <w:rFonts w:ascii="Times New Roman" w:hAnsi="Times New Roman" w:cs="Times New Roman"/>
                <w:bCs/>
                <w:kern w:val="0"/>
                <w:sz w:val="18"/>
                <w:szCs w:val="18"/>
              </w:rPr>
              <w:t>TNT (</w:t>
            </w:r>
            <w:proofErr w:type="spellStart"/>
            <w:r w:rsidRPr="00D86340">
              <w:rPr>
                <w:rFonts w:ascii="Times New Roman" w:hAnsi="Times New Roman" w:cs="Times New Roman"/>
                <w:bCs/>
                <w:kern w:val="0"/>
                <w:sz w:val="18"/>
                <w:szCs w:val="18"/>
              </w:rPr>
              <w:t>pg</w:t>
            </w:r>
            <w:proofErr w:type="spellEnd"/>
            <w:r w:rsidRPr="00D86340">
              <w:rPr>
                <w:rFonts w:ascii="Times New Roman" w:hAnsi="Times New Roman" w:cs="Times New Roman"/>
                <w:bCs/>
                <w:kern w:val="0"/>
                <w:sz w:val="18"/>
                <w:szCs w:val="18"/>
              </w:rPr>
              <w:t>/mL)</w:t>
            </w:r>
          </w:p>
        </w:tc>
        <w:tc>
          <w:tcPr>
            <w:tcW w:w="2475" w:type="dxa"/>
            <w:tcBorders>
              <w:top w:val="nil"/>
              <w:left w:val="nil"/>
              <w:bottom w:val="nil"/>
              <w:right w:val="nil"/>
            </w:tcBorders>
            <w:vAlign w:val="center"/>
          </w:tcPr>
          <w:p w14:paraId="5C6A1FB4" w14:textId="6879ACD5" w:rsidR="00F274AB" w:rsidRPr="00D86340" w:rsidRDefault="00F274AB" w:rsidP="00F9297E">
            <w:pPr>
              <w:widowControl/>
              <w:spacing w:after="0" w:line="360" w:lineRule="auto"/>
              <w:jc w:val="left"/>
              <w:rPr>
                <w:rFonts w:ascii="Times New Roman" w:hAnsi="Times New Roman" w:cs="Times New Roman"/>
                <w:bCs/>
                <w:kern w:val="0"/>
                <w:sz w:val="18"/>
                <w:szCs w:val="18"/>
              </w:rPr>
            </w:pPr>
            <w:r w:rsidRPr="00D86340">
              <w:rPr>
                <w:rFonts w:ascii="Times New Roman" w:hAnsi="Times New Roman" w:cs="Times New Roman"/>
                <w:kern w:val="0"/>
                <w:sz w:val="18"/>
                <w:szCs w:val="18"/>
              </w:rPr>
              <w:t>876.7</w:t>
            </w:r>
            <w:r w:rsidR="00F161EB" w:rsidRPr="00D86340">
              <w:rPr>
                <w:rFonts w:ascii="Times New Roman" w:hAnsi="Times New Roman" w:cs="Times New Roman" w:hint="eastAsia"/>
                <w:kern w:val="0"/>
                <w:sz w:val="18"/>
                <w:szCs w:val="18"/>
              </w:rPr>
              <w:t xml:space="preserve"> </w:t>
            </w:r>
            <w:r w:rsidRPr="00D86340">
              <w:rPr>
                <w:rFonts w:ascii="Times New Roman" w:hAnsi="Times New Roman" w:cs="Times New Roman"/>
                <w:kern w:val="0"/>
                <w:sz w:val="18"/>
                <w:szCs w:val="18"/>
              </w:rPr>
              <w:t>(560.0,1305.8)</w:t>
            </w:r>
          </w:p>
        </w:tc>
        <w:tc>
          <w:tcPr>
            <w:tcW w:w="2410" w:type="dxa"/>
            <w:tcBorders>
              <w:top w:val="nil"/>
              <w:left w:val="nil"/>
              <w:bottom w:val="nil"/>
              <w:right w:val="nil"/>
            </w:tcBorders>
            <w:vAlign w:val="center"/>
          </w:tcPr>
          <w:p w14:paraId="6E4F26F0" w14:textId="1EE858E6" w:rsidR="00F274AB" w:rsidRPr="00D86340" w:rsidRDefault="00F274AB" w:rsidP="00F9297E">
            <w:pPr>
              <w:widowControl/>
              <w:spacing w:after="0" w:line="360" w:lineRule="auto"/>
              <w:jc w:val="left"/>
              <w:rPr>
                <w:rFonts w:ascii="Times New Roman" w:eastAsia="SimSun" w:hAnsi="Times New Roman" w:cs="Times New Roman"/>
                <w:bCs/>
                <w:kern w:val="0"/>
                <w:sz w:val="18"/>
                <w:szCs w:val="18"/>
              </w:rPr>
            </w:pPr>
            <w:r w:rsidRPr="00D86340">
              <w:rPr>
                <w:rFonts w:ascii="Times New Roman" w:hAnsi="Times New Roman" w:cs="Times New Roman"/>
                <w:kern w:val="0"/>
                <w:sz w:val="18"/>
                <w:szCs w:val="18"/>
              </w:rPr>
              <w:t>1059.0</w:t>
            </w:r>
            <w:r w:rsidR="00F161EB" w:rsidRPr="00D86340">
              <w:rPr>
                <w:rFonts w:ascii="Times New Roman" w:hAnsi="Times New Roman" w:cs="Times New Roman" w:hint="eastAsia"/>
                <w:kern w:val="0"/>
                <w:sz w:val="18"/>
                <w:szCs w:val="18"/>
              </w:rPr>
              <w:t xml:space="preserve"> </w:t>
            </w:r>
            <w:r w:rsidRPr="00D86340">
              <w:rPr>
                <w:rFonts w:ascii="Times New Roman" w:hAnsi="Times New Roman" w:cs="Times New Roman"/>
                <w:kern w:val="0"/>
                <w:sz w:val="18"/>
                <w:szCs w:val="18"/>
              </w:rPr>
              <w:t>(570.2,1515.5.9)</w:t>
            </w:r>
          </w:p>
        </w:tc>
        <w:tc>
          <w:tcPr>
            <w:tcW w:w="1040" w:type="dxa"/>
            <w:tcBorders>
              <w:top w:val="nil"/>
              <w:left w:val="nil"/>
              <w:bottom w:val="nil"/>
            </w:tcBorders>
            <w:vAlign w:val="center"/>
          </w:tcPr>
          <w:p w14:paraId="6D95AA43" w14:textId="77777777" w:rsidR="00F274AB" w:rsidRPr="00D86340" w:rsidRDefault="00F274AB" w:rsidP="00F9297E">
            <w:pPr>
              <w:spacing w:after="0" w:line="360" w:lineRule="auto"/>
              <w:jc w:val="left"/>
              <w:rPr>
                <w:rFonts w:ascii="Times New Roman" w:hAnsi="Times New Roman" w:cs="Times New Roman"/>
                <w:bCs/>
                <w:kern w:val="0"/>
                <w:sz w:val="18"/>
                <w:szCs w:val="18"/>
              </w:rPr>
            </w:pPr>
            <w:r w:rsidRPr="00D86340">
              <w:rPr>
                <w:rFonts w:ascii="Times New Roman" w:hAnsi="Times New Roman" w:cs="Times New Roman"/>
                <w:bCs/>
                <w:kern w:val="0"/>
                <w:sz w:val="18"/>
                <w:szCs w:val="18"/>
              </w:rPr>
              <w:t>0.396</w:t>
            </w:r>
          </w:p>
        </w:tc>
      </w:tr>
      <w:tr w:rsidR="00F274AB" w:rsidRPr="00D86340" w14:paraId="1077F160" w14:textId="77777777" w:rsidTr="00F161EB">
        <w:tc>
          <w:tcPr>
            <w:tcW w:w="1994" w:type="dxa"/>
            <w:tcBorders>
              <w:top w:val="nil"/>
              <w:bottom w:val="nil"/>
              <w:right w:val="nil"/>
            </w:tcBorders>
          </w:tcPr>
          <w:p w14:paraId="3D347FEA" w14:textId="77777777" w:rsidR="00F274AB" w:rsidRPr="00D86340" w:rsidRDefault="00F274AB" w:rsidP="00F9297E">
            <w:pPr>
              <w:spacing w:after="0" w:line="360" w:lineRule="auto"/>
              <w:jc w:val="left"/>
              <w:rPr>
                <w:rFonts w:ascii="Times New Roman" w:hAnsi="Times New Roman" w:cs="Times New Roman"/>
                <w:bCs/>
                <w:kern w:val="0"/>
                <w:sz w:val="18"/>
                <w:szCs w:val="18"/>
              </w:rPr>
            </w:pPr>
            <w:r w:rsidRPr="00D86340">
              <w:rPr>
                <w:rFonts w:ascii="Times New Roman" w:hAnsi="Times New Roman" w:cs="Times New Roman"/>
                <w:bCs/>
                <w:kern w:val="0"/>
                <w:sz w:val="18"/>
                <w:szCs w:val="18"/>
              </w:rPr>
              <w:t>CK-MB (ng/mL)</w:t>
            </w:r>
          </w:p>
        </w:tc>
        <w:tc>
          <w:tcPr>
            <w:tcW w:w="2475" w:type="dxa"/>
            <w:tcBorders>
              <w:top w:val="nil"/>
              <w:left w:val="nil"/>
              <w:bottom w:val="nil"/>
              <w:right w:val="nil"/>
            </w:tcBorders>
            <w:vAlign w:val="center"/>
          </w:tcPr>
          <w:p w14:paraId="221C16EA" w14:textId="7208CF4A" w:rsidR="00F274AB" w:rsidRPr="00D86340" w:rsidRDefault="00F274AB" w:rsidP="00F9297E">
            <w:pPr>
              <w:widowControl/>
              <w:spacing w:after="0" w:line="360" w:lineRule="auto"/>
              <w:jc w:val="left"/>
              <w:rPr>
                <w:rFonts w:ascii="Times New Roman" w:hAnsi="Times New Roman" w:cs="Times New Roman"/>
                <w:bCs/>
                <w:kern w:val="0"/>
                <w:sz w:val="18"/>
                <w:szCs w:val="18"/>
              </w:rPr>
            </w:pPr>
            <w:r w:rsidRPr="00D86340">
              <w:rPr>
                <w:rFonts w:ascii="Times New Roman" w:hAnsi="Times New Roman" w:cs="Times New Roman"/>
                <w:kern w:val="0"/>
                <w:sz w:val="18"/>
                <w:szCs w:val="18"/>
              </w:rPr>
              <w:t>8.7</w:t>
            </w:r>
            <w:r w:rsidR="00F161EB" w:rsidRPr="00D86340">
              <w:rPr>
                <w:rFonts w:ascii="Times New Roman" w:hAnsi="Times New Roman" w:cs="Times New Roman" w:hint="eastAsia"/>
                <w:kern w:val="0"/>
                <w:sz w:val="18"/>
                <w:szCs w:val="18"/>
              </w:rPr>
              <w:t xml:space="preserve"> </w:t>
            </w:r>
            <w:r w:rsidRPr="00D86340">
              <w:rPr>
                <w:rFonts w:ascii="Times New Roman" w:hAnsi="Times New Roman" w:cs="Times New Roman"/>
                <w:kern w:val="0"/>
                <w:sz w:val="18"/>
                <w:szCs w:val="18"/>
              </w:rPr>
              <w:t>(5.2,11.5)</w:t>
            </w:r>
          </w:p>
        </w:tc>
        <w:tc>
          <w:tcPr>
            <w:tcW w:w="2410" w:type="dxa"/>
            <w:tcBorders>
              <w:top w:val="nil"/>
              <w:left w:val="nil"/>
              <w:bottom w:val="nil"/>
              <w:right w:val="nil"/>
            </w:tcBorders>
            <w:vAlign w:val="center"/>
          </w:tcPr>
          <w:p w14:paraId="2AA7DFDB" w14:textId="52A72A26" w:rsidR="00F274AB" w:rsidRPr="00D86340" w:rsidRDefault="00F274AB" w:rsidP="00F9297E">
            <w:pPr>
              <w:widowControl/>
              <w:spacing w:after="0" w:line="360" w:lineRule="auto"/>
              <w:jc w:val="left"/>
              <w:rPr>
                <w:rFonts w:ascii="Times New Roman" w:hAnsi="Times New Roman" w:cs="Times New Roman"/>
                <w:bCs/>
                <w:kern w:val="0"/>
                <w:sz w:val="18"/>
                <w:szCs w:val="18"/>
              </w:rPr>
            </w:pPr>
            <w:r w:rsidRPr="00D86340">
              <w:rPr>
                <w:rFonts w:ascii="Times New Roman" w:hAnsi="Times New Roman" w:cs="Times New Roman"/>
                <w:kern w:val="0"/>
                <w:sz w:val="18"/>
                <w:szCs w:val="18"/>
              </w:rPr>
              <w:t>8.1</w:t>
            </w:r>
            <w:r w:rsidR="00F161EB" w:rsidRPr="00D86340">
              <w:rPr>
                <w:rFonts w:ascii="Times New Roman" w:hAnsi="Times New Roman" w:cs="Times New Roman" w:hint="eastAsia"/>
                <w:kern w:val="0"/>
                <w:sz w:val="18"/>
                <w:szCs w:val="18"/>
              </w:rPr>
              <w:t xml:space="preserve"> </w:t>
            </w:r>
            <w:r w:rsidRPr="00D86340">
              <w:rPr>
                <w:rFonts w:ascii="Times New Roman" w:hAnsi="Times New Roman" w:cs="Times New Roman"/>
                <w:kern w:val="0"/>
                <w:sz w:val="18"/>
                <w:szCs w:val="18"/>
              </w:rPr>
              <w:t>(5.1,18.3)</w:t>
            </w:r>
          </w:p>
        </w:tc>
        <w:tc>
          <w:tcPr>
            <w:tcW w:w="1040" w:type="dxa"/>
            <w:tcBorders>
              <w:top w:val="nil"/>
              <w:left w:val="nil"/>
              <w:bottom w:val="nil"/>
            </w:tcBorders>
            <w:vAlign w:val="center"/>
          </w:tcPr>
          <w:p w14:paraId="0543AE07" w14:textId="77777777" w:rsidR="00F274AB" w:rsidRPr="00D86340" w:rsidRDefault="00F274AB" w:rsidP="00F9297E">
            <w:pPr>
              <w:spacing w:after="0" w:line="360" w:lineRule="auto"/>
              <w:jc w:val="left"/>
              <w:rPr>
                <w:rFonts w:ascii="Times New Roman" w:hAnsi="Times New Roman" w:cs="Times New Roman"/>
                <w:bCs/>
                <w:kern w:val="0"/>
                <w:sz w:val="18"/>
                <w:szCs w:val="18"/>
              </w:rPr>
            </w:pPr>
            <w:r w:rsidRPr="00D86340">
              <w:rPr>
                <w:rFonts w:ascii="Times New Roman" w:hAnsi="Times New Roman" w:cs="Times New Roman"/>
                <w:bCs/>
                <w:kern w:val="0"/>
                <w:sz w:val="18"/>
                <w:szCs w:val="18"/>
              </w:rPr>
              <w:t>0.339</w:t>
            </w:r>
          </w:p>
        </w:tc>
      </w:tr>
      <w:tr w:rsidR="00F274AB" w:rsidRPr="00D86340" w14:paraId="28B82F70" w14:textId="77777777" w:rsidTr="00F161EB">
        <w:tc>
          <w:tcPr>
            <w:tcW w:w="1994" w:type="dxa"/>
            <w:tcBorders>
              <w:top w:val="nil"/>
              <w:bottom w:val="nil"/>
              <w:right w:val="nil"/>
            </w:tcBorders>
          </w:tcPr>
          <w:p w14:paraId="6473B781" w14:textId="77777777" w:rsidR="00F274AB" w:rsidRPr="00D86340" w:rsidRDefault="00F274AB" w:rsidP="00F9297E">
            <w:pPr>
              <w:spacing w:after="0" w:line="360" w:lineRule="auto"/>
              <w:jc w:val="left"/>
              <w:rPr>
                <w:rFonts w:ascii="Times New Roman" w:hAnsi="Times New Roman" w:cs="Times New Roman"/>
                <w:bCs/>
                <w:kern w:val="0"/>
                <w:sz w:val="18"/>
                <w:szCs w:val="18"/>
              </w:rPr>
            </w:pPr>
            <w:r w:rsidRPr="00D86340">
              <w:rPr>
                <w:rFonts w:ascii="Times New Roman" w:hAnsi="Times New Roman" w:cs="Times New Roman"/>
                <w:bCs/>
                <w:kern w:val="0"/>
                <w:sz w:val="18"/>
                <w:szCs w:val="18"/>
              </w:rPr>
              <w:t>MYO (ng/mL)</w:t>
            </w:r>
          </w:p>
        </w:tc>
        <w:tc>
          <w:tcPr>
            <w:tcW w:w="2475" w:type="dxa"/>
            <w:tcBorders>
              <w:top w:val="nil"/>
              <w:left w:val="nil"/>
              <w:bottom w:val="nil"/>
              <w:right w:val="nil"/>
            </w:tcBorders>
            <w:vAlign w:val="center"/>
          </w:tcPr>
          <w:p w14:paraId="4653C294" w14:textId="570541C4" w:rsidR="00F274AB" w:rsidRPr="00D86340" w:rsidRDefault="00F274AB" w:rsidP="00F9297E">
            <w:pPr>
              <w:widowControl/>
              <w:spacing w:after="0" w:line="360" w:lineRule="auto"/>
              <w:jc w:val="left"/>
              <w:rPr>
                <w:rFonts w:ascii="Times New Roman" w:eastAsia="SimSun" w:hAnsi="Times New Roman" w:cs="Times New Roman"/>
                <w:bCs/>
                <w:kern w:val="0"/>
                <w:sz w:val="18"/>
                <w:szCs w:val="18"/>
              </w:rPr>
            </w:pPr>
            <w:r w:rsidRPr="00D86340">
              <w:rPr>
                <w:rFonts w:ascii="Times New Roman" w:hAnsi="Times New Roman" w:cs="Times New Roman"/>
                <w:kern w:val="0"/>
                <w:sz w:val="18"/>
                <w:szCs w:val="18"/>
              </w:rPr>
              <w:t>21.0</w:t>
            </w:r>
            <w:r w:rsidR="00F161EB" w:rsidRPr="00D86340">
              <w:rPr>
                <w:rFonts w:ascii="Times New Roman" w:hAnsi="Times New Roman" w:cs="Times New Roman" w:hint="eastAsia"/>
                <w:kern w:val="0"/>
                <w:sz w:val="18"/>
                <w:szCs w:val="18"/>
              </w:rPr>
              <w:t xml:space="preserve"> </w:t>
            </w:r>
            <w:r w:rsidRPr="00D86340">
              <w:rPr>
                <w:rFonts w:ascii="Times New Roman" w:hAnsi="Times New Roman" w:cs="Times New Roman"/>
                <w:kern w:val="0"/>
                <w:sz w:val="18"/>
                <w:szCs w:val="18"/>
              </w:rPr>
              <w:t>(21.0,33.1)</w:t>
            </w:r>
          </w:p>
        </w:tc>
        <w:tc>
          <w:tcPr>
            <w:tcW w:w="2410" w:type="dxa"/>
            <w:tcBorders>
              <w:top w:val="nil"/>
              <w:left w:val="nil"/>
              <w:bottom w:val="nil"/>
              <w:right w:val="nil"/>
            </w:tcBorders>
            <w:vAlign w:val="center"/>
          </w:tcPr>
          <w:p w14:paraId="165C8521" w14:textId="7FB8EE04" w:rsidR="00F274AB" w:rsidRPr="00D86340" w:rsidRDefault="00F274AB" w:rsidP="00F9297E">
            <w:pPr>
              <w:widowControl/>
              <w:spacing w:after="0" w:line="360" w:lineRule="auto"/>
              <w:jc w:val="left"/>
              <w:rPr>
                <w:rFonts w:ascii="Times New Roman" w:eastAsia="SimSun" w:hAnsi="Times New Roman" w:cs="Times New Roman"/>
                <w:bCs/>
                <w:kern w:val="0"/>
                <w:sz w:val="18"/>
                <w:szCs w:val="18"/>
              </w:rPr>
            </w:pPr>
            <w:r w:rsidRPr="00D86340">
              <w:rPr>
                <w:rFonts w:ascii="Times New Roman" w:hAnsi="Times New Roman" w:cs="Times New Roman"/>
                <w:kern w:val="0"/>
                <w:sz w:val="18"/>
                <w:szCs w:val="18"/>
              </w:rPr>
              <w:t>28.7</w:t>
            </w:r>
            <w:r w:rsidR="00F161EB" w:rsidRPr="00D86340">
              <w:rPr>
                <w:rFonts w:ascii="Times New Roman" w:hAnsi="Times New Roman" w:cs="Times New Roman" w:hint="eastAsia"/>
                <w:kern w:val="0"/>
                <w:sz w:val="18"/>
                <w:szCs w:val="18"/>
              </w:rPr>
              <w:t xml:space="preserve"> </w:t>
            </w:r>
            <w:r w:rsidRPr="00D86340">
              <w:rPr>
                <w:rFonts w:ascii="Times New Roman" w:hAnsi="Times New Roman" w:cs="Times New Roman"/>
                <w:kern w:val="0"/>
                <w:sz w:val="18"/>
                <w:szCs w:val="18"/>
              </w:rPr>
              <w:t>(21.0,44.5)</w:t>
            </w:r>
          </w:p>
        </w:tc>
        <w:tc>
          <w:tcPr>
            <w:tcW w:w="1040" w:type="dxa"/>
            <w:tcBorders>
              <w:top w:val="nil"/>
              <w:left w:val="nil"/>
              <w:bottom w:val="nil"/>
            </w:tcBorders>
            <w:vAlign w:val="center"/>
          </w:tcPr>
          <w:p w14:paraId="766C02E6" w14:textId="77777777" w:rsidR="00F274AB" w:rsidRPr="00D86340" w:rsidRDefault="00F274AB" w:rsidP="00F9297E">
            <w:pPr>
              <w:spacing w:after="0" w:line="360" w:lineRule="auto"/>
              <w:jc w:val="left"/>
              <w:rPr>
                <w:rFonts w:ascii="Times New Roman" w:hAnsi="Times New Roman" w:cs="Times New Roman"/>
                <w:bCs/>
                <w:kern w:val="0"/>
                <w:sz w:val="18"/>
                <w:szCs w:val="18"/>
              </w:rPr>
            </w:pPr>
            <w:r w:rsidRPr="00D86340">
              <w:rPr>
                <w:rFonts w:ascii="Times New Roman" w:hAnsi="Times New Roman" w:cs="Times New Roman"/>
                <w:bCs/>
                <w:kern w:val="0"/>
                <w:sz w:val="18"/>
                <w:szCs w:val="18"/>
              </w:rPr>
              <w:t>0.092</w:t>
            </w:r>
          </w:p>
        </w:tc>
      </w:tr>
      <w:tr w:rsidR="00F274AB" w:rsidRPr="00D86340" w14:paraId="23E66382" w14:textId="77777777" w:rsidTr="00F161EB">
        <w:tc>
          <w:tcPr>
            <w:tcW w:w="1994" w:type="dxa"/>
            <w:tcBorders>
              <w:top w:val="nil"/>
              <w:bottom w:val="nil"/>
              <w:right w:val="nil"/>
            </w:tcBorders>
          </w:tcPr>
          <w:p w14:paraId="3D009528" w14:textId="77777777" w:rsidR="00F274AB" w:rsidRPr="00D86340" w:rsidRDefault="00F274AB" w:rsidP="00F9297E">
            <w:pPr>
              <w:spacing w:after="0" w:line="360" w:lineRule="auto"/>
              <w:jc w:val="left"/>
              <w:rPr>
                <w:rFonts w:ascii="Times New Roman" w:hAnsi="Times New Roman" w:cs="Times New Roman"/>
                <w:bCs/>
                <w:kern w:val="0"/>
                <w:sz w:val="18"/>
                <w:szCs w:val="18"/>
              </w:rPr>
            </w:pPr>
            <w:r w:rsidRPr="00D86340">
              <w:rPr>
                <w:rFonts w:ascii="Times New Roman" w:hAnsi="Times New Roman" w:cs="Times New Roman"/>
                <w:bCs/>
                <w:kern w:val="0"/>
                <w:sz w:val="18"/>
                <w:szCs w:val="18"/>
              </w:rPr>
              <w:t>NT-</w:t>
            </w:r>
            <w:proofErr w:type="spellStart"/>
            <w:r w:rsidRPr="00D86340">
              <w:rPr>
                <w:rFonts w:ascii="Times New Roman" w:hAnsi="Times New Roman" w:cs="Times New Roman"/>
                <w:bCs/>
                <w:kern w:val="0"/>
                <w:sz w:val="18"/>
                <w:szCs w:val="18"/>
              </w:rPr>
              <w:t>proBNP</w:t>
            </w:r>
            <w:proofErr w:type="spellEnd"/>
            <w:r w:rsidRPr="00D86340">
              <w:rPr>
                <w:rFonts w:ascii="Times New Roman" w:hAnsi="Times New Roman" w:cs="Times New Roman"/>
                <w:bCs/>
                <w:kern w:val="0"/>
                <w:sz w:val="18"/>
                <w:szCs w:val="18"/>
              </w:rPr>
              <w:t xml:space="preserve"> (</w:t>
            </w:r>
            <w:proofErr w:type="spellStart"/>
            <w:r w:rsidRPr="00D86340">
              <w:rPr>
                <w:rFonts w:ascii="Times New Roman" w:hAnsi="Times New Roman" w:cs="Times New Roman"/>
                <w:bCs/>
                <w:kern w:val="0"/>
                <w:sz w:val="18"/>
                <w:szCs w:val="18"/>
              </w:rPr>
              <w:t>pg</w:t>
            </w:r>
            <w:proofErr w:type="spellEnd"/>
            <w:r w:rsidRPr="00D86340">
              <w:rPr>
                <w:rFonts w:ascii="Times New Roman" w:hAnsi="Times New Roman" w:cs="Times New Roman"/>
                <w:bCs/>
                <w:kern w:val="0"/>
                <w:sz w:val="18"/>
                <w:szCs w:val="18"/>
              </w:rPr>
              <w:t>/mL)</w:t>
            </w:r>
          </w:p>
        </w:tc>
        <w:tc>
          <w:tcPr>
            <w:tcW w:w="2475" w:type="dxa"/>
            <w:tcBorders>
              <w:top w:val="nil"/>
              <w:left w:val="nil"/>
              <w:bottom w:val="nil"/>
              <w:right w:val="nil"/>
            </w:tcBorders>
            <w:vAlign w:val="center"/>
          </w:tcPr>
          <w:p w14:paraId="5A670595" w14:textId="553417AC" w:rsidR="00F274AB" w:rsidRPr="00D86340" w:rsidRDefault="00F274AB" w:rsidP="00F9297E">
            <w:pPr>
              <w:widowControl/>
              <w:spacing w:after="0" w:line="360" w:lineRule="auto"/>
              <w:jc w:val="left"/>
              <w:rPr>
                <w:rFonts w:ascii="Times New Roman" w:hAnsi="Times New Roman" w:cs="Times New Roman"/>
                <w:bCs/>
                <w:kern w:val="0"/>
                <w:sz w:val="18"/>
                <w:szCs w:val="18"/>
              </w:rPr>
            </w:pPr>
            <w:r w:rsidRPr="00D86340">
              <w:rPr>
                <w:rFonts w:ascii="Times New Roman" w:hAnsi="Times New Roman" w:cs="Times New Roman"/>
                <w:kern w:val="0"/>
                <w:sz w:val="18"/>
                <w:szCs w:val="18"/>
              </w:rPr>
              <w:t>3424.0</w:t>
            </w:r>
            <w:r w:rsidR="00F161EB" w:rsidRPr="00D86340">
              <w:rPr>
                <w:rFonts w:ascii="Times New Roman" w:hAnsi="Times New Roman" w:cs="Times New Roman" w:hint="eastAsia"/>
                <w:kern w:val="0"/>
                <w:sz w:val="18"/>
                <w:szCs w:val="18"/>
              </w:rPr>
              <w:t xml:space="preserve"> </w:t>
            </w:r>
            <w:r w:rsidRPr="00D86340">
              <w:rPr>
                <w:rFonts w:ascii="Times New Roman" w:hAnsi="Times New Roman" w:cs="Times New Roman"/>
                <w:kern w:val="0"/>
                <w:sz w:val="18"/>
                <w:szCs w:val="18"/>
              </w:rPr>
              <w:t>(2025.5,5584.5)</w:t>
            </w:r>
          </w:p>
        </w:tc>
        <w:tc>
          <w:tcPr>
            <w:tcW w:w="2410" w:type="dxa"/>
            <w:tcBorders>
              <w:top w:val="nil"/>
              <w:left w:val="nil"/>
              <w:bottom w:val="nil"/>
              <w:right w:val="nil"/>
            </w:tcBorders>
            <w:vAlign w:val="center"/>
          </w:tcPr>
          <w:p w14:paraId="3D4E0E1B" w14:textId="74900C48" w:rsidR="00F274AB" w:rsidRPr="00D86340" w:rsidRDefault="00F274AB" w:rsidP="00F9297E">
            <w:pPr>
              <w:widowControl/>
              <w:spacing w:after="0" w:line="360" w:lineRule="auto"/>
              <w:jc w:val="left"/>
              <w:rPr>
                <w:rFonts w:ascii="Times New Roman" w:hAnsi="Times New Roman" w:cs="Times New Roman"/>
                <w:bCs/>
                <w:kern w:val="0"/>
                <w:sz w:val="18"/>
                <w:szCs w:val="18"/>
              </w:rPr>
            </w:pPr>
            <w:r w:rsidRPr="00D86340">
              <w:rPr>
                <w:rFonts w:ascii="Times New Roman" w:hAnsi="Times New Roman" w:cs="Times New Roman"/>
                <w:kern w:val="0"/>
                <w:sz w:val="18"/>
                <w:szCs w:val="18"/>
              </w:rPr>
              <w:t>3867.0</w:t>
            </w:r>
            <w:r w:rsidR="00F161EB" w:rsidRPr="00D86340">
              <w:rPr>
                <w:rFonts w:ascii="Times New Roman" w:hAnsi="Times New Roman" w:cs="Times New Roman" w:hint="eastAsia"/>
                <w:kern w:val="0"/>
                <w:sz w:val="18"/>
                <w:szCs w:val="18"/>
              </w:rPr>
              <w:t xml:space="preserve"> </w:t>
            </w:r>
            <w:r w:rsidRPr="00D86340">
              <w:rPr>
                <w:rFonts w:ascii="Times New Roman" w:hAnsi="Times New Roman" w:cs="Times New Roman"/>
                <w:kern w:val="0"/>
                <w:sz w:val="18"/>
                <w:szCs w:val="18"/>
              </w:rPr>
              <w:t>(1916.5,7382.0)</w:t>
            </w:r>
          </w:p>
        </w:tc>
        <w:tc>
          <w:tcPr>
            <w:tcW w:w="1040" w:type="dxa"/>
            <w:tcBorders>
              <w:top w:val="nil"/>
              <w:left w:val="nil"/>
              <w:bottom w:val="nil"/>
            </w:tcBorders>
            <w:vAlign w:val="center"/>
          </w:tcPr>
          <w:p w14:paraId="767FE7A4" w14:textId="77777777" w:rsidR="00F274AB" w:rsidRPr="00D86340" w:rsidRDefault="00F274AB" w:rsidP="00F9297E">
            <w:pPr>
              <w:spacing w:after="0" w:line="360" w:lineRule="auto"/>
              <w:jc w:val="left"/>
              <w:rPr>
                <w:rFonts w:ascii="Times New Roman" w:hAnsi="Times New Roman" w:cs="Times New Roman"/>
                <w:bCs/>
                <w:kern w:val="0"/>
                <w:sz w:val="18"/>
                <w:szCs w:val="18"/>
              </w:rPr>
            </w:pPr>
            <w:r w:rsidRPr="00D86340">
              <w:rPr>
                <w:rFonts w:ascii="Times New Roman" w:hAnsi="Times New Roman" w:cs="Times New Roman"/>
                <w:bCs/>
                <w:kern w:val="0"/>
                <w:sz w:val="18"/>
                <w:szCs w:val="18"/>
              </w:rPr>
              <w:t>0.094</w:t>
            </w:r>
          </w:p>
        </w:tc>
      </w:tr>
      <w:tr w:rsidR="00F274AB" w:rsidRPr="00D86340" w14:paraId="6803E995" w14:textId="77777777" w:rsidTr="00F161EB">
        <w:tc>
          <w:tcPr>
            <w:tcW w:w="1994" w:type="dxa"/>
            <w:tcBorders>
              <w:top w:val="nil"/>
              <w:bottom w:val="nil"/>
              <w:right w:val="nil"/>
            </w:tcBorders>
          </w:tcPr>
          <w:p w14:paraId="58843F7A" w14:textId="77777777" w:rsidR="00F274AB" w:rsidRPr="00D86340" w:rsidRDefault="00F274AB" w:rsidP="00F9297E">
            <w:pPr>
              <w:spacing w:after="0" w:line="360" w:lineRule="auto"/>
              <w:jc w:val="left"/>
              <w:rPr>
                <w:rFonts w:ascii="Times New Roman" w:hAnsi="Times New Roman" w:cs="Times New Roman"/>
                <w:bCs/>
                <w:kern w:val="0"/>
                <w:sz w:val="18"/>
                <w:szCs w:val="18"/>
              </w:rPr>
            </w:pPr>
            <w:r w:rsidRPr="00D86340">
              <w:rPr>
                <w:rFonts w:ascii="Times New Roman" w:hAnsi="Times New Roman" w:cs="Times New Roman"/>
                <w:bCs/>
                <w:kern w:val="0"/>
                <w:sz w:val="18"/>
                <w:szCs w:val="18"/>
              </w:rPr>
              <w:t>72 hours After surgery</w:t>
            </w:r>
          </w:p>
        </w:tc>
        <w:tc>
          <w:tcPr>
            <w:tcW w:w="2475" w:type="dxa"/>
            <w:tcBorders>
              <w:top w:val="nil"/>
              <w:left w:val="nil"/>
              <w:bottom w:val="nil"/>
              <w:right w:val="nil"/>
            </w:tcBorders>
            <w:vAlign w:val="center"/>
          </w:tcPr>
          <w:p w14:paraId="64840F93" w14:textId="77777777" w:rsidR="00F274AB" w:rsidRPr="00D86340" w:rsidRDefault="00F274AB" w:rsidP="00F9297E">
            <w:pPr>
              <w:spacing w:after="0" w:line="360" w:lineRule="auto"/>
              <w:jc w:val="left"/>
              <w:rPr>
                <w:rFonts w:ascii="Times New Roman" w:eastAsia="SimSun" w:hAnsi="Times New Roman" w:cs="Times New Roman"/>
                <w:bCs/>
                <w:kern w:val="0"/>
                <w:sz w:val="18"/>
                <w:szCs w:val="18"/>
              </w:rPr>
            </w:pPr>
          </w:p>
        </w:tc>
        <w:tc>
          <w:tcPr>
            <w:tcW w:w="2410" w:type="dxa"/>
            <w:tcBorders>
              <w:top w:val="nil"/>
              <w:left w:val="nil"/>
              <w:bottom w:val="nil"/>
              <w:right w:val="nil"/>
            </w:tcBorders>
            <w:vAlign w:val="center"/>
          </w:tcPr>
          <w:p w14:paraId="39565597" w14:textId="77777777" w:rsidR="00F274AB" w:rsidRPr="00D86340" w:rsidRDefault="00F274AB" w:rsidP="00F9297E">
            <w:pPr>
              <w:spacing w:after="0" w:line="360" w:lineRule="auto"/>
              <w:jc w:val="left"/>
              <w:rPr>
                <w:rFonts w:ascii="Times New Roman" w:eastAsia="SimSun" w:hAnsi="Times New Roman" w:cs="Times New Roman"/>
                <w:bCs/>
                <w:kern w:val="0"/>
                <w:sz w:val="18"/>
                <w:szCs w:val="18"/>
              </w:rPr>
            </w:pPr>
          </w:p>
        </w:tc>
        <w:tc>
          <w:tcPr>
            <w:tcW w:w="1040" w:type="dxa"/>
            <w:tcBorders>
              <w:top w:val="nil"/>
              <w:left w:val="nil"/>
              <w:bottom w:val="nil"/>
            </w:tcBorders>
            <w:vAlign w:val="center"/>
          </w:tcPr>
          <w:p w14:paraId="401E5DDE" w14:textId="77777777" w:rsidR="00F274AB" w:rsidRPr="00D86340" w:rsidRDefault="00F274AB" w:rsidP="00F9297E">
            <w:pPr>
              <w:spacing w:after="0" w:line="360" w:lineRule="auto"/>
              <w:jc w:val="left"/>
              <w:rPr>
                <w:rFonts w:ascii="Times New Roman" w:hAnsi="Times New Roman" w:cs="Times New Roman"/>
                <w:bCs/>
                <w:kern w:val="0"/>
                <w:sz w:val="18"/>
                <w:szCs w:val="18"/>
              </w:rPr>
            </w:pPr>
          </w:p>
        </w:tc>
      </w:tr>
      <w:tr w:rsidR="00F274AB" w:rsidRPr="00D86340" w14:paraId="7464CAFF" w14:textId="77777777" w:rsidTr="00F161EB">
        <w:tc>
          <w:tcPr>
            <w:tcW w:w="1994" w:type="dxa"/>
            <w:tcBorders>
              <w:top w:val="nil"/>
              <w:bottom w:val="nil"/>
              <w:right w:val="nil"/>
            </w:tcBorders>
          </w:tcPr>
          <w:p w14:paraId="7924F475" w14:textId="77777777" w:rsidR="00F274AB" w:rsidRPr="00D86340" w:rsidRDefault="00F274AB" w:rsidP="00F9297E">
            <w:pPr>
              <w:spacing w:after="0" w:line="360" w:lineRule="auto"/>
              <w:jc w:val="left"/>
              <w:rPr>
                <w:rFonts w:ascii="Times New Roman" w:hAnsi="Times New Roman" w:cs="Times New Roman"/>
                <w:bCs/>
                <w:kern w:val="0"/>
                <w:sz w:val="18"/>
                <w:szCs w:val="18"/>
              </w:rPr>
            </w:pPr>
            <w:r w:rsidRPr="00D86340">
              <w:rPr>
                <w:rFonts w:ascii="Times New Roman" w:hAnsi="Times New Roman" w:cs="Times New Roman"/>
                <w:bCs/>
                <w:kern w:val="0"/>
                <w:sz w:val="18"/>
                <w:szCs w:val="18"/>
              </w:rPr>
              <w:t>TNT (</w:t>
            </w:r>
            <w:proofErr w:type="spellStart"/>
            <w:r w:rsidRPr="00D86340">
              <w:rPr>
                <w:rFonts w:ascii="Times New Roman" w:hAnsi="Times New Roman" w:cs="Times New Roman"/>
                <w:bCs/>
                <w:kern w:val="0"/>
                <w:sz w:val="18"/>
                <w:szCs w:val="18"/>
              </w:rPr>
              <w:t>pg</w:t>
            </w:r>
            <w:proofErr w:type="spellEnd"/>
            <w:r w:rsidRPr="00D86340">
              <w:rPr>
                <w:rFonts w:ascii="Times New Roman" w:hAnsi="Times New Roman" w:cs="Times New Roman"/>
                <w:bCs/>
                <w:kern w:val="0"/>
                <w:sz w:val="18"/>
                <w:szCs w:val="18"/>
              </w:rPr>
              <w:t>/mL)</w:t>
            </w:r>
          </w:p>
        </w:tc>
        <w:tc>
          <w:tcPr>
            <w:tcW w:w="2475" w:type="dxa"/>
            <w:tcBorders>
              <w:top w:val="nil"/>
              <w:left w:val="nil"/>
              <w:bottom w:val="nil"/>
              <w:right w:val="nil"/>
            </w:tcBorders>
            <w:vAlign w:val="center"/>
          </w:tcPr>
          <w:p w14:paraId="19C32BF6" w14:textId="4A7D0284" w:rsidR="00F274AB" w:rsidRPr="00D86340" w:rsidRDefault="00F274AB" w:rsidP="00F9297E">
            <w:pPr>
              <w:widowControl/>
              <w:spacing w:after="0" w:line="360" w:lineRule="auto"/>
              <w:jc w:val="left"/>
              <w:rPr>
                <w:rFonts w:ascii="Times New Roman" w:eastAsia="SimSun" w:hAnsi="Times New Roman" w:cs="Times New Roman"/>
                <w:bCs/>
                <w:kern w:val="0"/>
                <w:sz w:val="18"/>
                <w:szCs w:val="18"/>
              </w:rPr>
            </w:pPr>
            <w:r w:rsidRPr="00D86340">
              <w:rPr>
                <w:rFonts w:ascii="Times New Roman" w:hAnsi="Times New Roman" w:cs="Times New Roman"/>
                <w:kern w:val="0"/>
                <w:sz w:val="18"/>
                <w:szCs w:val="18"/>
              </w:rPr>
              <w:t>839.6</w:t>
            </w:r>
            <w:r w:rsidR="00F161EB" w:rsidRPr="00D86340">
              <w:rPr>
                <w:rFonts w:ascii="Times New Roman" w:hAnsi="Times New Roman" w:cs="Times New Roman" w:hint="eastAsia"/>
                <w:kern w:val="0"/>
                <w:sz w:val="18"/>
                <w:szCs w:val="18"/>
              </w:rPr>
              <w:t xml:space="preserve"> </w:t>
            </w:r>
            <w:r w:rsidRPr="00D86340">
              <w:rPr>
                <w:rFonts w:ascii="Times New Roman" w:hAnsi="Times New Roman" w:cs="Times New Roman"/>
                <w:kern w:val="0"/>
                <w:sz w:val="18"/>
                <w:szCs w:val="18"/>
              </w:rPr>
              <w:t>(547.6,1231.3)</w:t>
            </w:r>
          </w:p>
        </w:tc>
        <w:tc>
          <w:tcPr>
            <w:tcW w:w="2410" w:type="dxa"/>
            <w:tcBorders>
              <w:top w:val="nil"/>
              <w:left w:val="nil"/>
              <w:bottom w:val="nil"/>
              <w:right w:val="nil"/>
            </w:tcBorders>
            <w:vAlign w:val="center"/>
          </w:tcPr>
          <w:p w14:paraId="6F7A2ECB" w14:textId="38D66469" w:rsidR="00F274AB" w:rsidRPr="00D86340" w:rsidRDefault="00F274AB" w:rsidP="00F9297E">
            <w:pPr>
              <w:widowControl/>
              <w:spacing w:after="0" w:line="360" w:lineRule="auto"/>
              <w:jc w:val="left"/>
              <w:rPr>
                <w:rFonts w:ascii="Times New Roman" w:eastAsia="SimSun" w:hAnsi="Times New Roman" w:cs="Times New Roman"/>
                <w:bCs/>
                <w:kern w:val="0"/>
                <w:sz w:val="18"/>
                <w:szCs w:val="18"/>
              </w:rPr>
            </w:pPr>
            <w:r w:rsidRPr="00D86340">
              <w:rPr>
                <w:rFonts w:ascii="Times New Roman" w:hAnsi="Times New Roman" w:cs="Times New Roman"/>
                <w:kern w:val="0"/>
                <w:sz w:val="18"/>
                <w:szCs w:val="18"/>
              </w:rPr>
              <w:t>992.0</w:t>
            </w:r>
            <w:r w:rsidR="00F161EB" w:rsidRPr="00D86340">
              <w:rPr>
                <w:rFonts w:ascii="Times New Roman" w:hAnsi="Times New Roman" w:cs="Times New Roman" w:hint="eastAsia"/>
                <w:kern w:val="0"/>
                <w:sz w:val="18"/>
                <w:szCs w:val="18"/>
              </w:rPr>
              <w:t xml:space="preserve"> </w:t>
            </w:r>
            <w:r w:rsidRPr="00D86340">
              <w:rPr>
                <w:rFonts w:ascii="Times New Roman" w:hAnsi="Times New Roman" w:cs="Times New Roman"/>
                <w:kern w:val="0"/>
                <w:sz w:val="18"/>
                <w:szCs w:val="18"/>
              </w:rPr>
              <w:t>(477.5,1573.3)</w:t>
            </w:r>
          </w:p>
        </w:tc>
        <w:tc>
          <w:tcPr>
            <w:tcW w:w="1040" w:type="dxa"/>
            <w:tcBorders>
              <w:top w:val="nil"/>
              <w:left w:val="nil"/>
              <w:bottom w:val="nil"/>
            </w:tcBorders>
            <w:vAlign w:val="center"/>
          </w:tcPr>
          <w:p w14:paraId="3D6204F4" w14:textId="77777777" w:rsidR="00F274AB" w:rsidRPr="00D86340" w:rsidRDefault="00F274AB" w:rsidP="00F9297E">
            <w:pPr>
              <w:spacing w:after="0" w:line="360" w:lineRule="auto"/>
              <w:jc w:val="left"/>
              <w:rPr>
                <w:rFonts w:ascii="Times New Roman" w:hAnsi="Times New Roman" w:cs="Times New Roman"/>
                <w:bCs/>
                <w:kern w:val="0"/>
                <w:sz w:val="18"/>
                <w:szCs w:val="18"/>
              </w:rPr>
            </w:pPr>
            <w:r w:rsidRPr="00D86340">
              <w:rPr>
                <w:rFonts w:ascii="Times New Roman" w:hAnsi="Times New Roman" w:cs="Times New Roman"/>
                <w:bCs/>
                <w:kern w:val="0"/>
                <w:sz w:val="18"/>
                <w:szCs w:val="18"/>
              </w:rPr>
              <w:t>0.280</w:t>
            </w:r>
          </w:p>
        </w:tc>
      </w:tr>
      <w:tr w:rsidR="00F274AB" w:rsidRPr="00D86340" w14:paraId="2376ED9C" w14:textId="77777777" w:rsidTr="00F161EB">
        <w:tc>
          <w:tcPr>
            <w:tcW w:w="1994" w:type="dxa"/>
            <w:tcBorders>
              <w:top w:val="nil"/>
              <w:bottom w:val="nil"/>
              <w:right w:val="nil"/>
            </w:tcBorders>
          </w:tcPr>
          <w:p w14:paraId="59CC87FB" w14:textId="77777777" w:rsidR="00F274AB" w:rsidRPr="00D86340" w:rsidRDefault="00F274AB" w:rsidP="00F9297E">
            <w:pPr>
              <w:spacing w:after="0" w:line="360" w:lineRule="auto"/>
              <w:jc w:val="left"/>
              <w:rPr>
                <w:rFonts w:ascii="Times New Roman" w:hAnsi="Times New Roman" w:cs="Times New Roman"/>
                <w:bCs/>
                <w:kern w:val="0"/>
                <w:sz w:val="18"/>
                <w:szCs w:val="18"/>
              </w:rPr>
            </w:pPr>
            <w:r w:rsidRPr="00D86340">
              <w:rPr>
                <w:rFonts w:ascii="Times New Roman" w:hAnsi="Times New Roman" w:cs="Times New Roman"/>
                <w:bCs/>
                <w:kern w:val="0"/>
                <w:sz w:val="18"/>
                <w:szCs w:val="18"/>
              </w:rPr>
              <w:t>CK-MB (ng/mL)</w:t>
            </w:r>
          </w:p>
        </w:tc>
        <w:tc>
          <w:tcPr>
            <w:tcW w:w="2475" w:type="dxa"/>
            <w:tcBorders>
              <w:top w:val="nil"/>
              <w:left w:val="nil"/>
              <w:bottom w:val="nil"/>
              <w:right w:val="nil"/>
            </w:tcBorders>
            <w:vAlign w:val="center"/>
          </w:tcPr>
          <w:p w14:paraId="16897F07" w14:textId="222040D6" w:rsidR="00F274AB" w:rsidRPr="00D86340" w:rsidRDefault="00F274AB" w:rsidP="00F9297E">
            <w:pPr>
              <w:widowControl/>
              <w:spacing w:after="0" w:line="360" w:lineRule="auto"/>
              <w:jc w:val="left"/>
              <w:rPr>
                <w:rFonts w:ascii="Times New Roman" w:hAnsi="Times New Roman" w:cs="Times New Roman"/>
                <w:bCs/>
                <w:kern w:val="0"/>
                <w:sz w:val="18"/>
                <w:szCs w:val="18"/>
              </w:rPr>
            </w:pPr>
            <w:r w:rsidRPr="00D86340">
              <w:rPr>
                <w:rFonts w:ascii="Times New Roman" w:hAnsi="Times New Roman" w:cs="Times New Roman"/>
                <w:kern w:val="0"/>
                <w:sz w:val="18"/>
                <w:szCs w:val="18"/>
              </w:rPr>
              <w:t>3.40</w:t>
            </w:r>
            <w:r w:rsidR="00F161EB" w:rsidRPr="00D86340">
              <w:rPr>
                <w:rFonts w:ascii="Times New Roman" w:hAnsi="Times New Roman" w:cs="Times New Roman" w:hint="eastAsia"/>
                <w:kern w:val="0"/>
                <w:sz w:val="18"/>
                <w:szCs w:val="18"/>
              </w:rPr>
              <w:t xml:space="preserve"> </w:t>
            </w:r>
            <w:r w:rsidRPr="00D86340">
              <w:rPr>
                <w:rFonts w:ascii="Times New Roman" w:hAnsi="Times New Roman" w:cs="Times New Roman"/>
                <w:kern w:val="0"/>
                <w:sz w:val="18"/>
                <w:szCs w:val="18"/>
              </w:rPr>
              <w:t>(2.66,5.25)</w:t>
            </w:r>
          </w:p>
        </w:tc>
        <w:tc>
          <w:tcPr>
            <w:tcW w:w="2410" w:type="dxa"/>
            <w:tcBorders>
              <w:top w:val="nil"/>
              <w:left w:val="nil"/>
              <w:bottom w:val="nil"/>
              <w:right w:val="nil"/>
            </w:tcBorders>
            <w:vAlign w:val="center"/>
          </w:tcPr>
          <w:p w14:paraId="33DAF707" w14:textId="13D6DD8C" w:rsidR="00F274AB" w:rsidRPr="00D86340" w:rsidRDefault="00F274AB" w:rsidP="00F9297E">
            <w:pPr>
              <w:widowControl/>
              <w:spacing w:after="0" w:line="360" w:lineRule="auto"/>
              <w:jc w:val="left"/>
              <w:rPr>
                <w:rFonts w:ascii="Times New Roman" w:hAnsi="Times New Roman" w:cs="Times New Roman"/>
                <w:bCs/>
                <w:kern w:val="0"/>
                <w:sz w:val="18"/>
                <w:szCs w:val="18"/>
              </w:rPr>
            </w:pPr>
            <w:r w:rsidRPr="00D86340">
              <w:rPr>
                <w:rFonts w:ascii="Times New Roman" w:hAnsi="Times New Roman" w:cs="Times New Roman"/>
                <w:kern w:val="0"/>
                <w:sz w:val="18"/>
                <w:szCs w:val="18"/>
              </w:rPr>
              <w:t>3.91</w:t>
            </w:r>
            <w:r w:rsidR="00F161EB" w:rsidRPr="00D86340">
              <w:rPr>
                <w:rFonts w:ascii="Times New Roman" w:hAnsi="Times New Roman" w:cs="Times New Roman" w:hint="eastAsia"/>
                <w:kern w:val="0"/>
                <w:sz w:val="18"/>
                <w:szCs w:val="18"/>
              </w:rPr>
              <w:t xml:space="preserve"> </w:t>
            </w:r>
            <w:r w:rsidRPr="00D86340">
              <w:rPr>
                <w:rFonts w:ascii="Times New Roman" w:hAnsi="Times New Roman" w:cs="Times New Roman"/>
                <w:kern w:val="0"/>
                <w:sz w:val="18"/>
                <w:szCs w:val="18"/>
              </w:rPr>
              <w:t>(2.59,6.13)</w:t>
            </w:r>
          </w:p>
        </w:tc>
        <w:tc>
          <w:tcPr>
            <w:tcW w:w="1040" w:type="dxa"/>
            <w:tcBorders>
              <w:top w:val="nil"/>
              <w:left w:val="nil"/>
              <w:bottom w:val="nil"/>
            </w:tcBorders>
            <w:vAlign w:val="center"/>
          </w:tcPr>
          <w:p w14:paraId="724385F5" w14:textId="77777777" w:rsidR="00F274AB" w:rsidRPr="00D86340" w:rsidRDefault="00F274AB" w:rsidP="00F9297E">
            <w:pPr>
              <w:spacing w:after="0" w:line="360" w:lineRule="auto"/>
              <w:jc w:val="left"/>
              <w:rPr>
                <w:rFonts w:ascii="Times New Roman" w:hAnsi="Times New Roman" w:cs="Times New Roman"/>
                <w:bCs/>
                <w:kern w:val="0"/>
                <w:sz w:val="18"/>
                <w:szCs w:val="18"/>
              </w:rPr>
            </w:pPr>
            <w:r w:rsidRPr="00D86340">
              <w:rPr>
                <w:rFonts w:ascii="Times New Roman" w:hAnsi="Times New Roman" w:cs="Times New Roman"/>
                <w:bCs/>
                <w:kern w:val="0"/>
                <w:sz w:val="18"/>
                <w:szCs w:val="18"/>
              </w:rPr>
              <w:t>0.352</w:t>
            </w:r>
          </w:p>
        </w:tc>
      </w:tr>
      <w:tr w:rsidR="00F274AB" w:rsidRPr="00D86340" w14:paraId="3FCCB249" w14:textId="77777777" w:rsidTr="00F161EB">
        <w:tc>
          <w:tcPr>
            <w:tcW w:w="1994" w:type="dxa"/>
            <w:tcBorders>
              <w:top w:val="nil"/>
              <w:bottom w:val="nil"/>
              <w:right w:val="nil"/>
            </w:tcBorders>
          </w:tcPr>
          <w:p w14:paraId="248638D7" w14:textId="77777777" w:rsidR="00F274AB" w:rsidRPr="00D86340" w:rsidRDefault="00F274AB" w:rsidP="00F9297E">
            <w:pPr>
              <w:spacing w:after="0" w:line="360" w:lineRule="auto"/>
              <w:jc w:val="left"/>
              <w:rPr>
                <w:rFonts w:ascii="Times New Roman" w:hAnsi="Times New Roman" w:cs="Times New Roman"/>
                <w:bCs/>
                <w:kern w:val="0"/>
                <w:sz w:val="18"/>
                <w:szCs w:val="18"/>
              </w:rPr>
            </w:pPr>
            <w:r w:rsidRPr="00D86340">
              <w:rPr>
                <w:rFonts w:ascii="Times New Roman" w:hAnsi="Times New Roman" w:cs="Times New Roman"/>
                <w:bCs/>
                <w:kern w:val="0"/>
                <w:sz w:val="18"/>
                <w:szCs w:val="18"/>
              </w:rPr>
              <w:t>MYO (ng/mL)</w:t>
            </w:r>
          </w:p>
        </w:tc>
        <w:tc>
          <w:tcPr>
            <w:tcW w:w="2475" w:type="dxa"/>
            <w:tcBorders>
              <w:top w:val="nil"/>
              <w:left w:val="nil"/>
              <w:bottom w:val="nil"/>
              <w:right w:val="nil"/>
            </w:tcBorders>
            <w:vAlign w:val="center"/>
          </w:tcPr>
          <w:p w14:paraId="4C3F484D" w14:textId="05DDD25E" w:rsidR="00F274AB" w:rsidRPr="00D86340" w:rsidRDefault="00F274AB" w:rsidP="00F9297E">
            <w:pPr>
              <w:widowControl/>
              <w:spacing w:after="0" w:line="360" w:lineRule="auto"/>
              <w:jc w:val="left"/>
              <w:rPr>
                <w:rFonts w:ascii="Times New Roman" w:hAnsi="Times New Roman" w:cs="Times New Roman"/>
                <w:bCs/>
                <w:kern w:val="0"/>
                <w:sz w:val="18"/>
                <w:szCs w:val="18"/>
              </w:rPr>
            </w:pPr>
            <w:r w:rsidRPr="00D86340">
              <w:rPr>
                <w:rFonts w:ascii="Times New Roman" w:hAnsi="Times New Roman" w:cs="Times New Roman"/>
                <w:kern w:val="0"/>
                <w:sz w:val="18"/>
                <w:szCs w:val="18"/>
              </w:rPr>
              <w:t>21</w:t>
            </w:r>
            <w:r w:rsidR="00E84FC3">
              <w:rPr>
                <w:rFonts w:ascii="Times New Roman" w:hAnsi="Times New Roman" w:cs="Times New Roman"/>
                <w:kern w:val="0"/>
                <w:sz w:val="18"/>
                <w:szCs w:val="18"/>
              </w:rPr>
              <w:t>.0</w:t>
            </w:r>
            <w:r w:rsidR="00F161EB" w:rsidRPr="00D86340">
              <w:rPr>
                <w:rFonts w:ascii="Times New Roman" w:hAnsi="Times New Roman" w:cs="Times New Roman" w:hint="eastAsia"/>
                <w:kern w:val="0"/>
                <w:sz w:val="18"/>
                <w:szCs w:val="18"/>
              </w:rPr>
              <w:t xml:space="preserve"> </w:t>
            </w:r>
            <w:r w:rsidRPr="00D86340">
              <w:rPr>
                <w:rFonts w:ascii="Times New Roman" w:hAnsi="Times New Roman" w:cs="Times New Roman"/>
                <w:kern w:val="0"/>
                <w:sz w:val="18"/>
                <w:szCs w:val="18"/>
              </w:rPr>
              <w:t>(21</w:t>
            </w:r>
            <w:r w:rsidR="00E84FC3">
              <w:rPr>
                <w:rFonts w:ascii="Times New Roman" w:hAnsi="Times New Roman" w:cs="Times New Roman"/>
                <w:kern w:val="0"/>
                <w:sz w:val="18"/>
                <w:szCs w:val="18"/>
              </w:rPr>
              <w:t>.0</w:t>
            </w:r>
            <w:r w:rsidRPr="00D86340">
              <w:rPr>
                <w:rFonts w:ascii="Times New Roman" w:hAnsi="Times New Roman" w:cs="Times New Roman"/>
                <w:kern w:val="0"/>
                <w:sz w:val="18"/>
                <w:szCs w:val="18"/>
              </w:rPr>
              <w:t>,21</w:t>
            </w:r>
            <w:r w:rsidR="00E84FC3">
              <w:rPr>
                <w:rFonts w:ascii="Times New Roman" w:hAnsi="Times New Roman" w:cs="Times New Roman"/>
                <w:kern w:val="0"/>
                <w:sz w:val="18"/>
                <w:szCs w:val="18"/>
              </w:rPr>
              <w:t>.0</w:t>
            </w:r>
            <w:r w:rsidRPr="00D86340">
              <w:rPr>
                <w:rFonts w:ascii="Times New Roman" w:hAnsi="Times New Roman" w:cs="Times New Roman"/>
                <w:kern w:val="0"/>
                <w:sz w:val="18"/>
                <w:szCs w:val="18"/>
              </w:rPr>
              <w:t>)</w:t>
            </w:r>
          </w:p>
        </w:tc>
        <w:tc>
          <w:tcPr>
            <w:tcW w:w="2410" w:type="dxa"/>
            <w:tcBorders>
              <w:top w:val="nil"/>
              <w:left w:val="nil"/>
              <w:bottom w:val="nil"/>
              <w:right w:val="nil"/>
            </w:tcBorders>
            <w:vAlign w:val="center"/>
          </w:tcPr>
          <w:p w14:paraId="32C594A8" w14:textId="2462FFC1" w:rsidR="00F274AB" w:rsidRPr="00D86340" w:rsidRDefault="00F274AB" w:rsidP="00F9297E">
            <w:pPr>
              <w:widowControl/>
              <w:spacing w:after="0" w:line="360" w:lineRule="auto"/>
              <w:jc w:val="left"/>
              <w:rPr>
                <w:rFonts w:ascii="Times New Roman" w:hAnsi="Times New Roman" w:cs="Times New Roman"/>
                <w:bCs/>
                <w:kern w:val="0"/>
                <w:sz w:val="18"/>
                <w:szCs w:val="18"/>
              </w:rPr>
            </w:pPr>
            <w:r w:rsidRPr="00D86340">
              <w:rPr>
                <w:rFonts w:ascii="Times New Roman" w:hAnsi="Times New Roman" w:cs="Times New Roman"/>
                <w:kern w:val="0"/>
                <w:sz w:val="18"/>
                <w:szCs w:val="18"/>
              </w:rPr>
              <w:t>21</w:t>
            </w:r>
            <w:r w:rsidR="00E84FC3">
              <w:rPr>
                <w:rFonts w:ascii="Times New Roman" w:hAnsi="Times New Roman" w:cs="Times New Roman"/>
                <w:kern w:val="0"/>
                <w:sz w:val="18"/>
                <w:szCs w:val="18"/>
              </w:rPr>
              <w:t>.0</w:t>
            </w:r>
            <w:r w:rsidR="00F161EB" w:rsidRPr="00D86340">
              <w:rPr>
                <w:rFonts w:ascii="Times New Roman" w:hAnsi="Times New Roman" w:cs="Times New Roman" w:hint="eastAsia"/>
                <w:kern w:val="0"/>
                <w:sz w:val="18"/>
                <w:szCs w:val="18"/>
              </w:rPr>
              <w:t xml:space="preserve"> </w:t>
            </w:r>
            <w:r w:rsidRPr="00D86340">
              <w:rPr>
                <w:rFonts w:ascii="Times New Roman" w:hAnsi="Times New Roman" w:cs="Times New Roman"/>
                <w:kern w:val="0"/>
                <w:sz w:val="18"/>
                <w:szCs w:val="18"/>
              </w:rPr>
              <w:t>(21</w:t>
            </w:r>
            <w:r w:rsidR="00E84FC3">
              <w:rPr>
                <w:rFonts w:ascii="Times New Roman" w:hAnsi="Times New Roman" w:cs="Times New Roman"/>
                <w:kern w:val="0"/>
                <w:sz w:val="18"/>
                <w:szCs w:val="18"/>
              </w:rPr>
              <w:t>.0</w:t>
            </w:r>
            <w:r w:rsidRPr="00D86340">
              <w:rPr>
                <w:rFonts w:ascii="Times New Roman" w:hAnsi="Times New Roman" w:cs="Times New Roman"/>
                <w:kern w:val="0"/>
                <w:sz w:val="18"/>
                <w:szCs w:val="18"/>
              </w:rPr>
              <w:t>,21</w:t>
            </w:r>
            <w:r w:rsidR="00E84FC3">
              <w:rPr>
                <w:rFonts w:ascii="Times New Roman" w:hAnsi="Times New Roman" w:cs="Times New Roman"/>
                <w:kern w:val="0"/>
                <w:sz w:val="18"/>
                <w:szCs w:val="18"/>
              </w:rPr>
              <w:t>.0</w:t>
            </w:r>
            <w:r w:rsidRPr="00D86340">
              <w:rPr>
                <w:rFonts w:ascii="Times New Roman" w:hAnsi="Times New Roman" w:cs="Times New Roman"/>
                <w:kern w:val="0"/>
                <w:sz w:val="18"/>
                <w:szCs w:val="18"/>
              </w:rPr>
              <w:t>)</w:t>
            </w:r>
          </w:p>
        </w:tc>
        <w:tc>
          <w:tcPr>
            <w:tcW w:w="1040" w:type="dxa"/>
            <w:tcBorders>
              <w:top w:val="nil"/>
              <w:left w:val="nil"/>
              <w:bottom w:val="nil"/>
            </w:tcBorders>
            <w:vAlign w:val="center"/>
          </w:tcPr>
          <w:p w14:paraId="60E4ACF9" w14:textId="77777777" w:rsidR="00F274AB" w:rsidRPr="00D86340" w:rsidRDefault="00F274AB" w:rsidP="00F9297E">
            <w:pPr>
              <w:spacing w:after="0" w:line="360" w:lineRule="auto"/>
              <w:jc w:val="left"/>
              <w:rPr>
                <w:rFonts w:ascii="Times New Roman" w:hAnsi="Times New Roman" w:cs="Times New Roman"/>
                <w:bCs/>
                <w:kern w:val="0"/>
                <w:sz w:val="18"/>
                <w:szCs w:val="18"/>
              </w:rPr>
            </w:pPr>
            <w:r w:rsidRPr="00D86340">
              <w:rPr>
                <w:rFonts w:ascii="Times New Roman" w:hAnsi="Times New Roman" w:cs="Times New Roman"/>
                <w:bCs/>
                <w:kern w:val="0"/>
                <w:sz w:val="18"/>
                <w:szCs w:val="18"/>
              </w:rPr>
              <w:t>0.025</w:t>
            </w:r>
          </w:p>
        </w:tc>
      </w:tr>
      <w:tr w:rsidR="00F274AB" w:rsidRPr="00D86340" w14:paraId="4B838A65" w14:textId="77777777" w:rsidTr="00F161EB">
        <w:tc>
          <w:tcPr>
            <w:tcW w:w="1994" w:type="dxa"/>
            <w:tcBorders>
              <w:top w:val="nil"/>
              <w:bottom w:val="nil"/>
              <w:right w:val="nil"/>
            </w:tcBorders>
          </w:tcPr>
          <w:p w14:paraId="2AE06E97" w14:textId="77777777" w:rsidR="00F274AB" w:rsidRPr="00D86340" w:rsidRDefault="00F274AB" w:rsidP="00F9297E">
            <w:pPr>
              <w:spacing w:after="0" w:line="360" w:lineRule="auto"/>
              <w:jc w:val="left"/>
              <w:rPr>
                <w:rFonts w:ascii="Times New Roman" w:hAnsi="Times New Roman" w:cs="Times New Roman"/>
                <w:bCs/>
                <w:kern w:val="0"/>
                <w:sz w:val="18"/>
                <w:szCs w:val="18"/>
              </w:rPr>
            </w:pPr>
            <w:r w:rsidRPr="00D86340">
              <w:rPr>
                <w:rFonts w:ascii="Times New Roman" w:hAnsi="Times New Roman" w:cs="Times New Roman"/>
                <w:bCs/>
                <w:kern w:val="0"/>
                <w:sz w:val="18"/>
                <w:szCs w:val="18"/>
              </w:rPr>
              <w:t>NT-</w:t>
            </w:r>
            <w:proofErr w:type="spellStart"/>
            <w:r w:rsidRPr="00D86340">
              <w:rPr>
                <w:rFonts w:ascii="Times New Roman" w:hAnsi="Times New Roman" w:cs="Times New Roman"/>
                <w:bCs/>
                <w:kern w:val="0"/>
                <w:sz w:val="18"/>
                <w:szCs w:val="18"/>
              </w:rPr>
              <w:t>proBNP</w:t>
            </w:r>
            <w:proofErr w:type="spellEnd"/>
            <w:r w:rsidRPr="00D86340">
              <w:rPr>
                <w:rFonts w:ascii="Times New Roman" w:hAnsi="Times New Roman" w:cs="Times New Roman"/>
                <w:bCs/>
                <w:kern w:val="0"/>
                <w:sz w:val="18"/>
                <w:szCs w:val="18"/>
              </w:rPr>
              <w:t xml:space="preserve"> (</w:t>
            </w:r>
            <w:proofErr w:type="spellStart"/>
            <w:r w:rsidRPr="00D86340">
              <w:rPr>
                <w:rFonts w:ascii="Times New Roman" w:hAnsi="Times New Roman" w:cs="Times New Roman"/>
                <w:bCs/>
                <w:kern w:val="0"/>
                <w:sz w:val="18"/>
                <w:szCs w:val="18"/>
              </w:rPr>
              <w:t>pg</w:t>
            </w:r>
            <w:proofErr w:type="spellEnd"/>
            <w:r w:rsidRPr="00D86340">
              <w:rPr>
                <w:rFonts w:ascii="Times New Roman" w:hAnsi="Times New Roman" w:cs="Times New Roman"/>
                <w:bCs/>
                <w:kern w:val="0"/>
                <w:sz w:val="18"/>
                <w:szCs w:val="18"/>
              </w:rPr>
              <w:t>/mL)</w:t>
            </w:r>
          </w:p>
        </w:tc>
        <w:tc>
          <w:tcPr>
            <w:tcW w:w="2475" w:type="dxa"/>
            <w:tcBorders>
              <w:top w:val="nil"/>
              <w:left w:val="nil"/>
              <w:bottom w:val="nil"/>
              <w:right w:val="nil"/>
            </w:tcBorders>
            <w:vAlign w:val="center"/>
          </w:tcPr>
          <w:p w14:paraId="7EFF690C" w14:textId="2764ABDD" w:rsidR="00F274AB" w:rsidRPr="00D86340" w:rsidRDefault="00F274AB" w:rsidP="00F9297E">
            <w:pPr>
              <w:widowControl/>
              <w:spacing w:after="0" w:line="360" w:lineRule="auto"/>
              <w:jc w:val="left"/>
              <w:rPr>
                <w:rFonts w:ascii="Times New Roman" w:hAnsi="Times New Roman" w:cs="Times New Roman"/>
                <w:bCs/>
                <w:kern w:val="0"/>
                <w:sz w:val="18"/>
                <w:szCs w:val="18"/>
              </w:rPr>
            </w:pPr>
            <w:r w:rsidRPr="00D86340">
              <w:rPr>
                <w:rFonts w:ascii="Times New Roman" w:hAnsi="Times New Roman" w:cs="Times New Roman"/>
                <w:kern w:val="0"/>
                <w:sz w:val="18"/>
                <w:szCs w:val="18"/>
              </w:rPr>
              <w:t>3374.5</w:t>
            </w:r>
            <w:r w:rsidR="00F161EB" w:rsidRPr="00D86340">
              <w:rPr>
                <w:rFonts w:ascii="Times New Roman" w:hAnsi="Times New Roman" w:cs="Times New Roman" w:hint="eastAsia"/>
                <w:kern w:val="0"/>
                <w:sz w:val="18"/>
                <w:szCs w:val="18"/>
              </w:rPr>
              <w:t xml:space="preserve"> </w:t>
            </w:r>
            <w:r w:rsidRPr="00D86340">
              <w:rPr>
                <w:rFonts w:ascii="Times New Roman" w:hAnsi="Times New Roman" w:cs="Times New Roman"/>
                <w:kern w:val="0"/>
                <w:sz w:val="18"/>
                <w:szCs w:val="18"/>
              </w:rPr>
              <w:t>(1913.3,5554.0)</w:t>
            </w:r>
          </w:p>
        </w:tc>
        <w:tc>
          <w:tcPr>
            <w:tcW w:w="2410" w:type="dxa"/>
            <w:tcBorders>
              <w:top w:val="nil"/>
              <w:left w:val="nil"/>
              <w:bottom w:val="nil"/>
              <w:right w:val="nil"/>
            </w:tcBorders>
            <w:vAlign w:val="center"/>
          </w:tcPr>
          <w:p w14:paraId="276DFB87" w14:textId="11ACA5E3" w:rsidR="00F274AB" w:rsidRPr="00D86340" w:rsidRDefault="00F274AB" w:rsidP="00F9297E">
            <w:pPr>
              <w:widowControl/>
              <w:spacing w:after="0" w:line="360" w:lineRule="auto"/>
              <w:jc w:val="left"/>
              <w:rPr>
                <w:rFonts w:ascii="Times New Roman" w:hAnsi="Times New Roman" w:cs="Times New Roman"/>
                <w:bCs/>
                <w:kern w:val="0"/>
                <w:sz w:val="18"/>
                <w:szCs w:val="18"/>
              </w:rPr>
            </w:pPr>
            <w:r w:rsidRPr="00D86340">
              <w:rPr>
                <w:rFonts w:ascii="Times New Roman" w:hAnsi="Times New Roman" w:cs="Times New Roman"/>
                <w:kern w:val="0"/>
                <w:sz w:val="18"/>
                <w:szCs w:val="18"/>
              </w:rPr>
              <w:t>3140.0</w:t>
            </w:r>
            <w:r w:rsidR="00F161EB" w:rsidRPr="00D86340">
              <w:rPr>
                <w:rFonts w:ascii="Times New Roman" w:hAnsi="Times New Roman" w:cs="Times New Roman" w:hint="eastAsia"/>
                <w:kern w:val="0"/>
                <w:sz w:val="18"/>
                <w:szCs w:val="18"/>
              </w:rPr>
              <w:t xml:space="preserve"> </w:t>
            </w:r>
            <w:r w:rsidRPr="00D86340">
              <w:rPr>
                <w:rFonts w:ascii="Times New Roman" w:hAnsi="Times New Roman" w:cs="Times New Roman"/>
                <w:kern w:val="0"/>
                <w:sz w:val="18"/>
                <w:szCs w:val="18"/>
              </w:rPr>
              <w:t>(1690.8,8219.8)</w:t>
            </w:r>
          </w:p>
        </w:tc>
        <w:tc>
          <w:tcPr>
            <w:tcW w:w="1040" w:type="dxa"/>
            <w:tcBorders>
              <w:top w:val="nil"/>
              <w:left w:val="nil"/>
              <w:bottom w:val="nil"/>
            </w:tcBorders>
            <w:vAlign w:val="center"/>
          </w:tcPr>
          <w:p w14:paraId="415741C9" w14:textId="77777777" w:rsidR="00F274AB" w:rsidRPr="00D86340" w:rsidRDefault="00F274AB" w:rsidP="00F9297E">
            <w:pPr>
              <w:spacing w:after="0" w:line="360" w:lineRule="auto"/>
              <w:jc w:val="left"/>
              <w:rPr>
                <w:rFonts w:ascii="Times New Roman" w:hAnsi="Times New Roman" w:cs="Times New Roman"/>
                <w:bCs/>
                <w:kern w:val="0"/>
                <w:sz w:val="18"/>
                <w:szCs w:val="18"/>
              </w:rPr>
            </w:pPr>
            <w:r w:rsidRPr="00D86340">
              <w:rPr>
                <w:rFonts w:ascii="Times New Roman" w:hAnsi="Times New Roman" w:cs="Times New Roman"/>
                <w:bCs/>
                <w:kern w:val="0"/>
                <w:sz w:val="18"/>
                <w:szCs w:val="18"/>
              </w:rPr>
              <w:t>0.757</w:t>
            </w:r>
          </w:p>
        </w:tc>
      </w:tr>
      <w:tr w:rsidR="00F274AB" w:rsidRPr="00D86340" w14:paraId="5AA824EF" w14:textId="77777777" w:rsidTr="00F161EB">
        <w:tc>
          <w:tcPr>
            <w:tcW w:w="1994" w:type="dxa"/>
            <w:tcBorders>
              <w:top w:val="nil"/>
              <w:bottom w:val="nil"/>
              <w:right w:val="nil"/>
            </w:tcBorders>
          </w:tcPr>
          <w:p w14:paraId="10611E62" w14:textId="77777777" w:rsidR="00F274AB" w:rsidRPr="00D86340" w:rsidRDefault="00F274AB" w:rsidP="00F9297E">
            <w:pPr>
              <w:spacing w:after="0" w:line="360" w:lineRule="auto"/>
              <w:jc w:val="left"/>
              <w:rPr>
                <w:rFonts w:ascii="Times New Roman" w:hAnsi="Times New Roman" w:cs="Times New Roman"/>
                <w:bCs/>
                <w:kern w:val="0"/>
                <w:sz w:val="18"/>
                <w:szCs w:val="18"/>
              </w:rPr>
            </w:pPr>
            <w:r w:rsidRPr="00D86340">
              <w:rPr>
                <w:rFonts w:ascii="Times New Roman" w:hAnsi="Times New Roman" w:cs="Times New Roman"/>
                <w:bCs/>
                <w:kern w:val="0"/>
                <w:sz w:val="18"/>
                <w:szCs w:val="18"/>
              </w:rPr>
              <w:t>96 hours After surgery</w:t>
            </w:r>
          </w:p>
        </w:tc>
        <w:tc>
          <w:tcPr>
            <w:tcW w:w="2475" w:type="dxa"/>
            <w:tcBorders>
              <w:top w:val="nil"/>
              <w:left w:val="nil"/>
              <w:bottom w:val="nil"/>
              <w:right w:val="nil"/>
            </w:tcBorders>
            <w:vAlign w:val="center"/>
          </w:tcPr>
          <w:p w14:paraId="78D75955" w14:textId="77777777" w:rsidR="00F274AB" w:rsidRPr="00D86340" w:rsidRDefault="00F274AB" w:rsidP="00F9297E">
            <w:pPr>
              <w:spacing w:after="0" w:line="360" w:lineRule="auto"/>
              <w:jc w:val="left"/>
              <w:rPr>
                <w:rFonts w:ascii="Times New Roman" w:eastAsia="SimSun" w:hAnsi="Times New Roman" w:cs="Times New Roman"/>
                <w:bCs/>
                <w:kern w:val="0"/>
                <w:sz w:val="18"/>
                <w:szCs w:val="18"/>
              </w:rPr>
            </w:pPr>
          </w:p>
        </w:tc>
        <w:tc>
          <w:tcPr>
            <w:tcW w:w="2410" w:type="dxa"/>
            <w:tcBorders>
              <w:top w:val="nil"/>
              <w:left w:val="nil"/>
              <w:bottom w:val="nil"/>
              <w:right w:val="nil"/>
            </w:tcBorders>
            <w:vAlign w:val="center"/>
          </w:tcPr>
          <w:p w14:paraId="788B19DF" w14:textId="77777777" w:rsidR="00F274AB" w:rsidRPr="00D86340" w:rsidRDefault="00F274AB" w:rsidP="00F9297E">
            <w:pPr>
              <w:spacing w:after="0" w:line="360" w:lineRule="auto"/>
              <w:jc w:val="left"/>
              <w:rPr>
                <w:rFonts w:ascii="Times New Roman" w:eastAsia="SimSun" w:hAnsi="Times New Roman" w:cs="Times New Roman"/>
                <w:bCs/>
                <w:kern w:val="0"/>
                <w:sz w:val="18"/>
                <w:szCs w:val="18"/>
              </w:rPr>
            </w:pPr>
          </w:p>
        </w:tc>
        <w:tc>
          <w:tcPr>
            <w:tcW w:w="1040" w:type="dxa"/>
            <w:tcBorders>
              <w:top w:val="nil"/>
              <w:left w:val="nil"/>
              <w:bottom w:val="nil"/>
            </w:tcBorders>
            <w:vAlign w:val="center"/>
          </w:tcPr>
          <w:p w14:paraId="0B6C73EE" w14:textId="77777777" w:rsidR="00F274AB" w:rsidRPr="00D86340" w:rsidRDefault="00F274AB" w:rsidP="00F9297E">
            <w:pPr>
              <w:spacing w:after="0" w:line="360" w:lineRule="auto"/>
              <w:jc w:val="left"/>
              <w:rPr>
                <w:rFonts w:ascii="Times New Roman" w:hAnsi="Times New Roman" w:cs="Times New Roman"/>
                <w:bCs/>
                <w:kern w:val="0"/>
                <w:sz w:val="18"/>
                <w:szCs w:val="18"/>
              </w:rPr>
            </w:pPr>
          </w:p>
        </w:tc>
      </w:tr>
      <w:tr w:rsidR="00F274AB" w:rsidRPr="00D86340" w14:paraId="3F8CD115" w14:textId="77777777" w:rsidTr="00F161EB">
        <w:trPr>
          <w:trHeight w:val="90"/>
        </w:trPr>
        <w:tc>
          <w:tcPr>
            <w:tcW w:w="1994" w:type="dxa"/>
            <w:tcBorders>
              <w:top w:val="nil"/>
              <w:bottom w:val="nil"/>
              <w:right w:val="nil"/>
            </w:tcBorders>
          </w:tcPr>
          <w:p w14:paraId="7F9DDCDB" w14:textId="77777777" w:rsidR="00F274AB" w:rsidRPr="00D86340" w:rsidRDefault="00F274AB" w:rsidP="00F9297E">
            <w:pPr>
              <w:spacing w:after="0" w:line="360" w:lineRule="auto"/>
              <w:jc w:val="left"/>
              <w:rPr>
                <w:rFonts w:ascii="Times New Roman" w:hAnsi="Times New Roman" w:cs="Times New Roman"/>
                <w:bCs/>
                <w:kern w:val="0"/>
                <w:sz w:val="18"/>
                <w:szCs w:val="18"/>
              </w:rPr>
            </w:pPr>
            <w:r w:rsidRPr="00D86340">
              <w:rPr>
                <w:rFonts w:ascii="Times New Roman" w:hAnsi="Times New Roman" w:cs="Times New Roman"/>
                <w:bCs/>
                <w:kern w:val="0"/>
                <w:sz w:val="18"/>
                <w:szCs w:val="18"/>
              </w:rPr>
              <w:t>TNT (</w:t>
            </w:r>
            <w:proofErr w:type="spellStart"/>
            <w:r w:rsidRPr="00D86340">
              <w:rPr>
                <w:rFonts w:ascii="Times New Roman" w:hAnsi="Times New Roman" w:cs="Times New Roman"/>
                <w:bCs/>
                <w:kern w:val="0"/>
                <w:sz w:val="18"/>
                <w:szCs w:val="18"/>
              </w:rPr>
              <w:t>pg</w:t>
            </w:r>
            <w:proofErr w:type="spellEnd"/>
            <w:r w:rsidRPr="00D86340">
              <w:rPr>
                <w:rFonts w:ascii="Times New Roman" w:hAnsi="Times New Roman" w:cs="Times New Roman"/>
                <w:bCs/>
                <w:kern w:val="0"/>
                <w:sz w:val="18"/>
                <w:szCs w:val="18"/>
              </w:rPr>
              <w:t>/mL)</w:t>
            </w:r>
          </w:p>
        </w:tc>
        <w:tc>
          <w:tcPr>
            <w:tcW w:w="2475" w:type="dxa"/>
            <w:tcBorders>
              <w:top w:val="nil"/>
              <w:left w:val="nil"/>
              <w:bottom w:val="nil"/>
              <w:right w:val="nil"/>
            </w:tcBorders>
            <w:vAlign w:val="center"/>
          </w:tcPr>
          <w:p w14:paraId="662EBD4F" w14:textId="263AA00D" w:rsidR="00F274AB" w:rsidRPr="00D86340" w:rsidRDefault="00F274AB" w:rsidP="00F9297E">
            <w:pPr>
              <w:widowControl/>
              <w:spacing w:after="0" w:line="360" w:lineRule="auto"/>
              <w:jc w:val="left"/>
              <w:rPr>
                <w:rFonts w:ascii="Times New Roman" w:eastAsia="SimSun" w:hAnsi="Times New Roman" w:cs="Times New Roman"/>
                <w:bCs/>
                <w:kern w:val="0"/>
                <w:sz w:val="18"/>
                <w:szCs w:val="18"/>
              </w:rPr>
            </w:pPr>
            <w:r w:rsidRPr="00D86340">
              <w:rPr>
                <w:rFonts w:ascii="Times New Roman" w:hAnsi="Times New Roman" w:cs="Times New Roman"/>
                <w:kern w:val="0"/>
                <w:sz w:val="18"/>
                <w:szCs w:val="18"/>
              </w:rPr>
              <w:t>742.6</w:t>
            </w:r>
            <w:r w:rsidR="00F161EB" w:rsidRPr="00D86340">
              <w:rPr>
                <w:rFonts w:ascii="Times New Roman" w:hAnsi="Times New Roman" w:cs="Times New Roman" w:hint="eastAsia"/>
                <w:kern w:val="0"/>
                <w:sz w:val="18"/>
                <w:szCs w:val="18"/>
              </w:rPr>
              <w:t xml:space="preserve"> </w:t>
            </w:r>
            <w:r w:rsidRPr="00D86340">
              <w:rPr>
                <w:rFonts w:ascii="Times New Roman" w:hAnsi="Times New Roman" w:cs="Times New Roman"/>
                <w:kern w:val="0"/>
                <w:sz w:val="18"/>
                <w:szCs w:val="18"/>
              </w:rPr>
              <w:t>(358.0,1226.0)</w:t>
            </w:r>
          </w:p>
        </w:tc>
        <w:tc>
          <w:tcPr>
            <w:tcW w:w="2410" w:type="dxa"/>
            <w:tcBorders>
              <w:top w:val="nil"/>
              <w:left w:val="nil"/>
              <w:bottom w:val="nil"/>
              <w:right w:val="nil"/>
            </w:tcBorders>
            <w:vAlign w:val="center"/>
          </w:tcPr>
          <w:p w14:paraId="2A21745D" w14:textId="41BC7E89" w:rsidR="00F274AB" w:rsidRPr="00D86340" w:rsidRDefault="00F274AB" w:rsidP="00F9297E">
            <w:pPr>
              <w:widowControl/>
              <w:spacing w:after="0" w:line="360" w:lineRule="auto"/>
              <w:jc w:val="left"/>
              <w:rPr>
                <w:rFonts w:ascii="Times New Roman" w:eastAsia="SimSun" w:hAnsi="Times New Roman" w:cs="Times New Roman"/>
                <w:bCs/>
                <w:kern w:val="0"/>
                <w:sz w:val="18"/>
                <w:szCs w:val="18"/>
              </w:rPr>
            </w:pPr>
            <w:r w:rsidRPr="00D86340">
              <w:rPr>
                <w:rFonts w:ascii="Times New Roman" w:hAnsi="Times New Roman" w:cs="Times New Roman"/>
                <w:kern w:val="0"/>
                <w:sz w:val="18"/>
                <w:szCs w:val="18"/>
              </w:rPr>
              <w:t>788.1</w:t>
            </w:r>
            <w:r w:rsidR="00F161EB" w:rsidRPr="00D86340">
              <w:rPr>
                <w:rFonts w:ascii="Times New Roman" w:hAnsi="Times New Roman" w:cs="Times New Roman" w:hint="eastAsia"/>
                <w:kern w:val="0"/>
                <w:sz w:val="18"/>
                <w:szCs w:val="18"/>
              </w:rPr>
              <w:t xml:space="preserve"> </w:t>
            </w:r>
            <w:r w:rsidRPr="00D86340">
              <w:rPr>
                <w:rFonts w:ascii="Times New Roman" w:hAnsi="Times New Roman" w:cs="Times New Roman"/>
                <w:kern w:val="0"/>
                <w:sz w:val="18"/>
                <w:szCs w:val="18"/>
              </w:rPr>
              <w:t>(357.0,1350.0)</w:t>
            </w:r>
          </w:p>
        </w:tc>
        <w:tc>
          <w:tcPr>
            <w:tcW w:w="1040" w:type="dxa"/>
            <w:tcBorders>
              <w:top w:val="nil"/>
              <w:left w:val="nil"/>
              <w:bottom w:val="nil"/>
            </w:tcBorders>
            <w:vAlign w:val="center"/>
          </w:tcPr>
          <w:p w14:paraId="6079E681" w14:textId="77777777" w:rsidR="00F274AB" w:rsidRPr="00D86340" w:rsidRDefault="00F274AB" w:rsidP="00F9297E">
            <w:pPr>
              <w:spacing w:after="0" w:line="360" w:lineRule="auto"/>
              <w:rPr>
                <w:rFonts w:ascii="Times New Roman" w:hAnsi="Times New Roman" w:cs="Times New Roman"/>
                <w:bCs/>
                <w:kern w:val="0"/>
                <w:sz w:val="18"/>
                <w:szCs w:val="18"/>
              </w:rPr>
            </w:pPr>
            <w:r w:rsidRPr="00D86340">
              <w:rPr>
                <w:rFonts w:ascii="Times New Roman" w:hAnsi="Times New Roman" w:cs="Times New Roman"/>
                <w:bCs/>
                <w:kern w:val="0"/>
                <w:sz w:val="18"/>
                <w:szCs w:val="18"/>
              </w:rPr>
              <w:t>0.913</w:t>
            </w:r>
          </w:p>
        </w:tc>
      </w:tr>
      <w:tr w:rsidR="00F274AB" w:rsidRPr="00D86340" w14:paraId="7039EE32" w14:textId="77777777" w:rsidTr="00F161EB">
        <w:trPr>
          <w:trHeight w:val="544"/>
        </w:trPr>
        <w:tc>
          <w:tcPr>
            <w:tcW w:w="1994" w:type="dxa"/>
            <w:tcBorders>
              <w:top w:val="nil"/>
              <w:bottom w:val="nil"/>
              <w:right w:val="nil"/>
            </w:tcBorders>
          </w:tcPr>
          <w:p w14:paraId="183DF3E3" w14:textId="77777777" w:rsidR="00F274AB" w:rsidRPr="00D86340" w:rsidRDefault="00F274AB" w:rsidP="00F9297E">
            <w:pPr>
              <w:spacing w:after="0" w:line="360" w:lineRule="auto"/>
              <w:jc w:val="left"/>
              <w:rPr>
                <w:rFonts w:ascii="Times New Roman" w:hAnsi="Times New Roman" w:cs="Times New Roman"/>
                <w:bCs/>
                <w:kern w:val="0"/>
                <w:sz w:val="18"/>
                <w:szCs w:val="18"/>
              </w:rPr>
            </w:pPr>
            <w:r w:rsidRPr="00D86340">
              <w:rPr>
                <w:rFonts w:ascii="Times New Roman" w:hAnsi="Times New Roman" w:cs="Times New Roman"/>
                <w:bCs/>
                <w:kern w:val="0"/>
                <w:sz w:val="18"/>
                <w:szCs w:val="18"/>
              </w:rPr>
              <w:t>CK-MB (ng/mL)</w:t>
            </w:r>
          </w:p>
        </w:tc>
        <w:tc>
          <w:tcPr>
            <w:tcW w:w="2475" w:type="dxa"/>
            <w:tcBorders>
              <w:top w:val="nil"/>
              <w:left w:val="nil"/>
              <w:bottom w:val="nil"/>
              <w:right w:val="nil"/>
            </w:tcBorders>
            <w:vAlign w:val="center"/>
          </w:tcPr>
          <w:p w14:paraId="1BC21C77" w14:textId="40867924" w:rsidR="00F274AB" w:rsidRPr="00D86340" w:rsidRDefault="00F274AB" w:rsidP="00F9297E">
            <w:pPr>
              <w:widowControl/>
              <w:spacing w:after="0" w:line="360" w:lineRule="auto"/>
              <w:jc w:val="left"/>
              <w:rPr>
                <w:rFonts w:ascii="Times New Roman" w:hAnsi="Times New Roman" w:cs="Times New Roman"/>
                <w:bCs/>
                <w:kern w:val="0"/>
                <w:sz w:val="18"/>
                <w:szCs w:val="18"/>
              </w:rPr>
            </w:pPr>
            <w:r w:rsidRPr="00D86340">
              <w:rPr>
                <w:rFonts w:ascii="Times New Roman" w:hAnsi="Times New Roman" w:cs="Times New Roman"/>
                <w:kern w:val="0"/>
                <w:sz w:val="18"/>
                <w:szCs w:val="18"/>
              </w:rPr>
              <w:t>2.3</w:t>
            </w:r>
            <w:r w:rsidR="00E84FC3">
              <w:rPr>
                <w:rFonts w:ascii="Times New Roman" w:hAnsi="Times New Roman" w:cs="Times New Roman"/>
                <w:kern w:val="0"/>
                <w:sz w:val="18"/>
                <w:szCs w:val="18"/>
              </w:rPr>
              <w:t>2</w:t>
            </w:r>
            <w:r w:rsidR="00F161EB" w:rsidRPr="00D86340">
              <w:rPr>
                <w:rFonts w:ascii="Times New Roman" w:hAnsi="Times New Roman" w:cs="Times New Roman" w:hint="eastAsia"/>
                <w:kern w:val="0"/>
                <w:sz w:val="18"/>
                <w:szCs w:val="18"/>
              </w:rPr>
              <w:t xml:space="preserve"> </w:t>
            </w:r>
            <w:r w:rsidRPr="00D86340">
              <w:rPr>
                <w:rFonts w:ascii="Times New Roman" w:hAnsi="Times New Roman" w:cs="Times New Roman"/>
                <w:kern w:val="0"/>
                <w:sz w:val="18"/>
                <w:szCs w:val="18"/>
              </w:rPr>
              <w:t>(1.8</w:t>
            </w:r>
            <w:r w:rsidR="00E84FC3">
              <w:rPr>
                <w:rFonts w:ascii="Times New Roman" w:hAnsi="Times New Roman" w:cs="Times New Roman"/>
                <w:kern w:val="0"/>
                <w:sz w:val="18"/>
                <w:szCs w:val="18"/>
              </w:rPr>
              <w:t>1</w:t>
            </w:r>
            <w:r w:rsidRPr="00D86340">
              <w:rPr>
                <w:rFonts w:ascii="Times New Roman" w:hAnsi="Times New Roman" w:cs="Times New Roman"/>
                <w:kern w:val="0"/>
                <w:sz w:val="18"/>
                <w:szCs w:val="18"/>
              </w:rPr>
              <w:t>,3.5</w:t>
            </w:r>
            <w:r w:rsidR="00E84FC3">
              <w:rPr>
                <w:rFonts w:ascii="Times New Roman" w:hAnsi="Times New Roman" w:cs="Times New Roman"/>
                <w:kern w:val="0"/>
                <w:sz w:val="18"/>
                <w:szCs w:val="18"/>
              </w:rPr>
              <w:t>4</w:t>
            </w:r>
            <w:r w:rsidRPr="00D86340">
              <w:rPr>
                <w:rFonts w:ascii="Times New Roman" w:hAnsi="Times New Roman" w:cs="Times New Roman"/>
                <w:kern w:val="0"/>
                <w:sz w:val="18"/>
                <w:szCs w:val="18"/>
              </w:rPr>
              <w:t>)</w:t>
            </w:r>
          </w:p>
        </w:tc>
        <w:tc>
          <w:tcPr>
            <w:tcW w:w="2410" w:type="dxa"/>
            <w:tcBorders>
              <w:top w:val="nil"/>
              <w:left w:val="nil"/>
              <w:bottom w:val="nil"/>
              <w:right w:val="nil"/>
            </w:tcBorders>
            <w:vAlign w:val="center"/>
          </w:tcPr>
          <w:p w14:paraId="00CAC246" w14:textId="672B1F8D" w:rsidR="00F274AB" w:rsidRPr="00D86340" w:rsidRDefault="00F274AB" w:rsidP="00F9297E">
            <w:pPr>
              <w:widowControl/>
              <w:spacing w:after="0" w:line="360" w:lineRule="auto"/>
              <w:jc w:val="left"/>
              <w:rPr>
                <w:rFonts w:ascii="Times New Roman" w:hAnsi="Times New Roman" w:cs="Times New Roman"/>
                <w:bCs/>
                <w:kern w:val="0"/>
                <w:sz w:val="18"/>
                <w:szCs w:val="18"/>
              </w:rPr>
            </w:pPr>
            <w:r w:rsidRPr="00D86340">
              <w:rPr>
                <w:rFonts w:ascii="Times New Roman" w:hAnsi="Times New Roman" w:cs="Times New Roman"/>
                <w:kern w:val="0"/>
                <w:sz w:val="18"/>
                <w:szCs w:val="18"/>
              </w:rPr>
              <w:t>2.6</w:t>
            </w:r>
            <w:r w:rsidR="00E84FC3">
              <w:rPr>
                <w:rFonts w:ascii="Times New Roman" w:hAnsi="Times New Roman" w:cs="Times New Roman"/>
                <w:kern w:val="0"/>
                <w:sz w:val="18"/>
                <w:szCs w:val="18"/>
              </w:rPr>
              <w:t>0</w:t>
            </w:r>
            <w:r w:rsidR="00F161EB" w:rsidRPr="00D86340">
              <w:rPr>
                <w:rFonts w:ascii="Times New Roman" w:hAnsi="Times New Roman" w:cs="Times New Roman" w:hint="eastAsia"/>
                <w:kern w:val="0"/>
                <w:sz w:val="18"/>
                <w:szCs w:val="18"/>
              </w:rPr>
              <w:t xml:space="preserve"> </w:t>
            </w:r>
            <w:r w:rsidRPr="00D86340">
              <w:rPr>
                <w:rFonts w:ascii="Times New Roman" w:hAnsi="Times New Roman" w:cs="Times New Roman"/>
                <w:kern w:val="0"/>
                <w:sz w:val="18"/>
                <w:szCs w:val="18"/>
              </w:rPr>
              <w:t>(1.9</w:t>
            </w:r>
            <w:r w:rsidR="00E84FC3">
              <w:rPr>
                <w:rFonts w:ascii="Times New Roman" w:hAnsi="Times New Roman" w:cs="Times New Roman"/>
                <w:kern w:val="0"/>
                <w:sz w:val="18"/>
                <w:szCs w:val="18"/>
              </w:rPr>
              <w:t>1</w:t>
            </w:r>
            <w:r w:rsidRPr="00D86340">
              <w:rPr>
                <w:rFonts w:ascii="Times New Roman" w:hAnsi="Times New Roman" w:cs="Times New Roman"/>
                <w:kern w:val="0"/>
                <w:sz w:val="18"/>
                <w:szCs w:val="18"/>
              </w:rPr>
              <w:t>,3.7</w:t>
            </w:r>
            <w:r w:rsidR="00E84FC3">
              <w:rPr>
                <w:rFonts w:ascii="Times New Roman" w:hAnsi="Times New Roman" w:cs="Times New Roman"/>
                <w:kern w:val="0"/>
                <w:sz w:val="18"/>
                <w:szCs w:val="18"/>
              </w:rPr>
              <w:t>2</w:t>
            </w:r>
            <w:r w:rsidRPr="00D86340">
              <w:rPr>
                <w:rFonts w:ascii="Times New Roman" w:hAnsi="Times New Roman" w:cs="Times New Roman"/>
                <w:kern w:val="0"/>
                <w:sz w:val="18"/>
                <w:szCs w:val="18"/>
              </w:rPr>
              <w:t>)</w:t>
            </w:r>
          </w:p>
        </w:tc>
        <w:tc>
          <w:tcPr>
            <w:tcW w:w="1040" w:type="dxa"/>
            <w:tcBorders>
              <w:top w:val="nil"/>
              <w:left w:val="nil"/>
              <w:bottom w:val="nil"/>
            </w:tcBorders>
            <w:vAlign w:val="center"/>
          </w:tcPr>
          <w:p w14:paraId="7D8B9E04" w14:textId="77777777" w:rsidR="00F274AB" w:rsidRPr="00D86340" w:rsidRDefault="00F274AB" w:rsidP="00F9297E">
            <w:pPr>
              <w:spacing w:after="0" w:line="360" w:lineRule="auto"/>
              <w:jc w:val="left"/>
              <w:rPr>
                <w:rFonts w:ascii="Times New Roman" w:hAnsi="Times New Roman" w:cs="Times New Roman"/>
                <w:bCs/>
                <w:kern w:val="0"/>
                <w:sz w:val="18"/>
                <w:szCs w:val="18"/>
              </w:rPr>
            </w:pPr>
            <w:r w:rsidRPr="00D86340">
              <w:rPr>
                <w:rFonts w:ascii="Times New Roman" w:hAnsi="Times New Roman" w:cs="Times New Roman"/>
                <w:bCs/>
                <w:kern w:val="0"/>
                <w:sz w:val="18"/>
                <w:szCs w:val="18"/>
              </w:rPr>
              <w:t>0.339</w:t>
            </w:r>
          </w:p>
        </w:tc>
      </w:tr>
      <w:tr w:rsidR="00F274AB" w:rsidRPr="00D86340" w14:paraId="50414720" w14:textId="77777777" w:rsidTr="00F161EB">
        <w:tc>
          <w:tcPr>
            <w:tcW w:w="1994" w:type="dxa"/>
            <w:tcBorders>
              <w:top w:val="nil"/>
              <w:bottom w:val="nil"/>
              <w:right w:val="nil"/>
            </w:tcBorders>
          </w:tcPr>
          <w:p w14:paraId="7973EB5F" w14:textId="77777777" w:rsidR="00F274AB" w:rsidRPr="00D86340" w:rsidRDefault="00F274AB" w:rsidP="00F9297E">
            <w:pPr>
              <w:spacing w:after="0" w:line="360" w:lineRule="auto"/>
              <w:jc w:val="left"/>
              <w:rPr>
                <w:rFonts w:ascii="Times New Roman" w:hAnsi="Times New Roman" w:cs="Times New Roman"/>
                <w:bCs/>
                <w:kern w:val="0"/>
                <w:sz w:val="18"/>
                <w:szCs w:val="18"/>
              </w:rPr>
            </w:pPr>
            <w:r w:rsidRPr="00D86340">
              <w:rPr>
                <w:rFonts w:ascii="Times New Roman" w:hAnsi="Times New Roman" w:cs="Times New Roman"/>
                <w:bCs/>
                <w:kern w:val="0"/>
                <w:sz w:val="18"/>
                <w:szCs w:val="18"/>
              </w:rPr>
              <w:t>MYO (ng/mL)</w:t>
            </w:r>
          </w:p>
        </w:tc>
        <w:tc>
          <w:tcPr>
            <w:tcW w:w="2475" w:type="dxa"/>
            <w:tcBorders>
              <w:top w:val="nil"/>
              <w:left w:val="nil"/>
              <w:bottom w:val="nil"/>
              <w:right w:val="nil"/>
            </w:tcBorders>
            <w:vAlign w:val="center"/>
          </w:tcPr>
          <w:p w14:paraId="6F199B69" w14:textId="145BED6E" w:rsidR="00F274AB" w:rsidRPr="00D86340" w:rsidRDefault="00F274AB" w:rsidP="00F9297E">
            <w:pPr>
              <w:widowControl/>
              <w:spacing w:after="0" w:line="360" w:lineRule="auto"/>
              <w:jc w:val="left"/>
              <w:rPr>
                <w:rFonts w:ascii="Times New Roman" w:hAnsi="Times New Roman" w:cs="Times New Roman"/>
                <w:bCs/>
                <w:kern w:val="0"/>
                <w:sz w:val="18"/>
                <w:szCs w:val="18"/>
              </w:rPr>
            </w:pPr>
            <w:r w:rsidRPr="00D86340">
              <w:rPr>
                <w:rFonts w:ascii="Times New Roman" w:hAnsi="Times New Roman" w:cs="Times New Roman"/>
                <w:kern w:val="0"/>
                <w:sz w:val="18"/>
                <w:szCs w:val="18"/>
              </w:rPr>
              <w:t>21</w:t>
            </w:r>
            <w:r w:rsidR="00E84FC3">
              <w:rPr>
                <w:rFonts w:ascii="Times New Roman" w:hAnsi="Times New Roman" w:cs="Times New Roman"/>
                <w:kern w:val="0"/>
                <w:sz w:val="18"/>
                <w:szCs w:val="18"/>
              </w:rPr>
              <w:t>.0</w:t>
            </w:r>
            <w:r w:rsidR="00F161EB" w:rsidRPr="00D86340">
              <w:rPr>
                <w:rFonts w:ascii="Times New Roman" w:hAnsi="Times New Roman" w:cs="Times New Roman" w:hint="eastAsia"/>
                <w:kern w:val="0"/>
                <w:sz w:val="18"/>
                <w:szCs w:val="18"/>
              </w:rPr>
              <w:t xml:space="preserve"> </w:t>
            </w:r>
            <w:r w:rsidRPr="00D86340">
              <w:rPr>
                <w:rFonts w:ascii="Times New Roman" w:hAnsi="Times New Roman" w:cs="Times New Roman"/>
                <w:kern w:val="0"/>
                <w:sz w:val="18"/>
                <w:szCs w:val="18"/>
              </w:rPr>
              <w:t>(21</w:t>
            </w:r>
            <w:r w:rsidR="00E84FC3">
              <w:rPr>
                <w:rFonts w:ascii="Times New Roman" w:hAnsi="Times New Roman" w:cs="Times New Roman"/>
                <w:kern w:val="0"/>
                <w:sz w:val="18"/>
                <w:szCs w:val="18"/>
              </w:rPr>
              <w:t>.0</w:t>
            </w:r>
            <w:r w:rsidRPr="00D86340">
              <w:rPr>
                <w:rFonts w:ascii="Times New Roman" w:hAnsi="Times New Roman" w:cs="Times New Roman"/>
                <w:kern w:val="0"/>
                <w:sz w:val="18"/>
                <w:szCs w:val="18"/>
              </w:rPr>
              <w:t>,21</w:t>
            </w:r>
            <w:r w:rsidR="00E84FC3">
              <w:rPr>
                <w:rFonts w:ascii="Times New Roman" w:hAnsi="Times New Roman" w:cs="Times New Roman"/>
                <w:kern w:val="0"/>
                <w:sz w:val="18"/>
                <w:szCs w:val="18"/>
              </w:rPr>
              <w:t>.0</w:t>
            </w:r>
            <w:r w:rsidRPr="00D86340">
              <w:rPr>
                <w:rFonts w:ascii="Times New Roman" w:hAnsi="Times New Roman" w:cs="Times New Roman"/>
                <w:kern w:val="0"/>
                <w:sz w:val="18"/>
                <w:szCs w:val="18"/>
              </w:rPr>
              <w:t>)</w:t>
            </w:r>
          </w:p>
        </w:tc>
        <w:tc>
          <w:tcPr>
            <w:tcW w:w="2410" w:type="dxa"/>
            <w:tcBorders>
              <w:top w:val="nil"/>
              <w:left w:val="nil"/>
              <w:bottom w:val="nil"/>
              <w:right w:val="nil"/>
            </w:tcBorders>
            <w:vAlign w:val="center"/>
          </w:tcPr>
          <w:p w14:paraId="446C0DBF" w14:textId="46BF576C" w:rsidR="00F274AB" w:rsidRPr="00D86340" w:rsidRDefault="00F274AB" w:rsidP="00F9297E">
            <w:pPr>
              <w:widowControl/>
              <w:spacing w:after="0" w:line="360" w:lineRule="auto"/>
              <w:jc w:val="left"/>
              <w:rPr>
                <w:rFonts w:ascii="Times New Roman" w:hAnsi="Times New Roman" w:cs="Times New Roman"/>
                <w:bCs/>
                <w:kern w:val="0"/>
                <w:sz w:val="18"/>
                <w:szCs w:val="18"/>
              </w:rPr>
            </w:pPr>
            <w:r w:rsidRPr="00D86340">
              <w:rPr>
                <w:rFonts w:ascii="Times New Roman" w:hAnsi="Times New Roman" w:cs="Times New Roman"/>
                <w:kern w:val="0"/>
                <w:sz w:val="18"/>
                <w:szCs w:val="18"/>
              </w:rPr>
              <w:t>21</w:t>
            </w:r>
            <w:r w:rsidR="00E84FC3">
              <w:rPr>
                <w:rFonts w:ascii="Times New Roman" w:hAnsi="Times New Roman" w:cs="Times New Roman"/>
                <w:kern w:val="0"/>
                <w:sz w:val="18"/>
                <w:szCs w:val="18"/>
              </w:rPr>
              <w:t>.0</w:t>
            </w:r>
            <w:r w:rsidR="00F161EB" w:rsidRPr="00D86340">
              <w:rPr>
                <w:rFonts w:ascii="Times New Roman" w:hAnsi="Times New Roman" w:cs="Times New Roman" w:hint="eastAsia"/>
                <w:kern w:val="0"/>
                <w:sz w:val="18"/>
                <w:szCs w:val="18"/>
              </w:rPr>
              <w:t xml:space="preserve"> </w:t>
            </w:r>
            <w:r w:rsidRPr="00D86340">
              <w:rPr>
                <w:rFonts w:ascii="Times New Roman" w:hAnsi="Times New Roman" w:cs="Times New Roman"/>
                <w:kern w:val="0"/>
                <w:sz w:val="18"/>
                <w:szCs w:val="18"/>
              </w:rPr>
              <w:t>(21</w:t>
            </w:r>
            <w:r w:rsidR="00E84FC3">
              <w:rPr>
                <w:rFonts w:ascii="Times New Roman" w:hAnsi="Times New Roman" w:cs="Times New Roman"/>
                <w:kern w:val="0"/>
                <w:sz w:val="18"/>
                <w:szCs w:val="18"/>
              </w:rPr>
              <w:t>.0</w:t>
            </w:r>
            <w:r w:rsidRPr="00D86340">
              <w:rPr>
                <w:rFonts w:ascii="Times New Roman" w:hAnsi="Times New Roman" w:cs="Times New Roman"/>
                <w:kern w:val="0"/>
                <w:sz w:val="18"/>
                <w:szCs w:val="18"/>
              </w:rPr>
              <w:t>,21</w:t>
            </w:r>
            <w:r w:rsidR="00E84FC3">
              <w:rPr>
                <w:rFonts w:ascii="Times New Roman" w:hAnsi="Times New Roman" w:cs="Times New Roman"/>
                <w:kern w:val="0"/>
                <w:sz w:val="18"/>
                <w:szCs w:val="18"/>
              </w:rPr>
              <w:t>.0</w:t>
            </w:r>
            <w:r w:rsidRPr="00D86340">
              <w:rPr>
                <w:rFonts w:ascii="Times New Roman" w:hAnsi="Times New Roman" w:cs="Times New Roman"/>
                <w:kern w:val="0"/>
                <w:sz w:val="18"/>
                <w:szCs w:val="18"/>
              </w:rPr>
              <w:t>)</w:t>
            </w:r>
          </w:p>
        </w:tc>
        <w:tc>
          <w:tcPr>
            <w:tcW w:w="1040" w:type="dxa"/>
            <w:tcBorders>
              <w:top w:val="nil"/>
              <w:left w:val="nil"/>
              <w:bottom w:val="nil"/>
            </w:tcBorders>
            <w:vAlign w:val="center"/>
          </w:tcPr>
          <w:p w14:paraId="005822F2" w14:textId="77777777" w:rsidR="00F274AB" w:rsidRPr="00D86340" w:rsidRDefault="00F274AB" w:rsidP="00F9297E">
            <w:pPr>
              <w:spacing w:after="0" w:line="360" w:lineRule="auto"/>
              <w:jc w:val="left"/>
              <w:rPr>
                <w:rFonts w:ascii="Times New Roman" w:hAnsi="Times New Roman" w:cs="Times New Roman"/>
                <w:bCs/>
                <w:kern w:val="0"/>
                <w:sz w:val="18"/>
                <w:szCs w:val="18"/>
              </w:rPr>
            </w:pPr>
            <w:r w:rsidRPr="00D86340">
              <w:rPr>
                <w:rFonts w:ascii="Times New Roman" w:hAnsi="Times New Roman" w:cs="Times New Roman"/>
                <w:bCs/>
                <w:kern w:val="0"/>
                <w:sz w:val="18"/>
                <w:szCs w:val="18"/>
              </w:rPr>
              <w:t>0.092</w:t>
            </w:r>
          </w:p>
        </w:tc>
      </w:tr>
      <w:tr w:rsidR="00F274AB" w:rsidRPr="00D86340" w14:paraId="1214177C" w14:textId="77777777" w:rsidTr="00F161EB">
        <w:trPr>
          <w:trHeight w:val="475"/>
        </w:trPr>
        <w:tc>
          <w:tcPr>
            <w:tcW w:w="1994" w:type="dxa"/>
            <w:tcBorders>
              <w:top w:val="nil"/>
              <w:right w:val="nil"/>
            </w:tcBorders>
          </w:tcPr>
          <w:p w14:paraId="73526CB7" w14:textId="77777777" w:rsidR="00F274AB" w:rsidRPr="00D86340" w:rsidRDefault="00F274AB" w:rsidP="00F9297E">
            <w:pPr>
              <w:spacing w:after="0" w:line="360" w:lineRule="auto"/>
              <w:jc w:val="left"/>
              <w:rPr>
                <w:rFonts w:ascii="Times New Roman" w:hAnsi="Times New Roman" w:cs="Times New Roman"/>
                <w:bCs/>
                <w:kern w:val="0"/>
                <w:sz w:val="18"/>
                <w:szCs w:val="18"/>
              </w:rPr>
            </w:pPr>
            <w:r w:rsidRPr="00D86340">
              <w:rPr>
                <w:rFonts w:ascii="Times New Roman" w:hAnsi="Times New Roman" w:cs="Times New Roman"/>
                <w:bCs/>
                <w:kern w:val="0"/>
                <w:sz w:val="18"/>
                <w:szCs w:val="18"/>
              </w:rPr>
              <w:t>NT-</w:t>
            </w:r>
            <w:proofErr w:type="spellStart"/>
            <w:r w:rsidRPr="00D86340">
              <w:rPr>
                <w:rFonts w:ascii="Times New Roman" w:hAnsi="Times New Roman" w:cs="Times New Roman"/>
                <w:bCs/>
                <w:kern w:val="0"/>
                <w:sz w:val="18"/>
                <w:szCs w:val="18"/>
              </w:rPr>
              <w:t>proBNP</w:t>
            </w:r>
            <w:proofErr w:type="spellEnd"/>
            <w:r w:rsidRPr="00D86340">
              <w:rPr>
                <w:rFonts w:ascii="Times New Roman" w:hAnsi="Times New Roman" w:cs="Times New Roman"/>
                <w:bCs/>
                <w:kern w:val="0"/>
                <w:sz w:val="18"/>
                <w:szCs w:val="18"/>
              </w:rPr>
              <w:t xml:space="preserve"> (</w:t>
            </w:r>
            <w:proofErr w:type="spellStart"/>
            <w:r w:rsidRPr="00D86340">
              <w:rPr>
                <w:rFonts w:ascii="Times New Roman" w:hAnsi="Times New Roman" w:cs="Times New Roman"/>
                <w:bCs/>
                <w:kern w:val="0"/>
                <w:sz w:val="18"/>
                <w:szCs w:val="18"/>
              </w:rPr>
              <w:t>pg</w:t>
            </w:r>
            <w:proofErr w:type="spellEnd"/>
            <w:r w:rsidRPr="00D86340">
              <w:rPr>
                <w:rFonts w:ascii="Times New Roman" w:hAnsi="Times New Roman" w:cs="Times New Roman"/>
                <w:bCs/>
                <w:kern w:val="0"/>
                <w:sz w:val="18"/>
                <w:szCs w:val="18"/>
              </w:rPr>
              <w:t>/mL)</w:t>
            </w:r>
          </w:p>
        </w:tc>
        <w:tc>
          <w:tcPr>
            <w:tcW w:w="2475" w:type="dxa"/>
            <w:tcBorders>
              <w:top w:val="nil"/>
              <w:left w:val="nil"/>
              <w:right w:val="nil"/>
            </w:tcBorders>
            <w:vAlign w:val="center"/>
          </w:tcPr>
          <w:p w14:paraId="3C21ABC1" w14:textId="5CF32BF9" w:rsidR="00F274AB" w:rsidRPr="00D86340" w:rsidRDefault="00F274AB" w:rsidP="00F9297E">
            <w:pPr>
              <w:widowControl/>
              <w:spacing w:after="0" w:line="360" w:lineRule="auto"/>
              <w:jc w:val="left"/>
              <w:rPr>
                <w:rFonts w:ascii="Times New Roman" w:hAnsi="Times New Roman" w:cs="Times New Roman"/>
                <w:bCs/>
                <w:kern w:val="0"/>
                <w:sz w:val="18"/>
                <w:szCs w:val="18"/>
              </w:rPr>
            </w:pPr>
            <w:r w:rsidRPr="00D86340">
              <w:rPr>
                <w:rFonts w:ascii="Times New Roman" w:hAnsi="Times New Roman" w:cs="Times New Roman"/>
                <w:kern w:val="0"/>
                <w:sz w:val="18"/>
                <w:szCs w:val="18"/>
              </w:rPr>
              <w:t>2548.0</w:t>
            </w:r>
            <w:r w:rsidR="00F161EB" w:rsidRPr="00D86340">
              <w:rPr>
                <w:rFonts w:ascii="Times New Roman" w:hAnsi="Times New Roman" w:cs="Times New Roman" w:hint="eastAsia"/>
                <w:kern w:val="0"/>
                <w:sz w:val="18"/>
                <w:szCs w:val="18"/>
              </w:rPr>
              <w:t xml:space="preserve"> </w:t>
            </w:r>
            <w:r w:rsidRPr="00D86340">
              <w:rPr>
                <w:rFonts w:ascii="Times New Roman" w:hAnsi="Times New Roman" w:cs="Times New Roman"/>
                <w:kern w:val="0"/>
                <w:sz w:val="18"/>
                <w:szCs w:val="18"/>
              </w:rPr>
              <w:t>(1457.0,3643.0)</w:t>
            </w:r>
          </w:p>
        </w:tc>
        <w:tc>
          <w:tcPr>
            <w:tcW w:w="2410" w:type="dxa"/>
            <w:tcBorders>
              <w:top w:val="nil"/>
              <w:left w:val="nil"/>
              <w:right w:val="nil"/>
            </w:tcBorders>
            <w:vAlign w:val="center"/>
          </w:tcPr>
          <w:p w14:paraId="72C6EDF1" w14:textId="074462BF" w:rsidR="00F274AB" w:rsidRPr="00D86340" w:rsidRDefault="00F274AB" w:rsidP="00F9297E">
            <w:pPr>
              <w:widowControl/>
              <w:spacing w:after="0" w:line="360" w:lineRule="auto"/>
              <w:jc w:val="left"/>
              <w:rPr>
                <w:rFonts w:ascii="Times New Roman" w:hAnsi="Times New Roman" w:cs="Times New Roman"/>
                <w:bCs/>
                <w:kern w:val="0"/>
                <w:sz w:val="18"/>
                <w:szCs w:val="18"/>
              </w:rPr>
            </w:pPr>
            <w:r w:rsidRPr="00D86340">
              <w:rPr>
                <w:rFonts w:ascii="Times New Roman" w:hAnsi="Times New Roman" w:cs="Times New Roman"/>
                <w:kern w:val="0"/>
                <w:sz w:val="18"/>
                <w:szCs w:val="18"/>
              </w:rPr>
              <w:t>2697.0</w:t>
            </w:r>
            <w:r w:rsidR="00F161EB" w:rsidRPr="00D86340">
              <w:rPr>
                <w:rFonts w:ascii="Times New Roman" w:hAnsi="Times New Roman" w:cs="Times New Roman" w:hint="eastAsia"/>
                <w:kern w:val="0"/>
                <w:sz w:val="18"/>
                <w:szCs w:val="18"/>
              </w:rPr>
              <w:t xml:space="preserve"> </w:t>
            </w:r>
            <w:r w:rsidRPr="00D86340">
              <w:rPr>
                <w:rFonts w:ascii="Times New Roman" w:hAnsi="Times New Roman" w:cs="Times New Roman"/>
                <w:kern w:val="0"/>
                <w:sz w:val="18"/>
                <w:szCs w:val="18"/>
              </w:rPr>
              <w:t>(1101.0,7232.0)</w:t>
            </w:r>
          </w:p>
        </w:tc>
        <w:tc>
          <w:tcPr>
            <w:tcW w:w="1040" w:type="dxa"/>
            <w:tcBorders>
              <w:top w:val="nil"/>
              <w:left w:val="nil"/>
            </w:tcBorders>
            <w:vAlign w:val="center"/>
          </w:tcPr>
          <w:p w14:paraId="54A326CB" w14:textId="77777777" w:rsidR="00F274AB" w:rsidRPr="00D86340" w:rsidRDefault="00F274AB" w:rsidP="00F9297E">
            <w:pPr>
              <w:spacing w:after="0" w:line="360" w:lineRule="auto"/>
              <w:jc w:val="left"/>
              <w:rPr>
                <w:rFonts w:ascii="Times New Roman" w:hAnsi="Times New Roman" w:cs="Times New Roman"/>
                <w:bCs/>
                <w:kern w:val="0"/>
                <w:sz w:val="18"/>
                <w:szCs w:val="18"/>
              </w:rPr>
            </w:pPr>
            <w:r w:rsidRPr="00D86340">
              <w:rPr>
                <w:rFonts w:ascii="Times New Roman" w:hAnsi="Times New Roman" w:cs="Times New Roman"/>
                <w:bCs/>
                <w:kern w:val="0"/>
                <w:sz w:val="18"/>
                <w:szCs w:val="18"/>
              </w:rPr>
              <w:t>0.094</w:t>
            </w:r>
          </w:p>
        </w:tc>
      </w:tr>
    </w:tbl>
    <w:p w14:paraId="27D5AC71" w14:textId="77777777" w:rsidR="00F274AB" w:rsidRPr="00D86340" w:rsidRDefault="00F274AB" w:rsidP="00F9297E">
      <w:pPr>
        <w:spacing w:after="0" w:line="360" w:lineRule="auto"/>
        <w:jc w:val="left"/>
        <w:rPr>
          <w:rFonts w:ascii="Times New Roman" w:eastAsia="SimSun" w:hAnsi="Times New Roman" w:cs="Times New Roman"/>
          <w:kern w:val="0"/>
          <w:sz w:val="18"/>
          <w:szCs w:val="18"/>
        </w:rPr>
      </w:pPr>
      <w:r w:rsidRPr="00D86340">
        <w:rPr>
          <w:rFonts w:ascii="Times New Roman" w:eastAsia="SimSun" w:hAnsi="Times New Roman" w:cs="Times New Roman"/>
          <w:kern w:val="0"/>
          <w:sz w:val="18"/>
          <w:szCs w:val="18"/>
        </w:rPr>
        <w:t xml:space="preserve">Data are means ± standard deviation (SD) or </w:t>
      </w:r>
      <w:r w:rsidRPr="00D86340">
        <w:rPr>
          <w:rFonts w:ascii="Times New Roman" w:eastAsia="等线" w:hAnsi="Times New Roman" w:cs="Times New Roman"/>
          <w:sz w:val="18"/>
          <w:szCs w:val="18"/>
        </w:rPr>
        <w:t xml:space="preserve">medians [Q1, Q3] </w:t>
      </w:r>
      <w:r w:rsidRPr="00D86340">
        <w:rPr>
          <w:rFonts w:ascii="Times New Roman" w:eastAsia="SimSun" w:hAnsi="Times New Roman" w:cs="Times New Roman"/>
          <w:kern w:val="0"/>
          <w:sz w:val="18"/>
          <w:szCs w:val="18"/>
        </w:rPr>
        <w:t>for continuous variables, and number of subjects (n) and percentage (%) for categorical variables.</w:t>
      </w:r>
    </w:p>
    <w:p w14:paraId="4BC9DF5D" w14:textId="70F41E90" w:rsidR="00384C3E" w:rsidRPr="00D86340" w:rsidRDefault="00FD3620" w:rsidP="003966B2">
      <w:pPr>
        <w:pageBreakBefore/>
        <w:spacing w:after="0" w:line="480" w:lineRule="auto"/>
        <w:rPr>
          <w:rFonts w:ascii="Times New Roman" w:hAnsi="Times New Roman" w:cs="Times New Roman"/>
          <w:color w:val="000000" w:themeColor="text1"/>
        </w:rPr>
      </w:pPr>
      <w:r w:rsidRPr="00D86340">
        <w:rPr>
          <w:rFonts w:ascii="Times New Roman" w:hAnsi="Times New Roman" w:cs="Times New Roman"/>
          <w:b/>
          <w:bCs/>
          <w:color w:val="000000" w:themeColor="text1"/>
        </w:rPr>
        <w:lastRenderedPageBreak/>
        <w:t>Table</w:t>
      </w:r>
      <w:r w:rsidRPr="00D86340">
        <w:rPr>
          <w:rFonts w:ascii="Times New Roman" w:hAnsi="Times New Roman" w:cs="Times New Roman" w:hint="eastAsia"/>
          <w:b/>
          <w:bCs/>
          <w:color w:val="000000" w:themeColor="text1"/>
        </w:rPr>
        <w:t xml:space="preserve"> </w:t>
      </w:r>
      <w:r w:rsidR="00F274AB" w:rsidRPr="00D86340">
        <w:rPr>
          <w:rFonts w:ascii="Times New Roman" w:hAnsi="Times New Roman" w:cs="Times New Roman" w:hint="eastAsia"/>
          <w:b/>
          <w:bCs/>
          <w:color w:val="000000" w:themeColor="text1"/>
        </w:rPr>
        <w:t>S</w:t>
      </w:r>
      <w:r w:rsidR="00F274AB" w:rsidRPr="00D86340">
        <w:rPr>
          <w:rFonts w:ascii="Times New Roman" w:hAnsi="Times New Roman" w:cs="Times New Roman"/>
          <w:b/>
          <w:bCs/>
          <w:color w:val="000000" w:themeColor="text1"/>
        </w:rPr>
        <w:t>4</w:t>
      </w:r>
      <w:r w:rsidR="00F161EB" w:rsidRPr="00D86340">
        <w:rPr>
          <w:rFonts w:ascii="Times New Roman" w:hAnsi="Times New Roman" w:cs="Times New Roman" w:hint="eastAsia"/>
          <w:b/>
          <w:bCs/>
          <w:color w:val="000000" w:themeColor="text1"/>
        </w:rPr>
        <w:t>.</w:t>
      </w:r>
      <w:r w:rsidR="00F274AB" w:rsidRPr="00D86340">
        <w:rPr>
          <w:rFonts w:ascii="Times New Roman" w:hAnsi="Times New Roman" w:cs="Times New Roman" w:hint="eastAsia"/>
          <w:b/>
          <w:bCs/>
          <w:color w:val="000000" w:themeColor="text1"/>
        </w:rPr>
        <w:t xml:space="preserve"> </w:t>
      </w:r>
      <w:r w:rsidRPr="00D86340">
        <w:rPr>
          <w:rFonts w:ascii="Times New Roman" w:hAnsi="Times New Roman" w:cs="Times New Roman"/>
          <w:color w:val="000000" w:themeColor="text1"/>
        </w:rPr>
        <w:t>Arterial blood gas analysis</w:t>
      </w:r>
      <w:r w:rsidR="00F161EB" w:rsidRPr="00D86340">
        <w:rPr>
          <w:rFonts w:ascii="Times New Roman" w:hAnsi="Times New Roman" w:cs="Times New Roman" w:hint="eastAsia"/>
          <w:color w:val="000000" w:themeColor="text1"/>
        </w:rPr>
        <w:t>.</w:t>
      </w:r>
    </w:p>
    <w:tbl>
      <w:tblPr>
        <w:tblStyle w:val="TableGrid"/>
        <w:tblW w:w="8308" w:type="dxa"/>
        <w:tblBorders>
          <w:left w:val="none" w:sz="0" w:space="0" w:color="auto"/>
          <w:right w:val="none" w:sz="0" w:space="0" w:color="auto"/>
        </w:tblBorders>
        <w:tblLayout w:type="fixed"/>
        <w:tblLook w:val="04A0" w:firstRow="1" w:lastRow="0" w:firstColumn="1" w:lastColumn="0" w:noHBand="0" w:noVBand="1"/>
      </w:tblPr>
      <w:tblGrid>
        <w:gridCol w:w="1920"/>
        <w:gridCol w:w="2838"/>
        <w:gridCol w:w="2452"/>
        <w:gridCol w:w="1098"/>
      </w:tblGrid>
      <w:tr w:rsidR="00384C3E" w:rsidRPr="00D86340" w14:paraId="79FA6CCC" w14:textId="77777777" w:rsidTr="00F161EB">
        <w:tc>
          <w:tcPr>
            <w:tcW w:w="1920" w:type="dxa"/>
            <w:tcBorders>
              <w:bottom w:val="single" w:sz="4" w:space="0" w:color="auto"/>
              <w:right w:val="nil"/>
            </w:tcBorders>
          </w:tcPr>
          <w:p w14:paraId="1A8ADAF0" w14:textId="77777777" w:rsidR="00384C3E" w:rsidRPr="00D86340" w:rsidRDefault="00FD3620" w:rsidP="00F9297E">
            <w:pPr>
              <w:spacing w:after="0" w:line="360" w:lineRule="auto"/>
              <w:jc w:val="left"/>
              <w:rPr>
                <w:rFonts w:ascii="Times New Roman" w:hAnsi="Times New Roman" w:cs="Times New Roman"/>
                <w:color w:val="000000" w:themeColor="text1"/>
                <w:sz w:val="18"/>
                <w:szCs w:val="18"/>
              </w:rPr>
            </w:pPr>
            <w:r w:rsidRPr="00D86340">
              <w:rPr>
                <w:rFonts w:ascii="Times New Roman" w:hAnsi="Times New Roman" w:cs="Times New Roman"/>
                <w:color w:val="000000" w:themeColor="text1"/>
                <w:sz w:val="18"/>
                <w:szCs w:val="18"/>
              </w:rPr>
              <w:t>Outcome</w:t>
            </w:r>
          </w:p>
        </w:tc>
        <w:tc>
          <w:tcPr>
            <w:tcW w:w="2838" w:type="dxa"/>
            <w:tcBorders>
              <w:left w:val="nil"/>
              <w:bottom w:val="single" w:sz="4" w:space="0" w:color="auto"/>
              <w:right w:val="nil"/>
            </w:tcBorders>
            <w:vAlign w:val="center"/>
          </w:tcPr>
          <w:p w14:paraId="5BFDEF18" w14:textId="614AD73B" w:rsidR="00384C3E" w:rsidRPr="00D86340" w:rsidRDefault="00146A05" w:rsidP="00F9297E">
            <w:pPr>
              <w:spacing w:after="0" w:line="360" w:lineRule="auto"/>
              <w:jc w:val="left"/>
              <w:rPr>
                <w:rFonts w:ascii="Times New Roman" w:hAnsi="Times New Roman" w:cs="Times New Roman"/>
                <w:color w:val="000000" w:themeColor="text1"/>
                <w:sz w:val="18"/>
                <w:szCs w:val="18"/>
              </w:rPr>
            </w:pPr>
            <w:proofErr w:type="spellStart"/>
            <w:r w:rsidRPr="00D86340">
              <w:rPr>
                <w:rFonts w:ascii="Times New Roman" w:hAnsi="Times New Roman" w:cs="Times New Roman"/>
                <w:color w:val="000000" w:themeColor="text1"/>
                <w:sz w:val="18"/>
                <w:szCs w:val="18"/>
              </w:rPr>
              <w:t>Levosimendan</w:t>
            </w:r>
            <w:proofErr w:type="spellEnd"/>
            <w:r w:rsidR="00FD3620" w:rsidRPr="00D86340">
              <w:rPr>
                <w:rFonts w:ascii="Times New Roman" w:hAnsi="Times New Roman" w:cs="Times New Roman"/>
                <w:color w:val="000000" w:themeColor="text1"/>
                <w:sz w:val="18"/>
                <w:szCs w:val="18"/>
              </w:rPr>
              <w:t xml:space="preserve"> Group (n=94)</w:t>
            </w:r>
          </w:p>
        </w:tc>
        <w:tc>
          <w:tcPr>
            <w:tcW w:w="2452" w:type="dxa"/>
            <w:tcBorders>
              <w:left w:val="nil"/>
              <w:bottom w:val="single" w:sz="4" w:space="0" w:color="auto"/>
              <w:right w:val="nil"/>
            </w:tcBorders>
            <w:vAlign w:val="center"/>
          </w:tcPr>
          <w:p w14:paraId="37CA579E" w14:textId="0F2FEB72" w:rsidR="00384C3E" w:rsidRPr="00D86340" w:rsidRDefault="00146A05" w:rsidP="00F9297E">
            <w:pPr>
              <w:spacing w:after="0" w:line="360" w:lineRule="auto"/>
              <w:jc w:val="left"/>
              <w:rPr>
                <w:rFonts w:ascii="Times New Roman" w:hAnsi="Times New Roman" w:cs="Times New Roman"/>
                <w:color w:val="000000" w:themeColor="text1"/>
                <w:sz w:val="18"/>
                <w:szCs w:val="18"/>
              </w:rPr>
            </w:pPr>
            <w:r w:rsidRPr="00D86340">
              <w:rPr>
                <w:rFonts w:ascii="Times New Roman" w:hAnsi="Times New Roman" w:cs="Times New Roman"/>
                <w:color w:val="000000" w:themeColor="text1"/>
                <w:sz w:val="18"/>
                <w:szCs w:val="18"/>
              </w:rPr>
              <w:t>Placebo</w:t>
            </w:r>
            <w:r w:rsidR="00FD3620" w:rsidRPr="00D86340">
              <w:rPr>
                <w:rFonts w:ascii="Times New Roman" w:hAnsi="Times New Roman" w:cs="Times New Roman"/>
                <w:color w:val="000000" w:themeColor="text1"/>
                <w:sz w:val="18"/>
                <w:szCs w:val="18"/>
              </w:rPr>
              <w:t xml:space="preserve"> Group (n=93)</w:t>
            </w:r>
          </w:p>
        </w:tc>
        <w:tc>
          <w:tcPr>
            <w:tcW w:w="1098" w:type="dxa"/>
            <w:tcBorders>
              <w:left w:val="nil"/>
              <w:bottom w:val="single" w:sz="4" w:space="0" w:color="auto"/>
            </w:tcBorders>
            <w:vAlign w:val="center"/>
          </w:tcPr>
          <w:p w14:paraId="68901174" w14:textId="424FEB51" w:rsidR="00384C3E" w:rsidRPr="00D86340" w:rsidRDefault="00FD3620" w:rsidP="00F9297E">
            <w:pPr>
              <w:spacing w:after="0" w:line="360" w:lineRule="auto"/>
              <w:jc w:val="left"/>
              <w:rPr>
                <w:rFonts w:ascii="Times New Roman" w:hAnsi="Times New Roman" w:cs="Times New Roman"/>
                <w:color w:val="000000" w:themeColor="text1"/>
                <w:sz w:val="18"/>
                <w:szCs w:val="18"/>
              </w:rPr>
            </w:pPr>
            <w:r w:rsidRPr="00E84FC3">
              <w:rPr>
                <w:rFonts w:ascii="Times New Roman" w:hAnsi="Times New Roman" w:cs="Times New Roman"/>
                <w:i/>
                <w:iCs/>
                <w:color w:val="000000" w:themeColor="text1"/>
                <w:sz w:val="18"/>
                <w:szCs w:val="18"/>
              </w:rPr>
              <w:t>P</w:t>
            </w:r>
            <w:r w:rsidR="00E84FC3">
              <w:rPr>
                <w:rFonts w:ascii="Times New Roman" w:hAnsi="Times New Roman" w:cs="Times New Roman"/>
                <w:i/>
                <w:iCs/>
                <w:color w:val="000000" w:themeColor="text1"/>
                <w:sz w:val="18"/>
                <w:szCs w:val="18"/>
              </w:rPr>
              <w:t xml:space="preserve"> </w:t>
            </w:r>
            <w:r w:rsidRPr="00D86340">
              <w:rPr>
                <w:rFonts w:ascii="Times New Roman" w:hAnsi="Times New Roman" w:cs="Times New Roman"/>
                <w:color w:val="000000" w:themeColor="text1"/>
                <w:sz w:val="18"/>
                <w:szCs w:val="18"/>
              </w:rPr>
              <w:t>value</w:t>
            </w:r>
          </w:p>
        </w:tc>
      </w:tr>
      <w:tr w:rsidR="00384C3E" w:rsidRPr="00D86340" w14:paraId="348D1DCF" w14:textId="77777777" w:rsidTr="00F161EB">
        <w:trPr>
          <w:trHeight w:val="458"/>
        </w:trPr>
        <w:tc>
          <w:tcPr>
            <w:tcW w:w="1920" w:type="dxa"/>
            <w:tcBorders>
              <w:bottom w:val="nil"/>
              <w:right w:val="nil"/>
            </w:tcBorders>
          </w:tcPr>
          <w:p w14:paraId="172CD043" w14:textId="77777777" w:rsidR="00384C3E" w:rsidRPr="00D86340" w:rsidRDefault="00FD3620" w:rsidP="00F9297E">
            <w:pPr>
              <w:spacing w:after="0" w:line="360" w:lineRule="auto"/>
              <w:jc w:val="left"/>
              <w:rPr>
                <w:rFonts w:ascii="Times New Roman" w:hAnsi="Times New Roman" w:cs="Times New Roman"/>
                <w:bCs/>
                <w:color w:val="000000" w:themeColor="text1"/>
                <w:sz w:val="18"/>
                <w:szCs w:val="18"/>
              </w:rPr>
            </w:pPr>
            <w:r w:rsidRPr="00D86340">
              <w:rPr>
                <w:rFonts w:ascii="Times New Roman" w:hAnsi="Times New Roman" w:cs="Times New Roman"/>
                <w:bCs/>
                <w:color w:val="000000" w:themeColor="text1"/>
                <w:sz w:val="18"/>
                <w:szCs w:val="18"/>
              </w:rPr>
              <w:t>Before surgery</w:t>
            </w:r>
          </w:p>
        </w:tc>
        <w:tc>
          <w:tcPr>
            <w:tcW w:w="2838" w:type="dxa"/>
            <w:tcBorders>
              <w:left w:val="nil"/>
              <w:bottom w:val="nil"/>
              <w:right w:val="nil"/>
            </w:tcBorders>
            <w:vAlign w:val="center"/>
          </w:tcPr>
          <w:p w14:paraId="2D3E6173" w14:textId="77777777" w:rsidR="00384C3E" w:rsidRPr="00D86340" w:rsidRDefault="00384C3E" w:rsidP="00F9297E">
            <w:pPr>
              <w:spacing w:after="0" w:line="360" w:lineRule="auto"/>
              <w:jc w:val="left"/>
              <w:rPr>
                <w:rFonts w:ascii="Times New Roman" w:hAnsi="Times New Roman" w:cs="Times New Roman"/>
                <w:bCs/>
                <w:color w:val="000000" w:themeColor="text1"/>
                <w:sz w:val="18"/>
                <w:szCs w:val="18"/>
              </w:rPr>
            </w:pPr>
          </w:p>
        </w:tc>
        <w:tc>
          <w:tcPr>
            <w:tcW w:w="2452" w:type="dxa"/>
            <w:tcBorders>
              <w:left w:val="nil"/>
              <w:bottom w:val="nil"/>
              <w:right w:val="nil"/>
            </w:tcBorders>
            <w:vAlign w:val="center"/>
          </w:tcPr>
          <w:p w14:paraId="4D2D3AB7" w14:textId="77777777" w:rsidR="00384C3E" w:rsidRPr="00D86340" w:rsidRDefault="00384C3E" w:rsidP="00F9297E">
            <w:pPr>
              <w:spacing w:after="0" w:line="360" w:lineRule="auto"/>
              <w:jc w:val="left"/>
              <w:rPr>
                <w:rFonts w:ascii="Times New Roman" w:hAnsi="Times New Roman" w:cs="Times New Roman"/>
                <w:bCs/>
                <w:color w:val="000000" w:themeColor="text1"/>
                <w:sz w:val="18"/>
                <w:szCs w:val="18"/>
              </w:rPr>
            </w:pPr>
          </w:p>
        </w:tc>
        <w:tc>
          <w:tcPr>
            <w:tcW w:w="1098" w:type="dxa"/>
            <w:tcBorders>
              <w:left w:val="nil"/>
              <w:bottom w:val="nil"/>
            </w:tcBorders>
            <w:vAlign w:val="center"/>
          </w:tcPr>
          <w:p w14:paraId="5B325253" w14:textId="77777777" w:rsidR="00384C3E" w:rsidRPr="00D86340" w:rsidRDefault="00384C3E" w:rsidP="00F9297E">
            <w:pPr>
              <w:spacing w:after="0" w:line="360" w:lineRule="auto"/>
              <w:jc w:val="left"/>
              <w:rPr>
                <w:rFonts w:ascii="Times New Roman" w:hAnsi="Times New Roman" w:cs="Times New Roman"/>
                <w:bCs/>
                <w:color w:val="000000" w:themeColor="text1"/>
                <w:sz w:val="18"/>
                <w:szCs w:val="18"/>
              </w:rPr>
            </w:pPr>
          </w:p>
        </w:tc>
      </w:tr>
      <w:tr w:rsidR="00384C3E" w:rsidRPr="00D86340" w14:paraId="3F9E3BE6" w14:textId="77777777" w:rsidTr="00F161EB">
        <w:tc>
          <w:tcPr>
            <w:tcW w:w="1920" w:type="dxa"/>
            <w:tcBorders>
              <w:top w:val="nil"/>
              <w:bottom w:val="nil"/>
              <w:right w:val="nil"/>
            </w:tcBorders>
          </w:tcPr>
          <w:p w14:paraId="24BD5801" w14:textId="2678E1B5" w:rsidR="00384C3E" w:rsidRPr="00D86340" w:rsidRDefault="00FD3620" w:rsidP="00F9297E">
            <w:pPr>
              <w:spacing w:after="0" w:line="360" w:lineRule="auto"/>
              <w:jc w:val="left"/>
              <w:rPr>
                <w:rFonts w:ascii="Times New Roman" w:hAnsi="Times New Roman" w:cs="Times New Roman"/>
                <w:bCs/>
                <w:color w:val="000000" w:themeColor="text1"/>
                <w:sz w:val="18"/>
                <w:szCs w:val="18"/>
              </w:rPr>
            </w:pPr>
            <w:r w:rsidRPr="00D86340">
              <w:rPr>
                <w:rFonts w:ascii="Times New Roman" w:hAnsi="Times New Roman" w:cs="Times New Roman"/>
                <w:bCs/>
                <w:color w:val="000000" w:themeColor="text1"/>
                <w:sz w:val="18"/>
                <w:szCs w:val="18"/>
              </w:rPr>
              <w:t>PaO</w:t>
            </w:r>
            <w:r w:rsidRPr="00D86340">
              <w:rPr>
                <w:rFonts w:ascii="Times New Roman" w:hAnsi="Times New Roman" w:cs="Times New Roman"/>
                <w:bCs/>
                <w:color w:val="000000" w:themeColor="text1"/>
                <w:sz w:val="18"/>
                <w:szCs w:val="18"/>
                <w:vertAlign w:val="subscript"/>
              </w:rPr>
              <w:t>2</w:t>
            </w:r>
            <w:r w:rsidR="00F161EB" w:rsidRPr="00D86340">
              <w:rPr>
                <w:rFonts w:ascii="Times New Roman" w:hAnsi="Times New Roman" w:cs="Times New Roman" w:hint="eastAsia"/>
                <w:bCs/>
                <w:color w:val="000000" w:themeColor="text1"/>
                <w:sz w:val="18"/>
                <w:szCs w:val="18"/>
              </w:rPr>
              <w:t xml:space="preserve"> </w:t>
            </w:r>
            <w:r w:rsidR="00146F8E" w:rsidRPr="00D86340">
              <w:rPr>
                <w:rFonts w:ascii="Times New Roman" w:hAnsi="Times New Roman" w:cs="Times New Roman"/>
                <w:bCs/>
                <w:color w:val="000000" w:themeColor="text1"/>
                <w:sz w:val="18"/>
                <w:szCs w:val="18"/>
              </w:rPr>
              <w:t>(mmHg)</w:t>
            </w:r>
          </w:p>
        </w:tc>
        <w:tc>
          <w:tcPr>
            <w:tcW w:w="2838" w:type="dxa"/>
            <w:tcBorders>
              <w:top w:val="nil"/>
              <w:left w:val="nil"/>
              <w:bottom w:val="nil"/>
              <w:right w:val="nil"/>
            </w:tcBorders>
            <w:vAlign w:val="center"/>
          </w:tcPr>
          <w:p w14:paraId="0EE5F4FC" w14:textId="2CB97166" w:rsidR="00384C3E" w:rsidRPr="00D86340" w:rsidRDefault="00FD3620" w:rsidP="00F9297E">
            <w:pPr>
              <w:spacing w:after="0" w:line="360" w:lineRule="auto"/>
              <w:jc w:val="left"/>
              <w:rPr>
                <w:rFonts w:ascii="Times New Roman" w:hAnsi="Times New Roman" w:cs="Times New Roman"/>
                <w:bCs/>
                <w:color w:val="000000" w:themeColor="text1"/>
                <w:sz w:val="18"/>
                <w:szCs w:val="18"/>
              </w:rPr>
            </w:pPr>
            <w:r w:rsidRPr="00D86340">
              <w:rPr>
                <w:rFonts w:ascii="Times New Roman" w:hAnsi="Times New Roman" w:cs="Times New Roman"/>
                <w:bCs/>
                <w:color w:val="000000" w:themeColor="text1"/>
                <w:sz w:val="18"/>
                <w:szCs w:val="18"/>
              </w:rPr>
              <w:t>120.0</w:t>
            </w:r>
            <w:r w:rsidR="00F161EB" w:rsidRPr="00D86340">
              <w:rPr>
                <w:rFonts w:ascii="Times New Roman" w:hAnsi="Times New Roman" w:cs="Times New Roman" w:hint="eastAsia"/>
                <w:bCs/>
                <w:color w:val="000000" w:themeColor="text1"/>
                <w:sz w:val="18"/>
                <w:szCs w:val="18"/>
              </w:rPr>
              <w:t xml:space="preserve"> </w:t>
            </w:r>
            <w:r w:rsidRPr="00D86340">
              <w:rPr>
                <w:rFonts w:ascii="Times New Roman" w:hAnsi="Times New Roman" w:cs="Times New Roman"/>
                <w:bCs/>
                <w:color w:val="000000" w:themeColor="text1"/>
                <w:sz w:val="18"/>
                <w:szCs w:val="18"/>
              </w:rPr>
              <w:t>(65.8,169.3)</w:t>
            </w:r>
          </w:p>
        </w:tc>
        <w:tc>
          <w:tcPr>
            <w:tcW w:w="2452" w:type="dxa"/>
            <w:tcBorders>
              <w:top w:val="nil"/>
              <w:left w:val="nil"/>
              <w:bottom w:val="nil"/>
              <w:right w:val="nil"/>
            </w:tcBorders>
            <w:vAlign w:val="center"/>
          </w:tcPr>
          <w:p w14:paraId="26F41A20" w14:textId="3A30B4D7" w:rsidR="00384C3E" w:rsidRPr="00D86340" w:rsidRDefault="00FD3620" w:rsidP="00F9297E">
            <w:pPr>
              <w:spacing w:after="0" w:line="360" w:lineRule="auto"/>
              <w:jc w:val="left"/>
              <w:rPr>
                <w:rFonts w:ascii="Times New Roman" w:hAnsi="Times New Roman" w:cs="Times New Roman"/>
                <w:bCs/>
                <w:color w:val="000000" w:themeColor="text1"/>
                <w:sz w:val="18"/>
                <w:szCs w:val="18"/>
              </w:rPr>
            </w:pPr>
            <w:r w:rsidRPr="00D86340">
              <w:rPr>
                <w:rFonts w:ascii="Times New Roman" w:hAnsi="Times New Roman" w:cs="Times New Roman"/>
                <w:bCs/>
                <w:color w:val="000000" w:themeColor="text1"/>
                <w:sz w:val="18"/>
                <w:szCs w:val="18"/>
              </w:rPr>
              <w:t>124.0</w:t>
            </w:r>
            <w:r w:rsidR="00364830" w:rsidRPr="00D86340">
              <w:rPr>
                <w:rFonts w:ascii="Times New Roman" w:hAnsi="Times New Roman" w:cs="Times New Roman"/>
                <w:bCs/>
                <w:color w:val="000000" w:themeColor="text1"/>
                <w:sz w:val="18"/>
                <w:szCs w:val="18"/>
              </w:rPr>
              <w:t xml:space="preserve"> </w:t>
            </w:r>
            <w:r w:rsidRPr="00D86340">
              <w:rPr>
                <w:rFonts w:ascii="Times New Roman" w:hAnsi="Times New Roman" w:cs="Times New Roman"/>
                <w:bCs/>
                <w:color w:val="000000" w:themeColor="text1"/>
                <w:sz w:val="18"/>
                <w:szCs w:val="18"/>
              </w:rPr>
              <w:t>(68.0,190.5)</w:t>
            </w:r>
          </w:p>
        </w:tc>
        <w:tc>
          <w:tcPr>
            <w:tcW w:w="1098" w:type="dxa"/>
            <w:tcBorders>
              <w:top w:val="nil"/>
              <w:left w:val="nil"/>
              <w:bottom w:val="nil"/>
            </w:tcBorders>
            <w:vAlign w:val="center"/>
          </w:tcPr>
          <w:p w14:paraId="7D9B0866" w14:textId="77777777" w:rsidR="00384C3E" w:rsidRPr="00D86340" w:rsidRDefault="00FD3620" w:rsidP="00F9297E">
            <w:pPr>
              <w:spacing w:after="0" w:line="360" w:lineRule="auto"/>
              <w:jc w:val="left"/>
              <w:rPr>
                <w:rFonts w:ascii="Times New Roman" w:hAnsi="Times New Roman" w:cs="Times New Roman"/>
                <w:bCs/>
                <w:color w:val="000000" w:themeColor="text1"/>
                <w:sz w:val="18"/>
                <w:szCs w:val="18"/>
              </w:rPr>
            </w:pPr>
            <w:r w:rsidRPr="00D86340">
              <w:rPr>
                <w:rFonts w:ascii="Times New Roman" w:hAnsi="Times New Roman" w:cs="Times New Roman"/>
                <w:bCs/>
                <w:color w:val="000000" w:themeColor="text1"/>
                <w:sz w:val="18"/>
                <w:szCs w:val="18"/>
              </w:rPr>
              <w:t>0.212</w:t>
            </w:r>
          </w:p>
        </w:tc>
      </w:tr>
      <w:tr w:rsidR="00384C3E" w:rsidRPr="00D86340" w14:paraId="5B31FB30" w14:textId="77777777" w:rsidTr="00F161EB">
        <w:tc>
          <w:tcPr>
            <w:tcW w:w="1920" w:type="dxa"/>
            <w:tcBorders>
              <w:top w:val="nil"/>
              <w:bottom w:val="nil"/>
              <w:right w:val="nil"/>
            </w:tcBorders>
          </w:tcPr>
          <w:p w14:paraId="346CB05C" w14:textId="44D3091C" w:rsidR="00384C3E" w:rsidRPr="00D86340" w:rsidRDefault="00FD3620" w:rsidP="00F9297E">
            <w:pPr>
              <w:spacing w:after="0" w:line="360" w:lineRule="auto"/>
              <w:jc w:val="left"/>
              <w:rPr>
                <w:rFonts w:ascii="Times New Roman" w:hAnsi="Times New Roman" w:cs="Times New Roman"/>
                <w:bCs/>
                <w:color w:val="000000" w:themeColor="text1"/>
                <w:sz w:val="18"/>
                <w:szCs w:val="18"/>
              </w:rPr>
            </w:pPr>
            <w:r w:rsidRPr="00D86340">
              <w:rPr>
                <w:rFonts w:ascii="Times New Roman" w:hAnsi="Times New Roman" w:cs="Times New Roman"/>
                <w:bCs/>
                <w:color w:val="000000" w:themeColor="text1"/>
                <w:sz w:val="18"/>
                <w:szCs w:val="18"/>
              </w:rPr>
              <w:t>PaCO</w:t>
            </w:r>
            <w:r w:rsidRPr="00D86340">
              <w:rPr>
                <w:rFonts w:ascii="Times New Roman" w:hAnsi="Times New Roman" w:cs="Times New Roman"/>
                <w:bCs/>
                <w:color w:val="000000" w:themeColor="text1"/>
                <w:sz w:val="18"/>
                <w:szCs w:val="18"/>
                <w:vertAlign w:val="subscript"/>
              </w:rPr>
              <w:t>2</w:t>
            </w:r>
            <w:r w:rsidR="008A2B64" w:rsidRPr="00D86340">
              <w:rPr>
                <w:rFonts w:ascii="Times New Roman" w:hAnsi="Times New Roman" w:cs="Times New Roman" w:hint="eastAsia"/>
                <w:bCs/>
                <w:color w:val="000000" w:themeColor="text1"/>
                <w:sz w:val="18"/>
                <w:szCs w:val="18"/>
              </w:rPr>
              <w:t xml:space="preserve"> </w:t>
            </w:r>
            <w:r w:rsidR="00146F8E" w:rsidRPr="00D86340">
              <w:rPr>
                <w:rFonts w:ascii="Times New Roman" w:hAnsi="Times New Roman" w:cs="Times New Roman"/>
                <w:bCs/>
                <w:color w:val="000000" w:themeColor="text1"/>
                <w:sz w:val="18"/>
                <w:szCs w:val="18"/>
              </w:rPr>
              <w:t>(mmHg)</w:t>
            </w:r>
          </w:p>
        </w:tc>
        <w:tc>
          <w:tcPr>
            <w:tcW w:w="2838" w:type="dxa"/>
            <w:tcBorders>
              <w:top w:val="nil"/>
              <w:left w:val="nil"/>
              <w:bottom w:val="nil"/>
              <w:right w:val="nil"/>
            </w:tcBorders>
            <w:vAlign w:val="center"/>
          </w:tcPr>
          <w:p w14:paraId="48B6900A" w14:textId="77777777" w:rsidR="00384C3E" w:rsidRPr="00D86340" w:rsidRDefault="00FD3620" w:rsidP="00F9297E">
            <w:pPr>
              <w:spacing w:after="0" w:line="360" w:lineRule="auto"/>
              <w:jc w:val="left"/>
              <w:rPr>
                <w:rFonts w:ascii="Times New Roman" w:eastAsia="SimSun" w:hAnsi="Times New Roman" w:cs="Times New Roman"/>
                <w:bCs/>
                <w:color w:val="000000" w:themeColor="text1"/>
                <w:sz w:val="18"/>
                <w:szCs w:val="18"/>
              </w:rPr>
            </w:pPr>
            <w:r w:rsidRPr="00D86340">
              <w:rPr>
                <w:rFonts w:ascii="Times New Roman" w:hAnsi="Times New Roman" w:cs="Times New Roman"/>
                <w:bCs/>
                <w:color w:val="000000" w:themeColor="text1"/>
                <w:sz w:val="18"/>
                <w:szCs w:val="18"/>
              </w:rPr>
              <w:t>37.0±7.8</w:t>
            </w:r>
          </w:p>
        </w:tc>
        <w:tc>
          <w:tcPr>
            <w:tcW w:w="2452" w:type="dxa"/>
            <w:tcBorders>
              <w:top w:val="nil"/>
              <w:left w:val="nil"/>
              <w:bottom w:val="nil"/>
              <w:right w:val="nil"/>
            </w:tcBorders>
            <w:vAlign w:val="center"/>
          </w:tcPr>
          <w:p w14:paraId="1EC0A893" w14:textId="77777777" w:rsidR="00384C3E" w:rsidRPr="00D86340" w:rsidRDefault="00FD3620" w:rsidP="00F9297E">
            <w:pPr>
              <w:spacing w:after="0" w:line="360" w:lineRule="auto"/>
              <w:jc w:val="left"/>
              <w:rPr>
                <w:rFonts w:ascii="Times New Roman" w:eastAsia="SimSun" w:hAnsi="Times New Roman" w:cs="Times New Roman"/>
                <w:bCs/>
                <w:color w:val="000000" w:themeColor="text1"/>
                <w:sz w:val="18"/>
                <w:szCs w:val="18"/>
              </w:rPr>
            </w:pPr>
            <w:r w:rsidRPr="00D86340">
              <w:rPr>
                <w:rFonts w:ascii="Times New Roman" w:hAnsi="Times New Roman" w:cs="Times New Roman"/>
                <w:bCs/>
                <w:color w:val="000000" w:themeColor="text1"/>
                <w:sz w:val="18"/>
                <w:szCs w:val="18"/>
              </w:rPr>
              <w:t>36.7±7.9</w:t>
            </w:r>
          </w:p>
        </w:tc>
        <w:tc>
          <w:tcPr>
            <w:tcW w:w="1098" w:type="dxa"/>
            <w:tcBorders>
              <w:top w:val="nil"/>
              <w:left w:val="nil"/>
              <w:bottom w:val="nil"/>
            </w:tcBorders>
            <w:vAlign w:val="center"/>
          </w:tcPr>
          <w:p w14:paraId="600FDA2E" w14:textId="77777777" w:rsidR="00384C3E" w:rsidRPr="00D86340" w:rsidRDefault="00FD3620" w:rsidP="00F9297E">
            <w:pPr>
              <w:spacing w:after="0" w:line="360" w:lineRule="auto"/>
              <w:jc w:val="left"/>
              <w:rPr>
                <w:rFonts w:ascii="Times New Roman" w:hAnsi="Times New Roman" w:cs="Times New Roman"/>
                <w:bCs/>
                <w:color w:val="000000" w:themeColor="text1"/>
                <w:sz w:val="18"/>
                <w:szCs w:val="18"/>
              </w:rPr>
            </w:pPr>
            <w:r w:rsidRPr="00D86340">
              <w:rPr>
                <w:rFonts w:ascii="Times New Roman" w:hAnsi="Times New Roman" w:cs="Times New Roman"/>
                <w:bCs/>
                <w:color w:val="000000" w:themeColor="text1"/>
                <w:sz w:val="18"/>
                <w:szCs w:val="18"/>
              </w:rPr>
              <w:t>0.844</w:t>
            </w:r>
          </w:p>
        </w:tc>
      </w:tr>
      <w:tr w:rsidR="00384C3E" w:rsidRPr="00D86340" w14:paraId="6CCE5041" w14:textId="77777777" w:rsidTr="00F161EB">
        <w:tc>
          <w:tcPr>
            <w:tcW w:w="1920" w:type="dxa"/>
            <w:tcBorders>
              <w:top w:val="nil"/>
              <w:bottom w:val="nil"/>
              <w:right w:val="nil"/>
            </w:tcBorders>
          </w:tcPr>
          <w:p w14:paraId="277E5088" w14:textId="037AF301" w:rsidR="00384C3E" w:rsidRPr="00D86340" w:rsidRDefault="00FD3620" w:rsidP="00F9297E">
            <w:pPr>
              <w:spacing w:after="0" w:line="360" w:lineRule="auto"/>
              <w:jc w:val="left"/>
              <w:rPr>
                <w:rFonts w:ascii="Times New Roman" w:hAnsi="Times New Roman" w:cs="Times New Roman"/>
                <w:bCs/>
                <w:color w:val="000000" w:themeColor="text1"/>
                <w:sz w:val="18"/>
                <w:szCs w:val="18"/>
              </w:rPr>
            </w:pPr>
            <w:r w:rsidRPr="00D86340">
              <w:rPr>
                <w:rFonts w:ascii="Times New Roman" w:hAnsi="Times New Roman" w:cs="Times New Roman"/>
                <w:bCs/>
                <w:color w:val="000000" w:themeColor="text1"/>
                <w:sz w:val="18"/>
                <w:szCs w:val="18"/>
              </w:rPr>
              <w:t>Lac</w:t>
            </w:r>
            <w:r w:rsidR="008A2B64" w:rsidRPr="00D86340">
              <w:rPr>
                <w:rFonts w:ascii="Times New Roman" w:hAnsi="Times New Roman" w:cs="Times New Roman" w:hint="eastAsia"/>
                <w:bCs/>
                <w:color w:val="000000" w:themeColor="text1"/>
                <w:sz w:val="18"/>
                <w:szCs w:val="18"/>
              </w:rPr>
              <w:t xml:space="preserve"> </w:t>
            </w:r>
            <w:r w:rsidR="00146F8E" w:rsidRPr="00D86340">
              <w:rPr>
                <w:rFonts w:ascii="Times New Roman" w:hAnsi="Times New Roman" w:cs="Times New Roman"/>
                <w:bCs/>
                <w:color w:val="000000" w:themeColor="text1"/>
                <w:sz w:val="18"/>
                <w:szCs w:val="18"/>
              </w:rPr>
              <w:t>(mmol/L)</w:t>
            </w:r>
          </w:p>
        </w:tc>
        <w:tc>
          <w:tcPr>
            <w:tcW w:w="2838" w:type="dxa"/>
            <w:tcBorders>
              <w:top w:val="nil"/>
              <w:left w:val="nil"/>
              <w:bottom w:val="nil"/>
              <w:right w:val="nil"/>
            </w:tcBorders>
            <w:vAlign w:val="center"/>
          </w:tcPr>
          <w:p w14:paraId="33E4410E" w14:textId="7813BA50" w:rsidR="00384C3E" w:rsidRPr="00D86340" w:rsidRDefault="00FD3620" w:rsidP="00F9297E">
            <w:pPr>
              <w:spacing w:after="0" w:line="360" w:lineRule="auto"/>
              <w:jc w:val="left"/>
              <w:rPr>
                <w:rFonts w:ascii="Times New Roman" w:hAnsi="Times New Roman" w:cs="Times New Roman"/>
                <w:bCs/>
                <w:color w:val="000000" w:themeColor="text1"/>
                <w:sz w:val="18"/>
                <w:szCs w:val="18"/>
              </w:rPr>
            </w:pPr>
            <w:r w:rsidRPr="00D86340">
              <w:rPr>
                <w:rFonts w:ascii="Times New Roman" w:hAnsi="Times New Roman" w:cs="Times New Roman"/>
                <w:bCs/>
                <w:color w:val="000000" w:themeColor="text1"/>
                <w:sz w:val="18"/>
                <w:szCs w:val="18"/>
              </w:rPr>
              <w:t>1.8</w:t>
            </w:r>
            <w:r w:rsidR="008A2B64" w:rsidRPr="00D86340">
              <w:rPr>
                <w:rFonts w:ascii="Times New Roman" w:hAnsi="Times New Roman" w:cs="Times New Roman" w:hint="eastAsia"/>
                <w:bCs/>
                <w:color w:val="000000" w:themeColor="text1"/>
                <w:sz w:val="18"/>
                <w:szCs w:val="18"/>
              </w:rPr>
              <w:t xml:space="preserve"> </w:t>
            </w:r>
            <w:r w:rsidRPr="00D86340">
              <w:rPr>
                <w:rFonts w:ascii="Times New Roman" w:hAnsi="Times New Roman" w:cs="Times New Roman"/>
                <w:bCs/>
                <w:color w:val="000000" w:themeColor="text1"/>
                <w:sz w:val="18"/>
                <w:szCs w:val="18"/>
              </w:rPr>
              <w:t>(1.2,2.8)</w:t>
            </w:r>
          </w:p>
        </w:tc>
        <w:tc>
          <w:tcPr>
            <w:tcW w:w="2452" w:type="dxa"/>
            <w:tcBorders>
              <w:top w:val="nil"/>
              <w:left w:val="nil"/>
              <w:bottom w:val="nil"/>
              <w:right w:val="nil"/>
            </w:tcBorders>
            <w:vAlign w:val="center"/>
          </w:tcPr>
          <w:p w14:paraId="56A09325" w14:textId="678FFB34" w:rsidR="00384C3E" w:rsidRPr="00D86340" w:rsidRDefault="00FD3620" w:rsidP="00F9297E">
            <w:pPr>
              <w:spacing w:after="0" w:line="360" w:lineRule="auto"/>
              <w:jc w:val="left"/>
              <w:rPr>
                <w:rFonts w:ascii="Times New Roman" w:hAnsi="Times New Roman" w:cs="Times New Roman"/>
                <w:bCs/>
                <w:color w:val="000000" w:themeColor="text1"/>
                <w:sz w:val="18"/>
                <w:szCs w:val="18"/>
              </w:rPr>
            </w:pPr>
            <w:r w:rsidRPr="00D86340">
              <w:rPr>
                <w:rFonts w:ascii="Times New Roman" w:hAnsi="Times New Roman" w:cs="Times New Roman"/>
                <w:bCs/>
                <w:color w:val="000000" w:themeColor="text1"/>
                <w:sz w:val="18"/>
                <w:szCs w:val="18"/>
              </w:rPr>
              <w:t>1.9</w:t>
            </w:r>
            <w:r w:rsidR="00364830" w:rsidRPr="00D86340">
              <w:rPr>
                <w:rFonts w:ascii="Times New Roman" w:hAnsi="Times New Roman" w:cs="Times New Roman"/>
                <w:bCs/>
                <w:color w:val="000000" w:themeColor="text1"/>
                <w:sz w:val="18"/>
                <w:szCs w:val="18"/>
              </w:rPr>
              <w:t xml:space="preserve"> </w:t>
            </w:r>
            <w:r w:rsidRPr="00D86340">
              <w:rPr>
                <w:rFonts w:ascii="Times New Roman" w:hAnsi="Times New Roman" w:cs="Times New Roman"/>
                <w:bCs/>
                <w:color w:val="000000" w:themeColor="text1"/>
                <w:sz w:val="18"/>
                <w:szCs w:val="18"/>
              </w:rPr>
              <w:t>(1.</w:t>
            </w:r>
            <w:r w:rsidR="00364830" w:rsidRPr="00D86340">
              <w:rPr>
                <w:rFonts w:ascii="Times New Roman" w:hAnsi="Times New Roman" w:cs="Times New Roman"/>
                <w:bCs/>
                <w:color w:val="000000" w:themeColor="text1"/>
                <w:sz w:val="18"/>
                <w:szCs w:val="18"/>
              </w:rPr>
              <w:t>4</w:t>
            </w:r>
            <w:r w:rsidRPr="00D86340">
              <w:rPr>
                <w:rFonts w:ascii="Times New Roman" w:hAnsi="Times New Roman" w:cs="Times New Roman"/>
                <w:bCs/>
                <w:color w:val="000000" w:themeColor="text1"/>
                <w:sz w:val="18"/>
                <w:szCs w:val="18"/>
              </w:rPr>
              <w:t>,2.9)</w:t>
            </w:r>
          </w:p>
        </w:tc>
        <w:tc>
          <w:tcPr>
            <w:tcW w:w="1098" w:type="dxa"/>
            <w:tcBorders>
              <w:top w:val="nil"/>
              <w:left w:val="nil"/>
              <w:bottom w:val="nil"/>
            </w:tcBorders>
            <w:vAlign w:val="center"/>
          </w:tcPr>
          <w:p w14:paraId="6939E335" w14:textId="77777777" w:rsidR="00384C3E" w:rsidRPr="00D86340" w:rsidRDefault="00FD3620" w:rsidP="00F9297E">
            <w:pPr>
              <w:spacing w:after="0" w:line="360" w:lineRule="auto"/>
              <w:jc w:val="left"/>
              <w:rPr>
                <w:rFonts w:ascii="Times New Roman" w:hAnsi="Times New Roman" w:cs="Times New Roman"/>
                <w:bCs/>
                <w:color w:val="000000" w:themeColor="text1"/>
                <w:sz w:val="18"/>
                <w:szCs w:val="18"/>
              </w:rPr>
            </w:pPr>
            <w:r w:rsidRPr="00D86340">
              <w:rPr>
                <w:rFonts w:ascii="Times New Roman" w:hAnsi="Times New Roman" w:cs="Times New Roman"/>
                <w:bCs/>
                <w:color w:val="000000" w:themeColor="text1"/>
                <w:sz w:val="18"/>
                <w:szCs w:val="18"/>
              </w:rPr>
              <w:t>0.431</w:t>
            </w:r>
          </w:p>
        </w:tc>
      </w:tr>
      <w:tr w:rsidR="00384C3E" w:rsidRPr="00D86340" w14:paraId="0BF47ABF" w14:textId="77777777" w:rsidTr="00F161EB">
        <w:tc>
          <w:tcPr>
            <w:tcW w:w="1920" w:type="dxa"/>
            <w:tcBorders>
              <w:top w:val="nil"/>
              <w:bottom w:val="nil"/>
              <w:right w:val="nil"/>
            </w:tcBorders>
          </w:tcPr>
          <w:p w14:paraId="41E9ABF3" w14:textId="77777777" w:rsidR="00384C3E" w:rsidRPr="00D86340" w:rsidRDefault="00FD3620" w:rsidP="00F9297E">
            <w:pPr>
              <w:spacing w:after="0" w:line="360" w:lineRule="auto"/>
              <w:jc w:val="left"/>
              <w:rPr>
                <w:rFonts w:ascii="Times New Roman" w:hAnsi="Times New Roman" w:cs="Times New Roman"/>
                <w:bCs/>
                <w:color w:val="000000" w:themeColor="text1"/>
                <w:sz w:val="18"/>
                <w:szCs w:val="18"/>
              </w:rPr>
            </w:pPr>
            <w:r w:rsidRPr="00D86340">
              <w:rPr>
                <w:rFonts w:ascii="Times New Roman" w:hAnsi="Times New Roman" w:cs="Times New Roman"/>
                <w:bCs/>
                <w:color w:val="000000" w:themeColor="text1"/>
                <w:sz w:val="18"/>
                <w:szCs w:val="18"/>
              </w:rPr>
              <w:t>24 h After surgery</w:t>
            </w:r>
          </w:p>
        </w:tc>
        <w:tc>
          <w:tcPr>
            <w:tcW w:w="2838" w:type="dxa"/>
            <w:tcBorders>
              <w:top w:val="nil"/>
              <w:left w:val="nil"/>
              <w:bottom w:val="nil"/>
              <w:right w:val="nil"/>
            </w:tcBorders>
            <w:vAlign w:val="center"/>
          </w:tcPr>
          <w:p w14:paraId="3C765721" w14:textId="77777777" w:rsidR="00384C3E" w:rsidRPr="00D86340" w:rsidRDefault="00384C3E" w:rsidP="00F9297E">
            <w:pPr>
              <w:spacing w:after="0" w:line="360" w:lineRule="auto"/>
              <w:jc w:val="left"/>
              <w:rPr>
                <w:rFonts w:ascii="Times New Roman" w:eastAsia="SimSun" w:hAnsi="Times New Roman" w:cs="Times New Roman"/>
                <w:bCs/>
                <w:color w:val="000000" w:themeColor="text1"/>
                <w:sz w:val="18"/>
                <w:szCs w:val="18"/>
              </w:rPr>
            </w:pPr>
          </w:p>
        </w:tc>
        <w:tc>
          <w:tcPr>
            <w:tcW w:w="2452" w:type="dxa"/>
            <w:tcBorders>
              <w:top w:val="nil"/>
              <w:left w:val="nil"/>
              <w:bottom w:val="nil"/>
              <w:right w:val="nil"/>
            </w:tcBorders>
            <w:vAlign w:val="center"/>
          </w:tcPr>
          <w:p w14:paraId="22F95C44" w14:textId="77777777" w:rsidR="00384C3E" w:rsidRPr="00D86340" w:rsidRDefault="00384C3E" w:rsidP="00F9297E">
            <w:pPr>
              <w:spacing w:after="0" w:line="360" w:lineRule="auto"/>
              <w:jc w:val="left"/>
              <w:rPr>
                <w:rFonts w:ascii="Times New Roman" w:eastAsia="SimSun" w:hAnsi="Times New Roman" w:cs="Times New Roman"/>
                <w:bCs/>
                <w:color w:val="000000" w:themeColor="text1"/>
                <w:sz w:val="18"/>
                <w:szCs w:val="18"/>
              </w:rPr>
            </w:pPr>
          </w:p>
        </w:tc>
        <w:tc>
          <w:tcPr>
            <w:tcW w:w="1098" w:type="dxa"/>
            <w:tcBorders>
              <w:top w:val="nil"/>
              <w:left w:val="nil"/>
              <w:bottom w:val="nil"/>
            </w:tcBorders>
            <w:vAlign w:val="center"/>
          </w:tcPr>
          <w:p w14:paraId="535556EC" w14:textId="77777777" w:rsidR="00384C3E" w:rsidRPr="00D86340" w:rsidRDefault="00384C3E" w:rsidP="00F9297E">
            <w:pPr>
              <w:spacing w:after="0" w:line="360" w:lineRule="auto"/>
              <w:jc w:val="left"/>
              <w:rPr>
                <w:rFonts w:ascii="Times New Roman" w:hAnsi="Times New Roman" w:cs="Times New Roman"/>
                <w:bCs/>
                <w:color w:val="000000" w:themeColor="text1"/>
                <w:sz w:val="18"/>
                <w:szCs w:val="18"/>
              </w:rPr>
            </w:pPr>
          </w:p>
        </w:tc>
      </w:tr>
      <w:tr w:rsidR="00384C3E" w:rsidRPr="00D86340" w14:paraId="357ECAA4" w14:textId="77777777" w:rsidTr="00F161EB">
        <w:tc>
          <w:tcPr>
            <w:tcW w:w="1920" w:type="dxa"/>
            <w:tcBorders>
              <w:top w:val="nil"/>
              <w:bottom w:val="nil"/>
              <w:right w:val="nil"/>
            </w:tcBorders>
          </w:tcPr>
          <w:p w14:paraId="3D15B127" w14:textId="1EC91168" w:rsidR="00384C3E" w:rsidRPr="00D86340" w:rsidRDefault="00FD3620" w:rsidP="00F9297E">
            <w:pPr>
              <w:spacing w:after="0" w:line="360" w:lineRule="auto"/>
              <w:jc w:val="left"/>
              <w:rPr>
                <w:rFonts w:ascii="Times New Roman" w:hAnsi="Times New Roman" w:cs="Times New Roman"/>
                <w:bCs/>
                <w:color w:val="000000" w:themeColor="text1"/>
                <w:sz w:val="18"/>
                <w:szCs w:val="18"/>
              </w:rPr>
            </w:pPr>
            <w:r w:rsidRPr="00D86340">
              <w:rPr>
                <w:rFonts w:ascii="Times New Roman" w:hAnsi="Times New Roman" w:cs="Times New Roman"/>
                <w:bCs/>
                <w:color w:val="000000" w:themeColor="text1"/>
                <w:sz w:val="18"/>
                <w:szCs w:val="18"/>
              </w:rPr>
              <w:t>PaO</w:t>
            </w:r>
            <w:r w:rsidR="00146F8E" w:rsidRPr="00D86340">
              <w:rPr>
                <w:rFonts w:ascii="Times New Roman" w:hAnsi="Times New Roman" w:cs="Times New Roman"/>
                <w:bCs/>
                <w:color w:val="000000" w:themeColor="text1"/>
                <w:sz w:val="18"/>
                <w:szCs w:val="18"/>
                <w:vertAlign w:val="subscript"/>
              </w:rPr>
              <w:t>2</w:t>
            </w:r>
            <w:r w:rsidR="008A2B64" w:rsidRPr="00D86340">
              <w:rPr>
                <w:rFonts w:ascii="Times New Roman" w:hAnsi="Times New Roman" w:cs="Times New Roman" w:hint="eastAsia"/>
                <w:bCs/>
                <w:color w:val="000000" w:themeColor="text1"/>
                <w:sz w:val="18"/>
                <w:szCs w:val="18"/>
              </w:rPr>
              <w:t xml:space="preserve"> </w:t>
            </w:r>
            <w:r w:rsidR="00146F8E" w:rsidRPr="00D86340">
              <w:rPr>
                <w:rFonts w:ascii="Times New Roman" w:hAnsi="Times New Roman" w:cs="Times New Roman"/>
                <w:bCs/>
                <w:color w:val="000000" w:themeColor="text1"/>
                <w:sz w:val="18"/>
                <w:szCs w:val="18"/>
              </w:rPr>
              <w:t>(mmHg)</w:t>
            </w:r>
          </w:p>
        </w:tc>
        <w:tc>
          <w:tcPr>
            <w:tcW w:w="2838" w:type="dxa"/>
            <w:tcBorders>
              <w:top w:val="nil"/>
              <w:left w:val="nil"/>
              <w:bottom w:val="nil"/>
              <w:right w:val="nil"/>
            </w:tcBorders>
            <w:vAlign w:val="center"/>
          </w:tcPr>
          <w:p w14:paraId="0439EEC0" w14:textId="19A18219" w:rsidR="00384C3E" w:rsidRPr="00D86340" w:rsidRDefault="00FD3620" w:rsidP="00F9297E">
            <w:pPr>
              <w:spacing w:after="0" w:line="360" w:lineRule="auto"/>
              <w:jc w:val="left"/>
              <w:rPr>
                <w:rFonts w:ascii="Times New Roman" w:hAnsi="Times New Roman" w:cs="Times New Roman"/>
                <w:bCs/>
                <w:color w:val="000000" w:themeColor="text1"/>
                <w:sz w:val="18"/>
                <w:szCs w:val="18"/>
              </w:rPr>
            </w:pPr>
            <w:r w:rsidRPr="00D86340">
              <w:rPr>
                <w:rFonts w:ascii="Times New Roman" w:hAnsi="Times New Roman" w:cs="Times New Roman"/>
                <w:bCs/>
                <w:color w:val="000000" w:themeColor="text1"/>
                <w:sz w:val="18"/>
                <w:szCs w:val="18"/>
              </w:rPr>
              <w:t>78</w:t>
            </w:r>
            <w:r w:rsidR="002E3454" w:rsidRPr="00D86340">
              <w:rPr>
                <w:rFonts w:ascii="Times New Roman" w:hAnsi="Times New Roman" w:cs="Times New Roman"/>
                <w:bCs/>
                <w:color w:val="000000" w:themeColor="text1"/>
                <w:sz w:val="18"/>
                <w:szCs w:val="18"/>
              </w:rPr>
              <w:t xml:space="preserve">.0 </w:t>
            </w:r>
            <w:r w:rsidRPr="00D86340">
              <w:rPr>
                <w:rFonts w:ascii="Times New Roman" w:hAnsi="Times New Roman" w:cs="Times New Roman"/>
                <w:bCs/>
                <w:color w:val="000000" w:themeColor="text1"/>
                <w:sz w:val="18"/>
                <w:szCs w:val="18"/>
              </w:rPr>
              <w:t>(59.0,111.3)</w:t>
            </w:r>
          </w:p>
        </w:tc>
        <w:tc>
          <w:tcPr>
            <w:tcW w:w="2452" w:type="dxa"/>
            <w:tcBorders>
              <w:top w:val="nil"/>
              <w:left w:val="nil"/>
              <w:bottom w:val="nil"/>
              <w:right w:val="nil"/>
            </w:tcBorders>
            <w:vAlign w:val="center"/>
          </w:tcPr>
          <w:p w14:paraId="3D88FD76" w14:textId="1C5A1509" w:rsidR="00384C3E" w:rsidRPr="00D86340" w:rsidRDefault="00FD3620" w:rsidP="00F9297E">
            <w:pPr>
              <w:spacing w:after="0" w:line="360" w:lineRule="auto"/>
              <w:jc w:val="left"/>
              <w:rPr>
                <w:rFonts w:ascii="Times New Roman" w:hAnsi="Times New Roman" w:cs="Times New Roman"/>
                <w:bCs/>
                <w:color w:val="000000" w:themeColor="text1"/>
                <w:sz w:val="18"/>
                <w:szCs w:val="18"/>
              </w:rPr>
            </w:pPr>
            <w:r w:rsidRPr="00D86340">
              <w:rPr>
                <w:rFonts w:ascii="Times New Roman" w:hAnsi="Times New Roman" w:cs="Times New Roman"/>
                <w:bCs/>
                <w:color w:val="000000" w:themeColor="text1"/>
                <w:sz w:val="18"/>
                <w:szCs w:val="18"/>
              </w:rPr>
              <w:t>82.0</w:t>
            </w:r>
            <w:r w:rsidR="00364830" w:rsidRPr="00D86340">
              <w:rPr>
                <w:rFonts w:ascii="Times New Roman" w:hAnsi="Times New Roman" w:cs="Times New Roman"/>
                <w:bCs/>
                <w:color w:val="000000" w:themeColor="text1"/>
                <w:sz w:val="18"/>
                <w:szCs w:val="18"/>
              </w:rPr>
              <w:t xml:space="preserve"> </w:t>
            </w:r>
            <w:r w:rsidRPr="00D86340">
              <w:rPr>
                <w:rFonts w:ascii="Times New Roman" w:hAnsi="Times New Roman" w:cs="Times New Roman"/>
                <w:bCs/>
                <w:color w:val="000000" w:themeColor="text1"/>
                <w:sz w:val="18"/>
                <w:szCs w:val="18"/>
              </w:rPr>
              <w:t>(63.0,119.5)</w:t>
            </w:r>
          </w:p>
        </w:tc>
        <w:tc>
          <w:tcPr>
            <w:tcW w:w="1098" w:type="dxa"/>
            <w:tcBorders>
              <w:top w:val="nil"/>
              <w:left w:val="nil"/>
              <w:bottom w:val="nil"/>
            </w:tcBorders>
            <w:vAlign w:val="center"/>
          </w:tcPr>
          <w:p w14:paraId="4B707D2B" w14:textId="77777777" w:rsidR="00384C3E" w:rsidRPr="00D86340" w:rsidRDefault="00FD3620" w:rsidP="00F9297E">
            <w:pPr>
              <w:spacing w:after="0" w:line="360" w:lineRule="auto"/>
              <w:jc w:val="left"/>
              <w:rPr>
                <w:rFonts w:ascii="Times New Roman" w:hAnsi="Times New Roman" w:cs="Times New Roman"/>
                <w:bCs/>
                <w:color w:val="000000" w:themeColor="text1"/>
                <w:sz w:val="18"/>
                <w:szCs w:val="18"/>
              </w:rPr>
            </w:pPr>
            <w:r w:rsidRPr="00D86340">
              <w:rPr>
                <w:rFonts w:ascii="Times New Roman" w:hAnsi="Times New Roman" w:cs="Times New Roman"/>
                <w:bCs/>
                <w:color w:val="000000" w:themeColor="text1"/>
                <w:sz w:val="18"/>
                <w:szCs w:val="18"/>
              </w:rPr>
              <w:t>0.571</w:t>
            </w:r>
          </w:p>
        </w:tc>
      </w:tr>
      <w:tr w:rsidR="00384C3E" w:rsidRPr="00D86340" w14:paraId="44A10AA1" w14:textId="77777777" w:rsidTr="00F161EB">
        <w:tc>
          <w:tcPr>
            <w:tcW w:w="1920" w:type="dxa"/>
            <w:tcBorders>
              <w:top w:val="nil"/>
              <w:bottom w:val="nil"/>
              <w:right w:val="nil"/>
            </w:tcBorders>
          </w:tcPr>
          <w:p w14:paraId="5C30BE42" w14:textId="22AD846C" w:rsidR="00384C3E" w:rsidRPr="00D86340" w:rsidRDefault="00FD3620" w:rsidP="00F9297E">
            <w:pPr>
              <w:spacing w:after="0" w:line="360" w:lineRule="auto"/>
              <w:jc w:val="left"/>
              <w:rPr>
                <w:rFonts w:ascii="Times New Roman" w:hAnsi="Times New Roman" w:cs="Times New Roman"/>
                <w:bCs/>
                <w:color w:val="000000" w:themeColor="text1"/>
                <w:sz w:val="18"/>
                <w:szCs w:val="18"/>
              </w:rPr>
            </w:pPr>
            <w:r w:rsidRPr="00D86340">
              <w:rPr>
                <w:rFonts w:ascii="Times New Roman" w:hAnsi="Times New Roman" w:cs="Times New Roman"/>
                <w:bCs/>
                <w:color w:val="000000" w:themeColor="text1"/>
                <w:sz w:val="18"/>
                <w:szCs w:val="18"/>
              </w:rPr>
              <w:t>PaCO</w:t>
            </w:r>
            <w:r w:rsidR="00146F8E" w:rsidRPr="00D86340">
              <w:rPr>
                <w:rFonts w:ascii="Times New Roman" w:hAnsi="Times New Roman" w:cs="Times New Roman"/>
                <w:bCs/>
                <w:color w:val="000000" w:themeColor="text1"/>
                <w:sz w:val="18"/>
                <w:szCs w:val="18"/>
                <w:vertAlign w:val="subscript"/>
              </w:rPr>
              <w:t>2</w:t>
            </w:r>
            <w:r w:rsidR="008A2B64" w:rsidRPr="00D86340">
              <w:rPr>
                <w:rFonts w:ascii="Times New Roman" w:hAnsi="Times New Roman" w:cs="Times New Roman" w:hint="eastAsia"/>
                <w:bCs/>
                <w:color w:val="000000" w:themeColor="text1"/>
                <w:sz w:val="18"/>
                <w:szCs w:val="18"/>
              </w:rPr>
              <w:t xml:space="preserve"> </w:t>
            </w:r>
            <w:r w:rsidR="00146F8E" w:rsidRPr="00D86340">
              <w:rPr>
                <w:rFonts w:ascii="Times New Roman" w:hAnsi="Times New Roman" w:cs="Times New Roman"/>
                <w:bCs/>
                <w:color w:val="000000" w:themeColor="text1"/>
                <w:sz w:val="18"/>
                <w:szCs w:val="18"/>
              </w:rPr>
              <w:t>(mmHg)</w:t>
            </w:r>
          </w:p>
        </w:tc>
        <w:tc>
          <w:tcPr>
            <w:tcW w:w="2838" w:type="dxa"/>
            <w:tcBorders>
              <w:top w:val="nil"/>
              <w:left w:val="nil"/>
              <w:bottom w:val="nil"/>
              <w:right w:val="nil"/>
            </w:tcBorders>
            <w:vAlign w:val="center"/>
          </w:tcPr>
          <w:p w14:paraId="54FFCB28" w14:textId="77777777" w:rsidR="00384C3E" w:rsidRPr="00D86340" w:rsidRDefault="00FD3620" w:rsidP="00F9297E">
            <w:pPr>
              <w:spacing w:after="0" w:line="360" w:lineRule="auto"/>
              <w:jc w:val="left"/>
              <w:rPr>
                <w:rFonts w:ascii="Times New Roman" w:eastAsia="SimSun" w:hAnsi="Times New Roman" w:cs="Times New Roman"/>
                <w:bCs/>
                <w:color w:val="000000" w:themeColor="text1"/>
                <w:sz w:val="18"/>
                <w:szCs w:val="18"/>
              </w:rPr>
            </w:pPr>
            <w:r w:rsidRPr="00D86340">
              <w:rPr>
                <w:rFonts w:ascii="Times New Roman" w:hAnsi="Times New Roman" w:cs="Times New Roman"/>
                <w:bCs/>
                <w:color w:val="000000" w:themeColor="text1"/>
                <w:sz w:val="18"/>
                <w:szCs w:val="18"/>
              </w:rPr>
              <w:t>36.7±8.2</w:t>
            </w:r>
          </w:p>
        </w:tc>
        <w:tc>
          <w:tcPr>
            <w:tcW w:w="2452" w:type="dxa"/>
            <w:tcBorders>
              <w:top w:val="nil"/>
              <w:left w:val="nil"/>
              <w:bottom w:val="nil"/>
              <w:right w:val="nil"/>
            </w:tcBorders>
            <w:vAlign w:val="center"/>
          </w:tcPr>
          <w:p w14:paraId="7421ADEC" w14:textId="77777777" w:rsidR="00384C3E" w:rsidRPr="00D86340" w:rsidRDefault="00FD3620" w:rsidP="00F9297E">
            <w:pPr>
              <w:spacing w:after="0" w:line="360" w:lineRule="auto"/>
              <w:jc w:val="left"/>
              <w:rPr>
                <w:rFonts w:ascii="Times New Roman" w:eastAsia="SimSun" w:hAnsi="Times New Roman" w:cs="Times New Roman"/>
                <w:bCs/>
                <w:color w:val="000000" w:themeColor="text1"/>
                <w:sz w:val="18"/>
                <w:szCs w:val="18"/>
              </w:rPr>
            </w:pPr>
            <w:r w:rsidRPr="00D86340">
              <w:rPr>
                <w:rFonts w:ascii="Times New Roman" w:hAnsi="Times New Roman" w:cs="Times New Roman"/>
                <w:bCs/>
                <w:color w:val="000000" w:themeColor="text1"/>
                <w:sz w:val="18"/>
                <w:szCs w:val="18"/>
              </w:rPr>
              <w:t>37.6±10.5</w:t>
            </w:r>
          </w:p>
        </w:tc>
        <w:tc>
          <w:tcPr>
            <w:tcW w:w="1098" w:type="dxa"/>
            <w:tcBorders>
              <w:top w:val="nil"/>
              <w:left w:val="nil"/>
              <w:bottom w:val="nil"/>
            </w:tcBorders>
            <w:vAlign w:val="center"/>
          </w:tcPr>
          <w:p w14:paraId="4B1A2242" w14:textId="77777777" w:rsidR="00384C3E" w:rsidRPr="00D86340" w:rsidRDefault="00FD3620" w:rsidP="00F9297E">
            <w:pPr>
              <w:spacing w:after="0" w:line="360" w:lineRule="auto"/>
              <w:jc w:val="left"/>
              <w:rPr>
                <w:rFonts w:ascii="Times New Roman" w:hAnsi="Times New Roman" w:cs="Times New Roman"/>
                <w:bCs/>
                <w:color w:val="000000" w:themeColor="text1"/>
                <w:sz w:val="18"/>
                <w:szCs w:val="18"/>
              </w:rPr>
            </w:pPr>
            <w:r w:rsidRPr="00D86340">
              <w:rPr>
                <w:rFonts w:ascii="Times New Roman" w:hAnsi="Times New Roman" w:cs="Times New Roman"/>
                <w:bCs/>
                <w:color w:val="000000" w:themeColor="text1"/>
                <w:sz w:val="18"/>
                <w:szCs w:val="18"/>
              </w:rPr>
              <w:t>0.514</w:t>
            </w:r>
          </w:p>
        </w:tc>
      </w:tr>
      <w:tr w:rsidR="00384C3E" w:rsidRPr="00D86340" w14:paraId="1D02E7DA" w14:textId="77777777" w:rsidTr="00F161EB">
        <w:tc>
          <w:tcPr>
            <w:tcW w:w="1920" w:type="dxa"/>
            <w:tcBorders>
              <w:top w:val="nil"/>
              <w:bottom w:val="nil"/>
              <w:right w:val="nil"/>
            </w:tcBorders>
          </w:tcPr>
          <w:p w14:paraId="7121955B" w14:textId="75BDDB34" w:rsidR="00384C3E" w:rsidRPr="00D86340" w:rsidRDefault="00FD3620" w:rsidP="00F9297E">
            <w:pPr>
              <w:spacing w:after="0" w:line="360" w:lineRule="auto"/>
              <w:jc w:val="left"/>
              <w:rPr>
                <w:rFonts w:ascii="Times New Roman" w:hAnsi="Times New Roman" w:cs="Times New Roman"/>
                <w:bCs/>
                <w:color w:val="000000" w:themeColor="text1"/>
                <w:sz w:val="18"/>
                <w:szCs w:val="18"/>
              </w:rPr>
            </w:pPr>
            <w:r w:rsidRPr="00D86340">
              <w:rPr>
                <w:rFonts w:ascii="Times New Roman" w:hAnsi="Times New Roman" w:cs="Times New Roman"/>
                <w:bCs/>
                <w:color w:val="000000" w:themeColor="text1"/>
                <w:sz w:val="18"/>
                <w:szCs w:val="18"/>
              </w:rPr>
              <w:t>Lac</w:t>
            </w:r>
            <w:r w:rsidR="008A2B64" w:rsidRPr="00D86340">
              <w:rPr>
                <w:rFonts w:ascii="Times New Roman" w:hAnsi="Times New Roman" w:cs="Times New Roman" w:hint="eastAsia"/>
                <w:bCs/>
                <w:color w:val="000000" w:themeColor="text1"/>
                <w:sz w:val="18"/>
                <w:szCs w:val="18"/>
              </w:rPr>
              <w:t xml:space="preserve"> </w:t>
            </w:r>
            <w:r w:rsidR="00146F8E" w:rsidRPr="00D86340">
              <w:rPr>
                <w:rFonts w:ascii="Times New Roman" w:hAnsi="Times New Roman" w:cs="Times New Roman"/>
                <w:bCs/>
                <w:color w:val="000000" w:themeColor="text1"/>
                <w:sz w:val="18"/>
                <w:szCs w:val="18"/>
              </w:rPr>
              <w:t>(mmol/L)</w:t>
            </w:r>
          </w:p>
        </w:tc>
        <w:tc>
          <w:tcPr>
            <w:tcW w:w="2838" w:type="dxa"/>
            <w:tcBorders>
              <w:top w:val="nil"/>
              <w:left w:val="nil"/>
              <w:bottom w:val="nil"/>
              <w:right w:val="nil"/>
            </w:tcBorders>
            <w:vAlign w:val="center"/>
          </w:tcPr>
          <w:p w14:paraId="306BC037" w14:textId="19A4F30D" w:rsidR="00384C3E" w:rsidRPr="00D86340" w:rsidRDefault="00FD3620" w:rsidP="00F9297E">
            <w:pPr>
              <w:spacing w:after="0" w:line="360" w:lineRule="auto"/>
              <w:jc w:val="left"/>
              <w:rPr>
                <w:rFonts w:ascii="Times New Roman" w:hAnsi="Times New Roman" w:cs="Times New Roman"/>
                <w:bCs/>
                <w:color w:val="000000" w:themeColor="text1"/>
                <w:sz w:val="18"/>
                <w:szCs w:val="18"/>
              </w:rPr>
            </w:pPr>
            <w:r w:rsidRPr="00D86340">
              <w:rPr>
                <w:rFonts w:ascii="Times New Roman" w:hAnsi="Times New Roman" w:cs="Times New Roman"/>
                <w:bCs/>
                <w:color w:val="000000" w:themeColor="text1"/>
                <w:sz w:val="18"/>
                <w:szCs w:val="18"/>
              </w:rPr>
              <w:t>1.2</w:t>
            </w:r>
            <w:r w:rsidR="002E3454" w:rsidRPr="00D86340">
              <w:rPr>
                <w:rFonts w:ascii="Times New Roman" w:hAnsi="Times New Roman" w:cs="Times New Roman"/>
                <w:bCs/>
                <w:color w:val="000000" w:themeColor="text1"/>
                <w:sz w:val="18"/>
                <w:szCs w:val="18"/>
              </w:rPr>
              <w:t xml:space="preserve"> </w:t>
            </w:r>
            <w:r w:rsidRPr="00D86340">
              <w:rPr>
                <w:rFonts w:ascii="Times New Roman" w:hAnsi="Times New Roman" w:cs="Times New Roman"/>
                <w:bCs/>
                <w:color w:val="000000" w:themeColor="text1"/>
                <w:sz w:val="18"/>
                <w:szCs w:val="18"/>
              </w:rPr>
              <w:t>(0.8,1.6)</w:t>
            </w:r>
          </w:p>
        </w:tc>
        <w:tc>
          <w:tcPr>
            <w:tcW w:w="2452" w:type="dxa"/>
            <w:tcBorders>
              <w:top w:val="nil"/>
              <w:left w:val="nil"/>
              <w:bottom w:val="nil"/>
              <w:right w:val="nil"/>
            </w:tcBorders>
            <w:vAlign w:val="center"/>
          </w:tcPr>
          <w:p w14:paraId="30B9D712" w14:textId="570DBFFF" w:rsidR="00384C3E" w:rsidRPr="00D86340" w:rsidRDefault="00FD3620" w:rsidP="00F9297E">
            <w:pPr>
              <w:spacing w:after="0" w:line="360" w:lineRule="auto"/>
              <w:jc w:val="left"/>
              <w:rPr>
                <w:rFonts w:ascii="Times New Roman" w:hAnsi="Times New Roman" w:cs="Times New Roman"/>
                <w:bCs/>
                <w:color w:val="000000" w:themeColor="text1"/>
                <w:sz w:val="18"/>
                <w:szCs w:val="18"/>
              </w:rPr>
            </w:pPr>
            <w:r w:rsidRPr="00D86340">
              <w:rPr>
                <w:rFonts w:ascii="Times New Roman" w:hAnsi="Times New Roman" w:cs="Times New Roman"/>
                <w:bCs/>
                <w:color w:val="000000" w:themeColor="text1"/>
                <w:sz w:val="18"/>
                <w:szCs w:val="18"/>
              </w:rPr>
              <w:t>1.20</w:t>
            </w:r>
            <w:r w:rsidR="002E3454" w:rsidRPr="00D86340">
              <w:rPr>
                <w:rFonts w:ascii="Times New Roman" w:hAnsi="Times New Roman" w:cs="Times New Roman"/>
                <w:bCs/>
                <w:color w:val="000000" w:themeColor="text1"/>
                <w:sz w:val="18"/>
                <w:szCs w:val="18"/>
              </w:rPr>
              <w:t xml:space="preserve"> </w:t>
            </w:r>
            <w:r w:rsidRPr="00D86340">
              <w:rPr>
                <w:rFonts w:ascii="Times New Roman" w:hAnsi="Times New Roman" w:cs="Times New Roman"/>
                <w:bCs/>
                <w:color w:val="000000" w:themeColor="text1"/>
                <w:sz w:val="18"/>
                <w:szCs w:val="18"/>
              </w:rPr>
              <w:t>(0.8,1.6)</w:t>
            </w:r>
          </w:p>
        </w:tc>
        <w:tc>
          <w:tcPr>
            <w:tcW w:w="1098" w:type="dxa"/>
            <w:tcBorders>
              <w:top w:val="nil"/>
              <w:left w:val="nil"/>
              <w:bottom w:val="nil"/>
            </w:tcBorders>
            <w:vAlign w:val="center"/>
          </w:tcPr>
          <w:p w14:paraId="647CA641" w14:textId="77777777" w:rsidR="00384C3E" w:rsidRPr="00D86340" w:rsidRDefault="00FD3620" w:rsidP="00F9297E">
            <w:pPr>
              <w:spacing w:after="0" w:line="360" w:lineRule="auto"/>
              <w:jc w:val="left"/>
              <w:rPr>
                <w:rFonts w:ascii="Times New Roman" w:hAnsi="Times New Roman" w:cs="Times New Roman"/>
                <w:bCs/>
                <w:color w:val="000000" w:themeColor="text1"/>
                <w:sz w:val="18"/>
                <w:szCs w:val="18"/>
              </w:rPr>
            </w:pPr>
            <w:r w:rsidRPr="00D86340">
              <w:rPr>
                <w:rFonts w:ascii="Times New Roman" w:hAnsi="Times New Roman" w:cs="Times New Roman"/>
                <w:bCs/>
                <w:color w:val="000000" w:themeColor="text1"/>
                <w:sz w:val="18"/>
                <w:szCs w:val="18"/>
              </w:rPr>
              <w:t>0.196</w:t>
            </w:r>
          </w:p>
        </w:tc>
      </w:tr>
      <w:tr w:rsidR="00384C3E" w:rsidRPr="00D86340" w14:paraId="4F2BEE67" w14:textId="77777777" w:rsidTr="00F161EB">
        <w:tc>
          <w:tcPr>
            <w:tcW w:w="1920" w:type="dxa"/>
            <w:tcBorders>
              <w:top w:val="nil"/>
              <w:bottom w:val="nil"/>
              <w:right w:val="nil"/>
            </w:tcBorders>
          </w:tcPr>
          <w:p w14:paraId="138560AD" w14:textId="77777777" w:rsidR="00384C3E" w:rsidRPr="00D86340" w:rsidRDefault="00FD3620" w:rsidP="00F9297E">
            <w:pPr>
              <w:spacing w:after="0" w:line="360" w:lineRule="auto"/>
              <w:jc w:val="left"/>
              <w:rPr>
                <w:rFonts w:ascii="Times New Roman" w:hAnsi="Times New Roman" w:cs="Times New Roman"/>
                <w:bCs/>
                <w:color w:val="000000" w:themeColor="text1"/>
                <w:sz w:val="18"/>
                <w:szCs w:val="18"/>
              </w:rPr>
            </w:pPr>
            <w:r w:rsidRPr="00D86340">
              <w:rPr>
                <w:rFonts w:ascii="Times New Roman" w:hAnsi="Times New Roman" w:cs="Times New Roman"/>
                <w:bCs/>
                <w:color w:val="000000" w:themeColor="text1"/>
                <w:sz w:val="18"/>
                <w:szCs w:val="18"/>
              </w:rPr>
              <w:t>48h After surgery</w:t>
            </w:r>
          </w:p>
        </w:tc>
        <w:tc>
          <w:tcPr>
            <w:tcW w:w="2838" w:type="dxa"/>
            <w:tcBorders>
              <w:top w:val="nil"/>
              <w:left w:val="nil"/>
              <w:bottom w:val="nil"/>
              <w:right w:val="nil"/>
            </w:tcBorders>
            <w:vAlign w:val="center"/>
          </w:tcPr>
          <w:p w14:paraId="7EDA9573" w14:textId="77777777" w:rsidR="00384C3E" w:rsidRPr="00D86340" w:rsidRDefault="00384C3E" w:rsidP="00F9297E">
            <w:pPr>
              <w:spacing w:after="0" w:line="360" w:lineRule="auto"/>
              <w:jc w:val="left"/>
              <w:rPr>
                <w:rFonts w:ascii="Times New Roman" w:eastAsia="SimSun" w:hAnsi="Times New Roman" w:cs="Times New Roman"/>
                <w:bCs/>
                <w:color w:val="000000" w:themeColor="text1"/>
                <w:sz w:val="18"/>
                <w:szCs w:val="18"/>
              </w:rPr>
            </w:pPr>
          </w:p>
        </w:tc>
        <w:tc>
          <w:tcPr>
            <w:tcW w:w="2452" w:type="dxa"/>
            <w:tcBorders>
              <w:top w:val="nil"/>
              <w:left w:val="nil"/>
              <w:bottom w:val="nil"/>
              <w:right w:val="nil"/>
            </w:tcBorders>
            <w:vAlign w:val="center"/>
          </w:tcPr>
          <w:p w14:paraId="22A45D5B" w14:textId="77777777" w:rsidR="00384C3E" w:rsidRPr="00D86340" w:rsidRDefault="00384C3E" w:rsidP="00F9297E">
            <w:pPr>
              <w:spacing w:after="0" w:line="360" w:lineRule="auto"/>
              <w:jc w:val="left"/>
              <w:rPr>
                <w:rFonts w:ascii="Times New Roman" w:eastAsia="SimSun" w:hAnsi="Times New Roman" w:cs="Times New Roman"/>
                <w:bCs/>
                <w:color w:val="000000" w:themeColor="text1"/>
                <w:sz w:val="18"/>
                <w:szCs w:val="18"/>
              </w:rPr>
            </w:pPr>
          </w:p>
        </w:tc>
        <w:tc>
          <w:tcPr>
            <w:tcW w:w="1098" w:type="dxa"/>
            <w:tcBorders>
              <w:top w:val="nil"/>
              <w:left w:val="nil"/>
              <w:bottom w:val="nil"/>
            </w:tcBorders>
            <w:vAlign w:val="center"/>
          </w:tcPr>
          <w:p w14:paraId="169E3A36" w14:textId="77777777" w:rsidR="00384C3E" w:rsidRPr="00D86340" w:rsidRDefault="00384C3E" w:rsidP="00F9297E">
            <w:pPr>
              <w:spacing w:after="0" w:line="360" w:lineRule="auto"/>
              <w:jc w:val="left"/>
              <w:rPr>
                <w:rFonts w:ascii="Times New Roman" w:hAnsi="Times New Roman" w:cs="Times New Roman"/>
                <w:bCs/>
                <w:color w:val="000000" w:themeColor="text1"/>
                <w:sz w:val="18"/>
                <w:szCs w:val="18"/>
              </w:rPr>
            </w:pPr>
          </w:p>
        </w:tc>
      </w:tr>
      <w:tr w:rsidR="00384C3E" w:rsidRPr="00D86340" w14:paraId="11EBA3C4" w14:textId="77777777" w:rsidTr="00F161EB">
        <w:tc>
          <w:tcPr>
            <w:tcW w:w="1920" w:type="dxa"/>
            <w:tcBorders>
              <w:top w:val="nil"/>
              <w:bottom w:val="nil"/>
              <w:right w:val="nil"/>
            </w:tcBorders>
          </w:tcPr>
          <w:p w14:paraId="6365B584" w14:textId="4DB32134" w:rsidR="00384C3E" w:rsidRPr="00D86340" w:rsidRDefault="00FD3620" w:rsidP="00F9297E">
            <w:pPr>
              <w:spacing w:after="0" w:line="360" w:lineRule="auto"/>
              <w:jc w:val="left"/>
              <w:rPr>
                <w:rFonts w:ascii="Times New Roman" w:hAnsi="Times New Roman" w:cs="Times New Roman"/>
                <w:bCs/>
                <w:color w:val="000000" w:themeColor="text1"/>
                <w:sz w:val="18"/>
                <w:szCs w:val="18"/>
              </w:rPr>
            </w:pPr>
            <w:r w:rsidRPr="00D86340">
              <w:rPr>
                <w:rFonts w:ascii="Times New Roman" w:hAnsi="Times New Roman" w:cs="Times New Roman"/>
                <w:bCs/>
                <w:color w:val="000000" w:themeColor="text1"/>
                <w:sz w:val="18"/>
                <w:szCs w:val="18"/>
              </w:rPr>
              <w:t>PaO</w:t>
            </w:r>
            <w:r w:rsidRPr="00D86340">
              <w:rPr>
                <w:rFonts w:ascii="Times New Roman" w:hAnsi="Times New Roman" w:cs="Times New Roman"/>
                <w:bCs/>
                <w:color w:val="000000" w:themeColor="text1"/>
                <w:sz w:val="18"/>
                <w:szCs w:val="18"/>
                <w:vertAlign w:val="subscript"/>
              </w:rPr>
              <w:t>2</w:t>
            </w:r>
            <w:r w:rsidR="008A2B64" w:rsidRPr="00D86340">
              <w:rPr>
                <w:rFonts w:ascii="Times New Roman" w:hAnsi="Times New Roman" w:cs="Times New Roman" w:hint="eastAsia"/>
                <w:bCs/>
                <w:color w:val="000000" w:themeColor="text1"/>
                <w:sz w:val="18"/>
                <w:szCs w:val="18"/>
              </w:rPr>
              <w:t xml:space="preserve"> </w:t>
            </w:r>
            <w:r w:rsidR="00146F8E" w:rsidRPr="00D86340">
              <w:rPr>
                <w:rFonts w:ascii="Times New Roman" w:hAnsi="Times New Roman" w:cs="Times New Roman"/>
                <w:bCs/>
                <w:color w:val="000000" w:themeColor="text1"/>
                <w:sz w:val="18"/>
                <w:szCs w:val="18"/>
              </w:rPr>
              <w:t>(mmHg)</w:t>
            </w:r>
          </w:p>
        </w:tc>
        <w:tc>
          <w:tcPr>
            <w:tcW w:w="2838" w:type="dxa"/>
            <w:tcBorders>
              <w:top w:val="nil"/>
              <w:left w:val="nil"/>
              <w:bottom w:val="nil"/>
              <w:right w:val="nil"/>
            </w:tcBorders>
            <w:vAlign w:val="center"/>
          </w:tcPr>
          <w:p w14:paraId="4FF16976" w14:textId="3E4F7E27" w:rsidR="00384C3E" w:rsidRPr="00D86340" w:rsidRDefault="00FD3620" w:rsidP="00F9297E">
            <w:pPr>
              <w:spacing w:after="0" w:line="360" w:lineRule="auto"/>
              <w:jc w:val="left"/>
              <w:rPr>
                <w:rFonts w:ascii="Times New Roman" w:hAnsi="Times New Roman" w:cs="Times New Roman"/>
                <w:bCs/>
                <w:color w:val="000000" w:themeColor="text1"/>
                <w:sz w:val="18"/>
                <w:szCs w:val="18"/>
              </w:rPr>
            </w:pPr>
            <w:r w:rsidRPr="00D86340">
              <w:rPr>
                <w:rFonts w:ascii="Times New Roman" w:hAnsi="Times New Roman" w:cs="Times New Roman"/>
                <w:bCs/>
                <w:color w:val="000000" w:themeColor="text1"/>
                <w:sz w:val="18"/>
                <w:szCs w:val="18"/>
              </w:rPr>
              <w:t>88.0</w:t>
            </w:r>
            <w:r w:rsidR="002E3454" w:rsidRPr="00D86340">
              <w:rPr>
                <w:rFonts w:ascii="Times New Roman" w:hAnsi="Times New Roman" w:cs="Times New Roman"/>
                <w:bCs/>
                <w:color w:val="000000" w:themeColor="text1"/>
                <w:sz w:val="18"/>
                <w:szCs w:val="18"/>
              </w:rPr>
              <w:t xml:space="preserve"> </w:t>
            </w:r>
            <w:r w:rsidRPr="00D86340">
              <w:rPr>
                <w:rFonts w:ascii="Times New Roman" w:hAnsi="Times New Roman" w:cs="Times New Roman"/>
                <w:bCs/>
                <w:color w:val="000000" w:themeColor="text1"/>
                <w:sz w:val="18"/>
                <w:szCs w:val="18"/>
              </w:rPr>
              <w:t>(64.8,127.3)</w:t>
            </w:r>
          </w:p>
        </w:tc>
        <w:tc>
          <w:tcPr>
            <w:tcW w:w="2452" w:type="dxa"/>
            <w:tcBorders>
              <w:top w:val="nil"/>
              <w:left w:val="nil"/>
              <w:bottom w:val="nil"/>
              <w:right w:val="nil"/>
            </w:tcBorders>
            <w:vAlign w:val="center"/>
          </w:tcPr>
          <w:p w14:paraId="7B67ABE8" w14:textId="6BF3A3AD" w:rsidR="00384C3E" w:rsidRPr="00D86340" w:rsidRDefault="00FD3620" w:rsidP="00F9297E">
            <w:pPr>
              <w:spacing w:after="0" w:line="360" w:lineRule="auto"/>
              <w:jc w:val="left"/>
              <w:rPr>
                <w:rFonts w:ascii="Times New Roman" w:hAnsi="Times New Roman" w:cs="Times New Roman"/>
                <w:bCs/>
                <w:color w:val="000000" w:themeColor="text1"/>
                <w:sz w:val="18"/>
                <w:szCs w:val="18"/>
              </w:rPr>
            </w:pPr>
            <w:r w:rsidRPr="00D86340">
              <w:rPr>
                <w:rFonts w:ascii="Times New Roman" w:hAnsi="Times New Roman" w:cs="Times New Roman"/>
                <w:bCs/>
                <w:color w:val="000000" w:themeColor="text1"/>
                <w:sz w:val="18"/>
                <w:szCs w:val="18"/>
              </w:rPr>
              <w:t>88.0</w:t>
            </w:r>
            <w:r w:rsidR="002E3454" w:rsidRPr="00D86340">
              <w:rPr>
                <w:rFonts w:ascii="Times New Roman" w:hAnsi="Times New Roman" w:cs="Times New Roman"/>
                <w:bCs/>
                <w:color w:val="000000" w:themeColor="text1"/>
                <w:sz w:val="18"/>
                <w:szCs w:val="18"/>
              </w:rPr>
              <w:t xml:space="preserve"> </w:t>
            </w:r>
            <w:r w:rsidRPr="00D86340">
              <w:rPr>
                <w:rFonts w:ascii="Times New Roman" w:hAnsi="Times New Roman" w:cs="Times New Roman"/>
                <w:bCs/>
                <w:color w:val="000000" w:themeColor="text1"/>
                <w:sz w:val="18"/>
                <w:szCs w:val="18"/>
              </w:rPr>
              <w:t>(68.0,119.5)</w:t>
            </w:r>
          </w:p>
        </w:tc>
        <w:tc>
          <w:tcPr>
            <w:tcW w:w="1098" w:type="dxa"/>
            <w:tcBorders>
              <w:top w:val="nil"/>
              <w:left w:val="nil"/>
              <w:bottom w:val="nil"/>
            </w:tcBorders>
            <w:vAlign w:val="center"/>
          </w:tcPr>
          <w:p w14:paraId="533ACD87" w14:textId="77777777" w:rsidR="00384C3E" w:rsidRPr="00D86340" w:rsidRDefault="00FD3620" w:rsidP="00F9297E">
            <w:pPr>
              <w:spacing w:after="0" w:line="360" w:lineRule="auto"/>
              <w:jc w:val="left"/>
              <w:rPr>
                <w:rFonts w:ascii="Times New Roman" w:hAnsi="Times New Roman" w:cs="Times New Roman"/>
                <w:bCs/>
                <w:color w:val="000000" w:themeColor="text1"/>
                <w:sz w:val="18"/>
                <w:szCs w:val="18"/>
              </w:rPr>
            </w:pPr>
            <w:r w:rsidRPr="00D86340">
              <w:rPr>
                <w:rFonts w:ascii="Times New Roman" w:hAnsi="Times New Roman" w:cs="Times New Roman"/>
                <w:bCs/>
                <w:color w:val="000000" w:themeColor="text1"/>
                <w:sz w:val="18"/>
                <w:szCs w:val="18"/>
              </w:rPr>
              <w:t>0.991</w:t>
            </w:r>
          </w:p>
        </w:tc>
      </w:tr>
      <w:tr w:rsidR="00384C3E" w:rsidRPr="00D86340" w14:paraId="56E097EA" w14:textId="77777777" w:rsidTr="00F161EB">
        <w:tc>
          <w:tcPr>
            <w:tcW w:w="1920" w:type="dxa"/>
            <w:tcBorders>
              <w:top w:val="nil"/>
              <w:bottom w:val="nil"/>
              <w:right w:val="nil"/>
            </w:tcBorders>
          </w:tcPr>
          <w:p w14:paraId="17F64303" w14:textId="647D9806" w:rsidR="00384C3E" w:rsidRPr="00D86340" w:rsidRDefault="00FD3620" w:rsidP="00F9297E">
            <w:pPr>
              <w:spacing w:after="0" w:line="360" w:lineRule="auto"/>
              <w:jc w:val="left"/>
              <w:rPr>
                <w:rFonts w:ascii="Times New Roman" w:hAnsi="Times New Roman" w:cs="Times New Roman"/>
                <w:bCs/>
                <w:color w:val="000000" w:themeColor="text1"/>
                <w:sz w:val="18"/>
                <w:szCs w:val="18"/>
              </w:rPr>
            </w:pPr>
            <w:r w:rsidRPr="00D86340">
              <w:rPr>
                <w:rFonts w:ascii="Times New Roman" w:hAnsi="Times New Roman" w:cs="Times New Roman"/>
                <w:bCs/>
                <w:color w:val="000000" w:themeColor="text1"/>
                <w:sz w:val="18"/>
                <w:szCs w:val="18"/>
              </w:rPr>
              <w:t>PaCO</w:t>
            </w:r>
            <w:r w:rsidRPr="00D86340">
              <w:rPr>
                <w:rFonts w:ascii="Times New Roman" w:hAnsi="Times New Roman" w:cs="Times New Roman"/>
                <w:bCs/>
                <w:color w:val="000000" w:themeColor="text1"/>
                <w:sz w:val="18"/>
                <w:szCs w:val="18"/>
                <w:vertAlign w:val="subscript"/>
              </w:rPr>
              <w:t>2</w:t>
            </w:r>
            <w:r w:rsidR="008A2B64" w:rsidRPr="00D86340">
              <w:rPr>
                <w:rFonts w:ascii="Times New Roman" w:hAnsi="Times New Roman" w:cs="Times New Roman" w:hint="eastAsia"/>
                <w:bCs/>
                <w:color w:val="000000" w:themeColor="text1"/>
                <w:sz w:val="18"/>
                <w:szCs w:val="18"/>
              </w:rPr>
              <w:t xml:space="preserve"> </w:t>
            </w:r>
            <w:r w:rsidR="00146F8E" w:rsidRPr="00D86340">
              <w:rPr>
                <w:rFonts w:ascii="Times New Roman" w:hAnsi="Times New Roman" w:cs="Times New Roman"/>
                <w:bCs/>
                <w:color w:val="000000" w:themeColor="text1"/>
                <w:sz w:val="18"/>
                <w:szCs w:val="18"/>
              </w:rPr>
              <w:t>(mmHg)</w:t>
            </w:r>
          </w:p>
        </w:tc>
        <w:tc>
          <w:tcPr>
            <w:tcW w:w="2838" w:type="dxa"/>
            <w:tcBorders>
              <w:top w:val="nil"/>
              <w:left w:val="nil"/>
              <w:bottom w:val="nil"/>
              <w:right w:val="nil"/>
            </w:tcBorders>
            <w:vAlign w:val="center"/>
          </w:tcPr>
          <w:p w14:paraId="5D759564" w14:textId="77777777" w:rsidR="00384C3E" w:rsidRPr="00D86340" w:rsidRDefault="00FD3620" w:rsidP="00F9297E">
            <w:pPr>
              <w:spacing w:after="0" w:line="360" w:lineRule="auto"/>
              <w:jc w:val="left"/>
              <w:rPr>
                <w:rFonts w:ascii="Times New Roman" w:eastAsia="SimSun" w:hAnsi="Times New Roman" w:cs="Times New Roman"/>
                <w:bCs/>
                <w:color w:val="000000" w:themeColor="text1"/>
                <w:sz w:val="18"/>
                <w:szCs w:val="18"/>
              </w:rPr>
            </w:pPr>
            <w:r w:rsidRPr="00D86340">
              <w:rPr>
                <w:rFonts w:ascii="Times New Roman" w:hAnsi="Times New Roman" w:cs="Times New Roman"/>
                <w:bCs/>
                <w:color w:val="000000" w:themeColor="text1"/>
                <w:sz w:val="18"/>
                <w:szCs w:val="18"/>
              </w:rPr>
              <w:t>39.0±6.2</w:t>
            </w:r>
          </w:p>
        </w:tc>
        <w:tc>
          <w:tcPr>
            <w:tcW w:w="2452" w:type="dxa"/>
            <w:tcBorders>
              <w:top w:val="nil"/>
              <w:left w:val="nil"/>
              <w:bottom w:val="nil"/>
              <w:right w:val="nil"/>
            </w:tcBorders>
            <w:vAlign w:val="center"/>
          </w:tcPr>
          <w:p w14:paraId="02F10C3A" w14:textId="77777777" w:rsidR="00384C3E" w:rsidRPr="00D86340" w:rsidRDefault="00FD3620" w:rsidP="00F9297E">
            <w:pPr>
              <w:spacing w:after="0" w:line="360" w:lineRule="auto"/>
              <w:jc w:val="left"/>
              <w:rPr>
                <w:rFonts w:ascii="Times New Roman" w:eastAsia="SimSun" w:hAnsi="Times New Roman" w:cs="Times New Roman"/>
                <w:bCs/>
                <w:color w:val="000000" w:themeColor="text1"/>
                <w:sz w:val="18"/>
                <w:szCs w:val="18"/>
              </w:rPr>
            </w:pPr>
            <w:r w:rsidRPr="00D86340">
              <w:rPr>
                <w:rFonts w:ascii="Times New Roman" w:hAnsi="Times New Roman" w:cs="Times New Roman"/>
                <w:bCs/>
                <w:color w:val="000000" w:themeColor="text1"/>
                <w:sz w:val="18"/>
                <w:szCs w:val="18"/>
              </w:rPr>
              <w:t>37.7±6.2</w:t>
            </w:r>
          </w:p>
        </w:tc>
        <w:tc>
          <w:tcPr>
            <w:tcW w:w="1098" w:type="dxa"/>
            <w:tcBorders>
              <w:top w:val="nil"/>
              <w:left w:val="nil"/>
              <w:bottom w:val="nil"/>
            </w:tcBorders>
            <w:vAlign w:val="center"/>
          </w:tcPr>
          <w:p w14:paraId="746EB9F3" w14:textId="77777777" w:rsidR="00384C3E" w:rsidRPr="00D86340" w:rsidRDefault="00FD3620" w:rsidP="00F9297E">
            <w:pPr>
              <w:spacing w:after="0" w:line="360" w:lineRule="auto"/>
              <w:jc w:val="left"/>
              <w:rPr>
                <w:rFonts w:ascii="Times New Roman" w:hAnsi="Times New Roman" w:cs="Times New Roman"/>
                <w:bCs/>
                <w:color w:val="000000" w:themeColor="text1"/>
                <w:sz w:val="18"/>
                <w:szCs w:val="18"/>
              </w:rPr>
            </w:pPr>
            <w:r w:rsidRPr="00D86340">
              <w:rPr>
                <w:rFonts w:ascii="Times New Roman" w:hAnsi="Times New Roman" w:cs="Times New Roman"/>
                <w:bCs/>
                <w:color w:val="000000" w:themeColor="text1"/>
                <w:sz w:val="18"/>
                <w:szCs w:val="18"/>
              </w:rPr>
              <w:t>0.169</w:t>
            </w:r>
          </w:p>
        </w:tc>
      </w:tr>
      <w:tr w:rsidR="00384C3E" w:rsidRPr="00D86340" w14:paraId="4BEA7230" w14:textId="77777777" w:rsidTr="00F161EB">
        <w:tc>
          <w:tcPr>
            <w:tcW w:w="1920" w:type="dxa"/>
            <w:tcBorders>
              <w:top w:val="nil"/>
              <w:bottom w:val="nil"/>
              <w:right w:val="nil"/>
            </w:tcBorders>
          </w:tcPr>
          <w:p w14:paraId="0130C780" w14:textId="02D098F0" w:rsidR="00384C3E" w:rsidRPr="00D86340" w:rsidRDefault="00FD3620" w:rsidP="00F9297E">
            <w:pPr>
              <w:spacing w:after="0" w:line="360" w:lineRule="auto"/>
              <w:jc w:val="left"/>
              <w:rPr>
                <w:rFonts w:ascii="Times New Roman" w:hAnsi="Times New Roman" w:cs="Times New Roman"/>
                <w:bCs/>
                <w:color w:val="000000" w:themeColor="text1"/>
                <w:sz w:val="18"/>
                <w:szCs w:val="18"/>
              </w:rPr>
            </w:pPr>
            <w:r w:rsidRPr="00D86340">
              <w:rPr>
                <w:rFonts w:ascii="Times New Roman" w:hAnsi="Times New Roman" w:cs="Times New Roman"/>
                <w:bCs/>
                <w:color w:val="000000" w:themeColor="text1"/>
                <w:sz w:val="18"/>
                <w:szCs w:val="18"/>
              </w:rPr>
              <w:t>Lac</w:t>
            </w:r>
            <w:r w:rsidR="008A2B64" w:rsidRPr="00D86340">
              <w:rPr>
                <w:rFonts w:ascii="Times New Roman" w:hAnsi="Times New Roman" w:cs="Times New Roman" w:hint="eastAsia"/>
                <w:bCs/>
                <w:color w:val="000000" w:themeColor="text1"/>
                <w:sz w:val="18"/>
                <w:szCs w:val="18"/>
              </w:rPr>
              <w:t xml:space="preserve"> </w:t>
            </w:r>
            <w:r w:rsidR="00146F8E" w:rsidRPr="00D86340">
              <w:rPr>
                <w:rFonts w:ascii="Times New Roman" w:hAnsi="Times New Roman" w:cs="Times New Roman"/>
                <w:bCs/>
                <w:color w:val="000000" w:themeColor="text1"/>
                <w:sz w:val="18"/>
                <w:szCs w:val="18"/>
              </w:rPr>
              <w:t>(mmol/L)</w:t>
            </w:r>
          </w:p>
        </w:tc>
        <w:tc>
          <w:tcPr>
            <w:tcW w:w="2838" w:type="dxa"/>
            <w:tcBorders>
              <w:top w:val="nil"/>
              <w:left w:val="nil"/>
              <w:bottom w:val="nil"/>
              <w:right w:val="nil"/>
            </w:tcBorders>
            <w:vAlign w:val="center"/>
          </w:tcPr>
          <w:p w14:paraId="476224A9" w14:textId="41848C05" w:rsidR="00384C3E" w:rsidRPr="00D86340" w:rsidRDefault="00FD3620" w:rsidP="00F9297E">
            <w:pPr>
              <w:spacing w:after="0" w:line="360" w:lineRule="auto"/>
              <w:jc w:val="left"/>
              <w:rPr>
                <w:rFonts w:ascii="Times New Roman" w:hAnsi="Times New Roman" w:cs="Times New Roman"/>
                <w:bCs/>
                <w:color w:val="000000" w:themeColor="text1"/>
                <w:sz w:val="18"/>
                <w:szCs w:val="18"/>
              </w:rPr>
            </w:pPr>
            <w:r w:rsidRPr="00D86340">
              <w:rPr>
                <w:rFonts w:ascii="Times New Roman" w:hAnsi="Times New Roman" w:cs="Times New Roman"/>
                <w:bCs/>
                <w:color w:val="000000" w:themeColor="text1"/>
                <w:sz w:val="18"/>
                <w:szCs w:val="18"/>
              </w:rPr>
              <w:t>0.7</w:t>
            </w:r>
            <w:r w:rsidR="002E3454" w:rsidRPr="00D86340">
              <w:rPr>
                <w:rFonts w:ascii="Times New Roman" w:hAnsi="Times New Roman" w:cs="Times New Roman"/>
                <w:bCs/>
                <w:color w:val="000000" w:themeColor="text1"/>
                <w:sz w:val="18"/>
                <w:szCs w:val="18"/>
              </w:rPr>
              <w:t xml:space="preserve"> </w:t>
            </w:r>
            <w:r w:rsidRPr="00D86340">
              <w:rPr>
                <w:rFonts w:ascii="Times New Roman" w:hAnsi="Times New Roman" w:cs="Times New Roman"/>
                <w:bCs/>
                <w:color w:val="000000" w:themeColor="text1"/>
                <w:sz w:val="18"/>
                <w:szCs w:val="18"/>
              </w:rPr>
              <w:t>(0.5,0.9)</w:t>
            </w:r>
          </w:p>
        </w:tc>
        <w:tc>
          <w:tcPr>
            <w:tcW w:w="2452" w:type="dxa"/>
            <w:tcBorders>
              <w:top w:val="nil"/>
              <w:left w:val="nil"/>
              <w:bottom w:val="nil"/>
              <w:right w:val="nil"/>
            </w:tcBorders>
            <w:vAlign w:val="center"/>
          </w:tcPr>
          <w:p w14:paraId="1B2532DA" w14:textId="31E49A9B" w:rsidR="00384C3E" w:rsidRPr="00D86340" w:rsidRDefault="00FD3620" w:rsidP="00F9297E">
            <w:pPr>
              <w:spacing w:after="0" w:line="360" w:lineRule="auto"/>
              <w:jc w:val="left"/>
              <w:rPr>
                <w:rFonts w:ascii="Times New Roman" w:hAnsi="Times New Roman" w:cs="Times New Roman"/>
                <w:bCs/>
                <w:color w:val="000000" w:themeColor="text1"/>
                <w:sz w:val="18"/>
                <w:szCs w:val="18"/>
              </w:rPr>
            </w:pPr>
            <w:r w:rsidRPr="00D86340">
              <w:rPr>
                <w:rFonts w:ascii="Times New Roman" w:hAnsi="Times New Roman" w:cs="Times New Roman"/>
                <w:bCs/>
                <w:color w:val="000000" w:themeColor="text1"/>
                <w:sz w:val="18"/>
                <w:szCs w:val="18"/>
              </w:rPr>
              <w:t>0.8</w:t>
            </w:r>
            <w:r w:rsidR="002E3454" w:rsidRPr="00D86340">
              <w:rPr>
                <w:rFonts w:ascii="Times New Roman" w:hAnsi="Times New Roman" w:cs="Times New Roman"/>
                <w:bCs/>
                <w:color w:val="000000" w:themeColor="text1"/>
                <w:sz w:val="18"/>
                <w:szCs w:val="18"/>
              </w:rPr>
              <w:t xml:space="preserve"> </w:t>
            </w:r>
            <w:r w:rsidRPr="00D86340">
              <w:rPr>
                <w:rFonts w:ascii="Times New Roman" w:hAnsi="Times New Roman" w:cs="Times New Roman"/>
                <w:bCs/>
                <w:color w:val="000000" w:themeColor="text1"/>
                <w:sz w:val="18"/>
                <w:szCs w:val="18"/>
              </w:rPr>
              <w:t>(0.6,1.0)</w:t>
            </w:r>
          </w:p>
        </w:tc>
        <w:tc>
          <w:tcPr>
            <w:tcW w:w="1098" w:type="dxa"/>
            <w:tcBorders>
              <w:top w:val="nil"/>
              <w:left w:val="nil"/>
              <w:bottom w:val="nil"/>
            </w:tcBorders>
            <w:vAlign w:val="center"/>
          </w:tcPr>
          <w:p w14:paraId="7D1C90C3" w14:textId="77777777" w:rsidR="00384C3E" w:rsidRPr="00D86340" w:rsidRDefault="00FD3620" w:rsidP="00F9297E">
            <w:pPr>
              <w:spacing w:after="0" w:line="360" w:lineRule="auto"/>
              <w:jc w:val="left"/>
              <w:rPr>
                <w:rFonts w:ascii="Times New Roman" w:hAnsi="Times New Roman" w:cs="Times New Roman"/>
                <w:bCs/>
                <w:color w:val="000000" w:themeColor="text1"/>
                <w:sz w:val="18"/>
                <w:szCs w:val="18"/>
              </w:rPr>
            </w:pPr>
            <w:r w:rsidRPr="00D86340">
              <w:rPr>
                <w:rFonts w:ascii="Times New Roman" w:hAnsi="Times New Roman" w:cs="Times New Roman"/>
                <w:bCs/>
                <w:color w:val="000000" w:themeColor="text1"/>
                <w:sz w:val="18"/>
                <w:szCs w:val="18"/>
              </w:rPr>
              <w:t>0.068</w:t>
            </w:r>
          </w:p>
        </w:tc>
      </w:tr>
      <w:tr w:rsidR="00384C3E" w:rsidRPr="00D86340" w14:paraId="7A93B464" w14:textId="77777777" w:rsidTr="00F161EB">
        <w:tc>
          <w:tcPr>
            <w:tcW w:w="1920" w:type="dxa"/>
            <w:tcBorders>
              <w:top w:val="nil"/>
              <w:bottom w:val="nil"/>
              <w:right w:val="nil"/>
            </w:tcBorders>
          </w:tcPr>
          <w:p w14:paraId="7C2B8442" w14:textId="77777777" w:rsidR="00384C3E" w:rsidRPr="00D86340" w:rsidRDefault="00FD3620" w:rsidP="00F9297E">
            <w:pPr>
              <w:spacing w:after="0" w:line="360" w:lineRule="auto"/>
              <w:jc w:val="left"/>
              <w:rPr>
                <w:rFonts w:ascii="Times New Roman" w:hAnsi="Times New Roman" w:cs="Times New Roman"/>
                <w:bCs/>
                <w:color w:val="000000" w:themeColor="text1"/>
                <w:sz w:val="18"/>
                <w:szCs w:val="18"/>
              </w:rPr>
            </w:pPr>
            <w:r w:rsidRPr="00D86340">
              <w:rPr>
                <w:rFonts w:ascii="Times New Roman" w:hAnsi="Times New Roman" w:cs="Times New Roman"/>
                <w:bCs/>
                <w:color w:val="000000" w:themeColor="text1"/>
                <w:sz w:val="18"/>
                <w:szCs w:val="18"/>
              </w:rPr>
              <w:t>72h After surgery</w:t>
            </w:r>
          </w:p>
        </w:tc>
        <w:tc>
          <w:tcPr>
            <w:tcW w:w="2838" w:type="dxa"/>
            <w:tcBorders>
              <w:top w:val="nil"/>
              <w:left w:val="nil"/>
              <w:bottom w:val="nil"/>
              <w:right w:val="nil"/>
            </w:tcBorders>
            <w:vAlign w:val="center"/>
          </w:tcPr>
          <w:p w14:paraId="2C7DDC9A" w14:textId="77777777" w:rsidR="00384C3E" w:rsidRPr="00D86340" w:rsidRDefault="00384C3E" w:rsidP="00F9297E">
            <w:pPr>
              <w:spacing w:after="0" w:line="360" w:lineRule="auto"/>
              <w:jc w:val="left"/>
              <w:rPr>
                <w:rFonts w:ascii="Times New Roman" w:eastAsia="SimSun" w:hAnsi="Times New Roman" w:cs="Times New Roman"/>
                <w:bCs/>
                <w:color w:val="000000" w:themeColor="text1"/>
                <w:sz w:val="18"/>
                <w:szCs w:val="18"/>
              </w:rPr>
            </w:pPr>
          </w:p>
        </w:tc>
        <w:tc>
          <w:tcPr>
            <w:tcW w:w="2452" w:type="dxa"/>
            <w:tcBorders>
              <w:top w:val="nil"/>
              <w:left w:val="nil"/>
              <w:bottom w:val="nil"/>
              <w:right w:val="nil"/>
            </w:tcBorders>
            <w:vAlign w:val="center"/>
          </w:tcPr>
          <w:p w14:paraId="7384C6E6" w14:textId="77777777" w:rsidR="00384C3E" w:rsidRPr="00D86340" w:rsidRDefault="00384C3E" w:rsidP="00F9297E">
            <w:pPr>
              <w:spacing w:after="0" w:line="360" w:lineRule="auto"/>
              <w:jc w:val="left"/>
              <w:rPr>
                <w:rFonts w:ascii="Times New Roman" w:eastAsia="SimSun" w:hAnsi="Times New Roman" w:cs="Times New Roman"/>
                <w:bCs/>
                <w:color w:val="000000" w:themeColor="text1"/>
                <w:sz w:val="18"/>
                <w:szCs w:val="18"/>
              </w:rPr>
            </w:pPr>
          </w:p>
        </w:tc>
        <w:tc>
          <w:tcPr>
            <w:tcW w:w="1098" w:type="dxa"/>
            <w:tcBorders>
              <w:top w:val="nil"/>
              <w:left w:val="nil"/>
              <w:bottom w:val="nil"/>
            </w:tcBorders>
            <w:vAlign w:val="center"/>
          </w:tcPr>
          <w:p w14:paraId="47CF6648" w14:textId="77777777" w:rsidR="00384C3E" w:rsidRPr="00D86340" w:rsidRDefault="00384C3E" w:rsidP="00F9297E">
            <w:pPr>
              <w:spacing w:after="0" w:line="360" w:lineRule="auto"/>
              <w:jc w:val="left"/>
              <w:rPr>
                <w:rFonts w:ascii="Times New Roman" w:hAnsi="Times New Roman" w:cs="Times New Roman"/>
                <w:bCs/>
                <w:color w:val="000000" w:themeColor="text1"/>
                <w:sz w:val="18"/>
                <w:szCs w:val="18"/>
              </w:rPr>
            </w:pPr>
          </w:p>
        </w:tc>
      </w:tr>
      <w:tr w:rsidR="00384C3E" w:rsidRPr="00D86340" w14:paraId="1C81FF7E" w14:textId="77777777" w:rsidTr="00F161EB">
        <w:tc>
          <w:tcPr>
            <w:tcW w:w="1920" w:type="dxa"/>
            <w:tcBorders>
              <w:top w:val="nil"/>
              <w:bottom w:val="nil"/>
              <w:right w:val="nil"/>
            </w:tcBorders>
          </w:tcPr>
          <w:p w14:paraId="0F7C512C" w14:textId="546E15A7" w:rsidR="00384C3E" w:rsidRPr="00D86340" w:rsidRDefault="00FD3620" w:rsidP="00F9297E">
            <w:pPr>
              <w:spacing w:after="0" w:line="360" w:lineRule="auto"/>
              <w:jc w:val="left"/>
              <w:rPr>
                <w:rFonts w:ascii="Times New Roman" w:hAnsi="Times New Roman" w:cs="Times New Roman"/>
                <w:bCs/>
                <w:color w:val="000000" w:themeColor="text1"/>
                <w:sz w:val="18"/>
                <w:szCs w:val="18"/>
              </w:rPr>
            </w:pPr>
            <w:r w:rsidRPr="00D86340">
              <w:rPr>
                <w:rFonts w:ascii="Times New Roman" w:hAnsi="Times New Roman" w:cs="Times New Roman"/>
                <w:bCs/>
                <w:color w:val="000000" w:themeColor="text1"/>
                <w:sz w:val="18"/>
                <w:szCs w:val="18"/>
              </w:rPr>
              <w:t>PaO</w:t>
            </w:r>
            <w:r w:rsidRPr="00D86340">
              <w:rPr>
                <w:rFonts w:ascii="Times New Roman" w:hAnsi="Times New Roman" w:cs="Times New Roman"/>
                <w:bCs/>
                <w:color w:val="000000" w:themeColor="text1"/>
                <w:sz w:val="18"/>
                <w:szCs w:val="18"/>
                <w:vertAlign w:val="subscript"/>
              </w:rPr>
              <w:t>2</w:t>
            </w:r>
            <w:r w:rsidR="008A2B64" w:rsidRPr="00D86340">
              <w:rPr>
                <w:rFonts w:ascii="Times New Roman" w:hAnsi="Times New Roman" w:cs="Times New Roman" w:hint="eastAsia"/>
                <w:bCs/>
                <w:color w:val="000000" w:themeColor="text1"/>
                <w:sz w:val="18"/>
                <w:szCs w:val="18"/>
              </w:rPr>
              <w:t xml:space="preserve"> </w:t>
            </w:r>
            <w:r w:rsidR="00146F8E" w:rsidRPr="00D86340">
              <w:rPr>
                <w:rFonts w:ascii="Times New Roman" w:hAnsi="Times New Roman" w:cs="Times New Roman"/>
                <w:bCs/>
                <w:color w:val="000000" w:themeColor="text1"/>
                <w:sz w:val="18"/>
                <w:szCs w:val="18"/>
              </w:rPr>
              <w:t>(mmHg)</w:t>
            </w:r>
          </w:p>
        </w:tc>
        <w:tc>
          <w:tcPr>
            <w:tcW w:w="2838" w:type="dxa"/>
            <w:tcBorders>
              <w:top w:val="nil"/>
              <w:left w:val="nil"/>
              <w:bottom w:val="nil"/>
              <w:right w:val="nil"/>
            </w:tcBorders>
            <w:vAlign w:val="center"/>
          </w:tcPr>
          <w:p w14:paraId="2F42CDBE" w14:textId="6FA9E445" w:rsidR="00384C3E" w:rsidRPr="00D86340" w:rsidRDefault="00FD3620" w:rsidP="00F9297E">
            <w:pPr>
              <w:spacing w:after="0" w:line="360" w:lineRule="auto"/>
              <w:jc w:val="left"/>
              <w:rPr>
                <w:rFonts w:ascii="Times New Roman" w:hAnsi="Times New Roman" w:cs="Times New Roman"/>
                <w:bCs/>
                <w:color w:val="000000" w:themeColor="text1"/>
                <w:sz w:val="18"/>
                <w:szCs w:val="18"/>
              </w:rPr>
            </w:pPr>
            <w:r w:rsidRPr="00D86340">
              <w:rPr>
                <w:rFonts w:ascii="Times New Roman" w:hAnsi="Times New Roman" w:cs="Times New Roman"/>
                <w:bCs/>
                <w:color w:val="000000" w:themeColor="text1"/>
                <w:sz w:val="18"/>
                <w:szCs w:val="18"/>
              </w:rPr>
              <w:t>89</w:t>
            </w:r>
            <w:r w:rsidR="002E3454" w:rsidRPr="00D86340">
              <w:rPr>
                <w:rFonts w:ascii="Times New Roman" w:hAnsi="Times New Roman" w:cs="Times New Roman"/>
                <w:bCs/>
                <w:color w:val="000000" w:themeColor="text1"/>
                <w:sz w:val="18"/>
                <w:szCs w:val="18"/>
              </w:rPr>
              <w:t xml:space="preserve">.2 </w:t>
            </w:r>
            <w:r w:rsidRPr="00D86340">
              <w:rPr>
                <w:rFonts w:ascii="Times New Roman" w:hAnsi="Times New Roman" w:cs="Times New Roman"/>
                <w:bCs/>
                <w:color w:val="000000" w:themeColor="text1"/>
                <w:sz w:val="18"/>
                <w:szCs w:val="18"/>
              </w:rPr>
              <w:t>(73.0,114.8)</w:t>
            </w:r>
          </w:p>
        </w:tc>
        <w:tc>
          <w:tcPr>
            <w:tcW w:w="2452" w:type="dxa"/>
            <w:tcBorders>
              <w:top w:val="nil"/>
              <w:left w:val="nil"/>
              <w:bottom w:val="nil"/>
              <w:right w:val="nil"/>
            </w:tcBorders>
            <w:vAlign w:val="center"/>
          </w:tcPr>
          <w:p w14:paraId="30DBB3D0" w14:textId="7424A166" w:rsidR="00384C3E" w:rsidRPr="00D86340" w:rsidRDefault="00FD3620" w:rsidP="00F9297E">
            <w:pPr>
              <w:spacing w:after="0" w:line="360" w:lineRule="auto"/>
              <w:jc w:val="left"/>
              <w:rPr>
                <w:rFonts w:ascii="Times New Roman" w:hAnsi="Times New Roman" w:cs="Times New Roman"/>
                <w:bCs/>
                <w:color w:val="000000" w:themeColor="text1"/>
                <w:sz w:val="18"/>
                <w:szCs w:val="18"/>
              </w:rPr>
            </w:pPr>
            <w:r w:rsidRPr="00D86340">
              <w:rPr>
                <w:rFonts w:ascii="Times New Roman" w:hAnsi="Times New Roman" w:cs="Times New Roman"/>
                <w:bCs/>
                <w:color w:val="000000" w:themeColor="text1"/>
                <w:sz w:val="18"/>
                <w:szCs w:val="18"/>
              </w:rPr>
              <w:t>93.3</w:t>
            </w:r>
            <w:r w:rsidR="00364830" w:rsidRPr="00D86340">
              <w:rPr>
                <w:rFonts w:ascii="Times New Roman" w:hAnsi="Times New Roman" w:cs="Times New Roman"/>
                <w:bCs/>
                <w:color w:val="000000" w:themeColor="text1"/>
                <w:sz w:val="18"/>
                <w:szCs w:val="18"/>
              </w:rPr>
              <w:t xml:space="preserve"> </w:t>
            </w:r>
            <w:r w:rsidRPr="00D86340">
              <w:rPr>
                <w:rFonts w:ascii="Times New Roman" w:hAnsi="Times New Roman" w:cs="Times New Roman"/>
                <w:bCs/>
                <w:color w:val="000000" w:themeColor="text1"/>
                <w:sz w:val="18"/>
                <w:szCs w:val="18"/>
              </w:rPr>
              <w:t>(73.5,103.5)</w:t>
            </w:r>
          </w:p>
        </w:tc>
        <w:tc>
          <w:tcPr>
            <w:tcW w:w="1098" w:type="dxa"/>
            <w:tcBorders>
              <w:top w:val="nil"/>
              <w:left w:val="nil"/>
              <w:bottom w:val="nil"/>
            </w:tcBorders>
            <w:vAlign w:val="center"/>
          </w:tcPr>
          <w:p w14:paraId="778DF878" w14:textId="77777777" w:rsidR="00384C3E" w:rsidRPr="00D86340" w:rsidRDefault="00FD3620" w:rsidP="00F9297E">
            <w:pPr>
              <w:spacing w:after="0" w:line="360" w:lineRule="auto"/>
              <w:jc w:val="left"/>
              <w:rPr>
                <w:rFonts w:ascii="Times New Roman" w:hAnsi="Times New Roman" w:cs="Times New Roman"/>
                <w:bCs/>
                <w:color w:val="000000" w:themeColor="text1"/>
                <w:sz w:val="18"/>
                <w:szCs w:val="18"/>
              </w:rPr>
            </w:pPr>
            <w:r w:rsidRPr="00D86340">
              <w:rPr>
                <w:rFonts w:ascii="Times New Roman" w:hAnsi="Times New Roman" w:cs="Times New Roman"/>
                <w:bCs/>
                <w:color w:val="000000" w:themeColor="text1"/>
                <w:sz w:val="18"/>
                <w:szCs w:val="18"/>
              </w:rPr>
              <w:t>0.875</w:t>
            </w:r>
          </w:p>
        </w:tc>
      </w:tr>
      <w:tr w:rsidR="00384C3E" w:rsidRPr="00D86340" w14:paraId="64B94537" w14:textId="77777777" w:rsidTr="00F161EB">
        <w:tc>
          <w:tcPr>
            <w:tcW w:w="1920" w:type="dxa"/>
            <w:tcBorders>
              <w:top w:val="nil"/>
              <w:bottom w:val="nil"/>
              <w:right w:val="nil"/>
            </w:tcBorders>
          </w:tcPr>
          <w:p w14:paraId="42334DD4" w14:textId="03CE60F1" w:rsidR="00384C3E" w:rsidRPr="00D86340" w:rsidRDefault="00FD3620" w:rsidP="00F9297E">
            <w:pPr>
              <w:spacing w:after="0" w:line="360" w:lineRule="auto"/>
              <w:jc w:val="left"/>
              <w:rPr>
                <w:rFonts w:ascii="Times New Roman" w:hAnsi="Times New Roman" w:cs="Times New Roman"/>
                <w:bCs/>
                <w:color w:val="000000" w:themeColor="text1"/>
                <w:sz w:val="18"/>
                <w:szCs w:val="18"/>
              </w:rPr>
            </w:pPr>
            <w:r w:rsidRPr="00D86340">
              <w:rPr>
                <w:rFonts w:ascii="Times New Roman" w:hAnsi="Times New Roman" w:cs="Times New Roman"/>
                <w:bCs/>
                <w:color w:val="000000" w:themeColor="text1"/>
                <w:sz w:val="18"/>
                <w:szCs w:val="18"/>
              </w:rPr>
              <w:t>PaCO</w:t>
            </w:r>
            <w:r w:rsidRPr="00D86340">
              <w:rPr>
                <w:rFonts w:ascii="Times New Roman" w:hAnsi="Times New Roman" w:cs="Times New Roman"/>
                <w:bCs/>
                <w:color w:val="000000" w:themeColor="text1"/>
                <w:sz w:val="18"/>
                <w:szCs w:val="18"/>
                <w:vertAlign w:val="subscript"/>
              </w:rPr>
              <w:t>2</w:t>
            </w:r>
            <w:r w:rsidR="008A2B64" w:rsidRPr="00D86340">
              <w:rPr>
                <w:rFonts w:ascii="Times New Roman" w:hAnsi="Times New Roman" w:cs="Times New Roman" w:hint="eastAsia"/>
                <w:bCs/>
                <w:color w:val="000000" w:themeColor="text1"/>
                <w:sz w:val="18"/>
                <w:szCs w:val="18"/>
              </w:rPr>
              <w:t xml:space="preserve"> </w:t>
            </w:r>
            <w:r w:rsidR="00146F8E" w:rsidRPr="00D86340">
              <w:rPr>
                <w:rFonts w:ascii="Times New Roman" w:hAnsi="Times New Roman" w:cs="Times New Roman"/>
                <w:bCs/>
                <w:color w:val="000000" w:themeColor="text1"/>
                <w:sz w:val="18"/>
                <w:szCs w:val="18"/>
              </w:rPr>
              <w:t>(mmHg)</w:t>
            </w:r>
          </w:p>
        </w:tc>
        <w:tc>
          <w:tcPr>
            <w:tcW w:w="2838" w:type="dxa"/>
            <w:tcBorders>
              <w:top w:val="nil"/>
              <w:left w:val="nil"/>
              <w:bottom w:val="nil"/>
              <w:right w:val="nil"/>
            </w:tcBorders>
            <w:vAlign w:val="center"/>
          </w:tcPr>
          <w:p w14:paraId="453D9BAD" w14:textId="77777777" w:rsidR="00384C3E" w:rsidRPr="00D86340" w:rsidRDefault="00FD3620" w:rsidP="00F9297E">
            <w:pPr>
              <w:spacing w:after="0" w:line="360" w:lineRule="auto"/>
              <w:jc w:val="left"/>
              <w:rPr>
                <w:rFonts w:ascii="Times New Roman" w:eastAsia="SimSun" w:hAnsi="Times New Roman" w:cs="Times New Roman"/>
                <w:bCs/>
                <w:color w:val="000000" w:themeColor="text1"/>
                <w:sz w:val="18"/>
                <w:szCs w:val="18"/>
              </w:rPr>
            </w:pPr>
            <w:r w:rsidRPr="00D86340">
              <w:rPr>
                <w:rFonts w:ascii="Times New Roman" w:hAnsi="Times New Roman" w:cs="Times New Roman"/>
                <w:bCs/>
                <w:color w:val="000000" w:themeColor="text1"/>
                <w:sz w:val="18"/>
                <w:szCs w:val="18"/>
              </w:rPr>
              <w:t>39.0±6.6</w:t>
            </w:r>
          </w:p>
        </w:tc>
        <w:tc>
          <w:tcPr>
            <w:tcW w:w="2452" w:type="dxa"/>
            <w:tcBorders>
              <w:top w:val="nil"/>
              <w:left w:val="nil"/>
              <w:bottom w:val="nil"/>
              <w:right w:val="nil"/>
            </w:tcBorders>
            <w:vAlign w:val="center"/>
          </w:tcPr>
          <w:p w14:paraId="678A17A2" w14:textId="77777777" w:rsidR="00384C3E" w:rsidRPr="00D86340" w:rsidRDefault="00FD3620" w:rsidP="00F9297E">
            <w:pPr>
              <w:spacing w:after="0" w:line="360" w:lineRule="auto"/>
              <w:jc w:val="left"/>
              <w:rPr>
                <w:rFonts w:ascii="Times New Roman" w:eastAsia="SimSun" w:hAnsi="Times New Roman" w:cs="Times New Roman"/>
                <w:bCs/>
                <w:color w:val="000000" w:themeColor="text1"/>
                <w:sz w:val="18"/>
                <w:szCs w:val="18"/>
              </w:rPr>
            </w:pPr>
            <w:r w:rsidRPr="00D86340">
              <w:rPr>
                <w:rFonts w:ascii="Times New Roman" w:hAnsi="Times New Roman" w:cs="Times New Roman"/>
                <w:bCs/>
                <w:color w:val="000000" w:themeColor="text1"/>
                <w:sz w:val="18"/>
                <w:szCs w:val="18"/>
              </w:rPr>
              <w:t>39.7±6.7</w:t>
            </w:r>
          </w:p>
        </w:tc>
        <w:tc>
          <w:tcPr>
            <w:tcW w:w="1098" w:type="dxa"/>
            <w:tcBorders>
              <w:top w:val="nil"/>
              <w:left w:val="nil"/>
              <w:bottom w:val="nil"/>
            </w:tcBorders>
            <w:vAlign w:val="center"/>
          </w:tcPr>
          <w:p w14:paraId="37B98F3F" w14:textId="77777777" w:rsidR="00384C3E" w:rsidRPr="00D86340" w:rsidRDefault="00FD3620" w:rsidP="00F9297E">
            <w:pPr>
              <w:spacing w:after="0" w:line="360" w:lineRule="auto"/>
              <w:jc w:val="left"/>
              <w:rPr>
                <w:rFonts w:ascii="Times New Roman" w:hAnsi="Times New Roman" w:cs="Times New Roman"/>
                <w:bCs/>
                <w:color w:val="000000" w:themeColor="text1"/>
                <w:sz w:val="18"/>
                <w:szCs w:val="18"/>
              </w:rPr>
            </w:pPr>
            <w:r w:rsidRPr="00D86340">
              <w:rPr>
                <w:rFonts w:ascii="Times New Roman" w:hAnsi="Times New Roman" w:cs="Times New Roman"/>
                <w:bCs/>
                <w:color w:val="000000" w:themeColor="text1"/>
                <w:sz w:val="18"/>
                <w:szCs w:val="18"/>
              </w:rPr>
              <w:t>0.843</w:t>
            </w:r>
          </w:p>
        </w:tc>
      </w:tr>
      <w:tr w:rsidR="00384C3E" w:rsidRPr="00D86340" w14:paraId="1C8CD4D9" w14:textId="77777777" w:rsidTr="00F161EB">
        <w:tc>
          <w:tcPr>
            <w:tcW w:w="1920" w:type="dxa"/>
            <w:tcBorders>
              <w:top w:val="nil"/>
              <w:right w:val="nil"/>
            </w:tcBorders>
          </w:tcPr>
          <w:p w14:paraId="32A14D50" w14:textId="355A23F9" w:rsidR="00384C3E" w:rsidRPr="00D86340" w:rsidRDefault="00FD3620" w:rsidP="00F9297E">
            <w:pPr>
              <w:spacing w:after="0" w:line="360" w:lineRule="auto"/>
              <w:jc w:val="left"/>
              <w:rPr>
                <w:rFonts w:ascii="Times New Roman" w:hAnsi="Times New Roman" w:cs="Times New Roman"/>
                <w:bCs/>
                <w:color w:val="000000" w:themeColor="text1"/>
                <w:sz w:val="18"/>
                <w:szCs w:val="18"/>
              </w:rPr>
            </w:pPr>
            <w:r w:rsidRPr="00D86340">
              <w:rPr>
                <w:rFonts w:ascii="Times New Roman" w:hAnsi="Times New Roman" w:cs="Times New Roman"/>
                <w:bCs/>
                <w:color w:val="000000" w:themeColor="text1"/>
                <w:sz w:val="18"/>
                <w:szCs w:val="18"/>
              </w:rPr>
              <w:t>Lac</w:t>
            </w:r>
            <w:r w:rsidR="008A2B64" w:rsidRPr="00D86340">
              <w:rPr>
                <w:rFonts w:ascii="Times New Roman" w:hAnsi="Times New Roman" w:cs="Times New Roman" w:hint="eastAsia"/>
                <w:bCs/>
                <w:color w:val="000000" w:themeColor="text1"/>
                <w:sz w:val="18"/>
                <w:szCs w:val="18"/>
              </w:rPr>
              <w:t xml:space="preserve"> </w:t>
            </w:r>
            <w:r w:rsidR="00146F8E" w:rsidRPr="00D86340">
              <w:rPr>
                <w:rFonts w:ascii="Times New Roman" w:hAnsi="Times New Roman" w:cs="Times New Roman"/>
                <w:bCs/>
                <w:color w:val="000000" w:themeColor="text1"/>
                <w:sz w:val="18"/>
                <w:szCs w:val="18"/>
              </w:rPr>
              <w:t>(mmol/L)</w:t>
            </w:r>
          </w:p>
        </w:tc>
        <w:tc>
          <w:tcPr>
            <w:tcW w:w="2838" w:type="dxa"/>
            <w:tcBorders>
              <w:top w:val="nil"/>
              <w:left w:val="nil"/>
              <w:right w:val="nil"/>
            </w:tcBorders>
            <w:vAlign w:val="center"/>
          </w:tcPr>
          <w:p w14:paraId="711FB2FA" w14:textId="3C17F81B" w:rsidR="00384C3E" w:rsidRPr="00D86340" w:rsidRDefault="00FD3620" w:rsidP="00F9297E">
            <w:pPr>
              <w:spacing w:after="0" w:line="360" w:lineRule="auto"/>
              <w:jc w:val="left"/>
              <w:rPr>
                <w:rFonts w:ascii="Times New Roman" w:hAnsi="Times New Roman" w:cs="Times New Roman"/>
                <w:bCs/>
                <w:color w:val="000000" w:themeColor="text1"/>
                <w:sz w:val="18"/>
                <w:szCs w:val="18"/>
              </w:rPr>
            </w:pPr>
            <w:r w:rsidRPr="00D86340">
              <w:rPr>
                <w:rFonts w:ascii="Times New Roman" w:hAnsi="Times New Roman" w:cs="Times New Roman"/>
                <w:bCs/>
                <w:color w:val="000000" w:themeColor="text1"/>
                <w:sz w:val="18"/>
                <w:szCs w:val="18"/>
              </w:rPr>
              <w:t>0.7</w:t>
            </w:r>
            <w:r w:rsidR="002E3454" w:rsidRPr="00D86340">
              <w:rPr>
                <w:rFonts w:ascii="Times New Roman" w:hAnsi="Times New Roman" w:cs="Times New Roman"/>
                <w:bCs/>
                <w:color w:val="000000" w:themeColor="text1"/>
                <w:sz w:val="18"/>
                <w:szCs w:val="18"/>
              </w:rPr>
              <w:t xml:space="preserve"> </w:t>
            </w:r>
            <w:r w:rsidRPr="00D86340">
              <w:rPr>
                <w:rFonts w:ascii="Times New Roman" w:hAnsi="Times New Roman" w:cs="Times New Roman"/>
                <w:bCs/>
                <w:color w:val="000000" w:themeColor="text1"/>
                <w:sz w:val="18"/>
                <w:szCs w:val="18"/>
              </w:rPr>
              <w:t>(0.4,0.9)</w:t>
            </w:r>
          </w:p>
        </w:tc>
        <w:tc>
          <w:tcPr>
            <w:tcW w:w="2452" w:type="dxa"/>
            <w:tcBorders>
              <w:top w:val="nil"/>
              <w:left w:val="nil"/>
              <w:right w:val="nil"/>
            </w:tcBorders>
            <w:vAlign w:val="center"/>
          </w:tcPr>
          <w:p w14:paraId="68221482" w14:textId="3A382C42" w:rsidR="00384C3E" w:rsidRPr="00D86340" w:rsidRDefault="00FD3620" w:rsidP="00F9297E">
            <w:pPr>
              <w:spacing w:after="0" w:line="360" w:lineRule="auto"/>
              <w:jc w:val="left"/>
              <w:rPr>
                <w:rFonts w:ascii="Times New Roman" w:hAnsi="Times New Roman" w:cs="Times New Roman"/>
                <w:bCs/>
                <w:color w:val="000000" w:themeColor="text1"/>
                <w:sz w:val="18"/>
                <w:szCs w:val="18"/>
              </w:rPr>
            </w:pPr>
            <w:r w:rsidRPr="00D86340">
              <w:rPr>
                <w:rFonts w:ascii="Times New Roman" w:hAnsi="Times New Roman" w:cs="Times New Roman"/>
                <w:bCs/>
                <w:color w:val="000000" w:themeColor="text1"/>
                <w:sz w:val="18"/>
                <w:szCs w:val="18"/>
              </w:rPr>
              <w:t>0.8</w:t>
            </w:r>
            <w:r w:rsidR="00364830" w:rsidRPr="00D86340">
              <w:rPr>
                <w:rFonts w:ascii="Times New Roman" w:hAnsi="Times New Roman" w:cs="Times New Roman"/>
                <w:bCs/>
                <w:color w:val="000000" w:themeColor="text1"/>
                <w:sz w:val="18"/>
                <w:szCs w:val="18"/>
              </w:rPr>
              <w:t xml:space="preserve"> </w:t>
            </w:r>
            <w:r w:rsidRPr="00D86340">
              <w:rPr>
                <w:rFonts w:ascii="Times New Roman" w:hAnsi="Times New Roman" w:cs="Times New Roman"/>
                <w:bCs/>
                <w:color w:val="000000" w:themeColor="text1"/>
                <w:sz w:val="18"/>
                <w:szCs w:val="18"/>
              </w:rPr>
              <w:t>(0.5,0.8)</w:t>
            </w:r>
          </w:p>
        </w:tc>
        <w:tc>
          <w:tcPr>
            <w:tcW w:w="1098" w:type="dxa"/>
            <w:tcBorders>
              <w:top w:val="nil"/>
              <w:left w:val="nil"/>
            </w:tcBorders>
            <w:vAlign w:val="center"/>
          </w:tcPr>
          <w:p w14:paraId="7E79AA72" w14:textId="77777777" w:rsidR="00384C3E" w:rsidRPr="00D86340" w:rsidRDefault="00FD3620" w:rsidP="00F9297E">
            <w:pPr>
              <w:spacing w:after="0" w:line="360" w:lineRule="auto"/>
              <w:jc w:val="left"/>
              <w:rPr>
                <w:rFonts w:ascii="Times New Roman" w:hAnsi="Times New Roman" w:cs="Times New Roman"/>
                <w:bCs/>
                <w:color w:val="000000" w:themeColor="text1"/>
                <w:sz w:val="18"/>
                <w:szCs w:val="18"/>
              </w:rPr>
            </w:pPr>
            <w:r w:rsidRPr="00D86340">
              <w:rPr>
                <w:rFonts w:ascii="Times New Roman" w:hAnsi="Times New Roman" w:cs="Times New Roman"/>
                <w:bCs/>
                <w:color w:val="000000" w:themeColor="text1"/>
                <w:sz w:val="18"/>
                <w:szCs w:val="18"/>
              </w:rPr>
              <w:t>0.056</w:t>
            </w:r>
          </w:p>
        </w:tc>
      </w:tr>
    </w:tbl>
    <w:p w14:paraId="61CE3F01" w14:textId="1806AD01" w:rsidR="00384C3E" w:rsidRPr="00D86340" w:rsidRDefault="00602C5D" w:rsidP="00F9297E">
      <w:pPr>
        <w:spacing w:after="0" w:line="480" w:lineRule="auto"/>
        <w:rPr>
          <w:rFonts w:ascii="Times New Roman" w:hAnsi="Times New Roman" w:cs="Times New Roman"/>
          <w:color w:val="000000" w:themeColor="text1"/>
          <w:sz w:val="18"/>
          <w:szCs w:val="18"/>
        </w:rPr>
      </w:pPr>
      <w:r w:rsidRPr="00D86340">
        <w:rPr>
          <w:rFonts w:ascii="Times New Roman" w:eastAsia="SimSun" w:hAnsi="Times New Roman" w:cs="Times New Roman"/>
          <w:color w:val="000000" w:themeColor="text1"/>
          <w:kern w:val="0"/>
          <w:sz w:val="18"/>
          <w:szCs w:val="18"/>
        </w:rPr>
        <w:t xml:space="preserve">Note: </w:t>
      </w:r>
      <w:r w:rsidR="00FD3620" w:rsidRPr="00D86340">
        <w:rPr>
          <w:rFonts w:ascii="Times New Roman" w:eastAsia="SimSun" w:hAnsi="Times New Roman" w:cs="Times New Roman"/>
          <w:color w:val="000000" w:themeColor="text1"/>
          <w:kern w:val="0"/>
          <w:sz w:val="18"/>
          <w:szCs w:val="18"/>
        </w:rPr>
        <w:t xml:space="preserve">Data are means ± standard deviation (SD) or </w:t>
      </w:r>
      <w:r w:rsidR="00FD3620" w:rsidRPr="00D86340">
        <w:rPr>
          <w:rFonts w:ascii="Times New Roman" w:eastAsia="等线" w:hAnsi="Times New Roman" w:cs="Times New Roman"/>
          <w:color w:val="000000" w:themeColor="text1"/>
          <w:kern w:val="0"/>
          <w:sz w:val="18"/>
          <w:szCs w:val="18"/>
        </w:rPr>
        <w:t xml:space="preserve">medians [Q1, Q3] </w:t>
      </w:r>
      <w:r w:rsidR="00FD3620" w:rsidRPr="00D86340">
        <w:rPr>
          <w:rFonts w:ascii="Times New Roman" w:eastAsia="SimSun" w:hAnsi="Times New Roman" w:cs="Times New Roman"/>
          <w:color w:val="000000" w:themeColor="text1"/>
          <w:kern w:val="0"/>
          <w:sz w:val="18"/>
          <w:szCs w:val="18"/>
        </w:rPr>
        <w:t>for continuous variables</w:t>
      </w:r>
    </w:p>
    <w:p w14:paraId="4053EFB7" w14:textId="5E9B7ECE" w:rsidR="00384C3E" w:rsidRPr="00D86340" w:rsidRDefault="00384C3E" w:rsidP="00F9297E">
      <w:pPr>
        <w:spacing w:after="0" w:line="480" w:lineRule="auto"/>
        <w:jc w:val="left"/>
        <w:rPr>
          <w:rFonts w:ascii="Times New Roman" w:hAnsi="Times New Roman" w:cs="Times New Roman"/>
          <w:color w:val="000000" w:themeColor="text1"/>
        </w:rPr>
      </w:pPr>
    </w:p>
    <w:p w14:paraId="368F1BDD" w14:textId="4A9CD569" w:rsidR="00D31536" w:rsidRPr="00D86340" w:rsidRDefault="00D31536" w:rsidP="00F9297E">
      <w:pPr>
        <w:pageBreakBefore/>
        <w:spacing w:after="0" w:line="480" w:lineRule="auto"/>
        <w:rPr>
          <w:rFonts w:ascii="Times New Roman" w:hAnsi="Times New Roman" w:cs="Times New Roman"/>
          <w:color w:val="000000" w:themeColor="text1"/>
          <w:szCs w:val="21"/>
        </w:rPr>
      </w:pPr>
      <w:r w:rsidRPr="00D86340">
        <w:rPr>
          <w:rFonts w:ascii="Times New Roman" w:eastAsia="SimSun" w:hAnsi="Times New Roman" w:cs="Times New Roman"/>
          <w:b/>
          <w:bCs/>
          <w:color w:val="000000" w:themeColor="text1"/>
          <w:kern w:val="0"/>
          <w:szCs w:val="21"/>
        </w:rPr>
        <w:lastRenderedPageBreak/>
        <w:t xml:space="preserve">Table </w:t>
      </w:r>
      <w:r w:rsidR="00F274AB" w:rsidRPr="00D86340">
        <w:rPr>
          <w:rFonts w:ascii="Times New Roman" w:eastAsia="SimSun" w:hAnsi="Times New Roman" w:cs="Times New Roman"/>
          <w:b/>
          <w:bCs/>
          <w:color w:val="000000" w:themeColor="text1"/>
          <w:kern w:val="0"/>
          <w:szCs w:val="21"/>
        </w:rPr>
        <w:t>S5</w:t>
      </w:r>
      <w:r w:rsidR="008A2B64" w:rsidRPr="00D86340">
        <w:rPr>
          <w:rFonts w:ascii="Times New Roman" w:eastAsia="SimSun" w:hAnsi="Times New Roman" w:cs="Times New Roman" w:hint="eastAsia"/>
          <w:b/>
          <w:bCs/>
          <w:color w:val="000000" w:themeColor="text1"/>
          <w:kern w:val="0"/>
          <w:szCs w:val="21"/>
        </w:rPr>
        <w:t>.</w:t>
      </w:r>
      <w:r w:rsidR="00F274AB" w:rsidRPr="00D86340">
        <w:rPr>
          <w:rFonts w:ascii="Times New Roman" w:eastAsia="SimSun" w:hAnsi="Times New Roman" w:cs="Times New Roman"/>
          <w:color w:val="000000" w:themeColor="text1"/>
          <w:kern w:val="0"/>
          <w:szCs w:val="21"/>
        </w:rPr>
        <w:t xml:space="preserve"> </w:t>
      </w:r>
      <w:r w:rsidRPr="00D86340">
        <w:rPr>
          <w:rFonts w:ascii="Times New Roman" w:hAnsi="Times New Roman" w:cs="Times New Roman"/>
          <w:color w:val="000000" w:themeColor="text1"/>
          <w:szCs w:val="21"/>
        </w:rPr>
        <w:t xml:space="preserve">VIS </w:t>
      </w:r>
      <w:r w:rsidRPr="00D86340">
        <w:rPr>
          <w:rFonts w:ascii="Times New Roman" w:hAnsi="Times New Roman" w:cs="Times New Roman" w:hint="eastAsia"/>
          <w:color w:val="000000" w:themeColor="text1"/>
          <w:szCs w:val="21"/>
        </w:rPr>
        <w:t>analysis</w:t>
      </w:r>
      <w:r w:rsidR="008A2B64" w:rsidRPr="00D86340">
        <w:rPr>
          <w:rFonts w:ascii="Times New Roman" w:hAnsi="Times New Roman" w:cs="Times New Roman" w:hint="eastAsia"/>
          <w:color w:val="000000" w:themeColor="text1"/>
          <w:szCs w:val="21"/>
        </w:rPr>
        <w:t>.</w:t>
      </w:r>
    </w:p>
    <w:tbl>
      <w:tblPr>
        <w:tblStyle w:val="TableGrid"/>
        <w:tblW w:w="8213" w:type="dxa"/>
        <w:tblBorders>
          <w:left w:val="none" w:sz="0" w:space="0" w:color="auto"/>
          <w:right w:val="none" w:sz="0" w:space="0" w:color="auto"/>
        </w:tblBorders>
        <w:tblLayout w:type="fixed"/>
        <w:tblLook w:val="04A0" w:firstRow="1" w:lastRow="0" w:firstColumn="1" w:lastColumn="0" w:noHBand="0" w:noVBand="1"/>
      </w:tblPr>
      <w:tblGrid>
        <w:gridCol w:w="1720"/>
        <w:gridCol w:w="2738"/>
        <w:gridCol w:w="2412"/>
        <w:gridCol w:w="1343"/>
      </w:tblGrid>
      <w:tr w:rsidR="00D31536" w:rsidRPr="00D86340" w14:paraId="65B619D5" w14:textId="77777777" w:rsidTr="008A2B64">
        <w:tc>
          <w:tcPr>
            <w:tcW w:w="1720" w:type="dxa"/>
            <w:tcBorders>
              <w:bottom w:val="single" w:sz="4" w:space="0" w:color="auto"/>
              <w:right w:val="nil"/>
            </w:tcBorders>
          </w:tcPr>
          <w:p w14:paraId="2B2CCB9F" w14:textId="77777777" w:rsidR="00D31536" w:rsidRPr="00D86340" w:rsidRDefault="00D31536" w:rsidP="00F9297E">
            <w:pPr>
              <w:spacing w:after="0" w:line="480" w:lineRule="auto"/>
              <w:jc w:val="left"/>
              <w:rPr>
                <w:rFonts w:ascii="Times New Roman" w:hAnsi="Times New Roman" w:cs="Times New Roman"/>
                <w:color w:val="000000" w:themeColor="text1"/>
                <w:sz w:val="18"/>
                <w:szCs w:val="18"/>
              </w:rPr>
            </w:pPr>
            <w:r w:rsidRPr="00D86340">
              <w:rPr>
                <w:rFonts w:ascii="Times New Roman" w:hAnsi="Times New Roman" w:cs="Times New Roman"/>
                <w:color w:val="000000" w:themeColor="text1"/>
                <w:sz w:val="18"/>
                <w:szCs w:val="18"/>
              </w:rPr>
              <w:t>Outcome</w:t>
            </w:r>
          </w:p>
        </w:tc>
        <w:tc>
          <w:tcPr>
            <w:tcW w:w="2738" w:type="dxa"/>
            <w:tcBorders>
              <w:left w:val="nil"/>
              <w:bottom w:val="single" w:sz="4" w:space="0" w:color="auto"/>
              <w:right w:val="nil"/>
            </w:tcBorders>
            <w:vAlign w:val="center"/>
          </w:tcPr>
          <w:p w14:paraId="708C6089" w14:textId="4EC39202" w:rsidR="00D31536" w:rsidRPr="00D86340" w:rsidRDefault="00146A05" w:rsidP="00F9297E">
            <w:pPr>
              <w:spacing w:after="0" w:line="480" w:lineRule="auto"/>
              <w:jc w:val="left"/>
              <w:rPr>
                <w:rFonts w:ascii="Times New Roman" w:hAnsi="Times New Roman" w:cs="Times New Roman"/>
                <w:color w:val="000000" w:themeColor="text1"/>
                <w:sz w:val="18"/>
                <w:szCs w:val="18"/>
              </w:rPr>
            </w:pPr>
            <w:proofErr w:type="spellStart"/>
            <w:r w:rsidRPr="00D86340">
              <w:rPr>
                <w:rFonts w:ascii="Times New Roman" w:hAnsi="Times New Roman" w:cs="Times New Roman"/>
                <w:color w:val="000000" w:themeColor="text1"/>
                <w:sz w:val="18"/>
                <w:szCs w:val="18"/>
              </w:rPr>
              <w:t>Levosimendan</w:t>
            </w:r>
            <w:proofErr w:type="spellEnd"/>
            <w:r w:rsidR="00D31536" w:rsidRPr="00D86340">
              <w:rPr>
                <w:rFonts w:ascii="Times New Roman" w:hAnsi="Times New Roman" w:cs="Times New Roman"/>
                <w:color w:val="000000" w:themeColor="text1"/>
                <w:sz w:val="18"/>
                <w:szCs w:val="18"/>
              </w:rPr>
              <w:t xml:space="preserve"> Group (n=94)</w:t>
            </w:r>
          </w:p>
        </w:tc>
        <w:tc>
          <w:tcPr>
            <w:tcW w:w="2412" w:type="dxa"/>
            <w:tcBorders>
              <w:left w:val="nil"/>
              <w:bottom w:val="single" w:sz="4" w:space="0" w:color="auto"/>
              <w:right w:val="nil"/>
            </w:tcBorders>
            <w:vAlign w:val="center"/>
          </w:tcPr>
          <w:p w14:paraId="54605670" w14:textId="3FC53D3B" w:rsidR="00D31536" w:rsidRPr="00D86340" w:rsidRDefault="00146A05" w:rsidP="00F9297E">
            <w:pPr>
              <w:spacing w:after="0" w:line="480" w:lineRule="auto"/>
              <w:jc w:val="left"/>
              <w:rPr>
                <w:rFonts w:ascii="Times New Roman" w:hAnsi="Times New Roman" w:cs="Times New Roman"/>
                <w:color w:val="000000" w:themeColor="text1"/>
                <w:sz w:val="18"/>
                <w:szCs w:val="18"/>
              </w:rPr>
            </w:pPr>
            <w:r w:rsidRPr="00D86340">
              <w:rPr>
                <w:rFonts w:ascii="Times New Roman" w:hAnsi="Times New Roman" w:cs="Times New Roman"/>
                <w:color w:val="000000" w:themeColor="text1"/>
                <w:sz w:val="18"/>
                <w:szCs w:val="18"/>
              </w:rPr>
              <w:t>Placebo</w:t>
            </w:r>
            <w:r w:rsidR="00D31536" w:rsidRPr="00D86340">
              <w:rPr>
                <w:rFonts w:ascii="Times New Roman" w:hAnsi="Times New Roman" w:cs="Times New Roman"/>
                <w:color w:val="000000" w:themeColor="text1"/>
                <w:sz w:val="18"/>
                <w:szCs w:val="18"/>
              </w:rPr>
              <w:t xml:space="preserve"> Group (n=93)</w:t>
            </w:r>
          </w:p>
        </w:tc>
        <w:tc>
          <w:tcPr>
            <w:tcW w:w="1343" w:type="dxa"/>
            <w:tcBorders>
              <w:left w:val="nil"/>
              <w:bottom w:val="single" w:sz="4" w:space="0" w:color="auto"/>
            </w:tcBorders>
            <w:vAlign w:val="center"/>
          </w:tcPr>
          <w:p w14:paraId="0EE0EB78" w14:textId="3B366709" w:rsidR="00D31536" w:rsidRPr="00D86340" w:rsidRDefault="00D31536" w:rsidP="00F9297E">
            <w:pPr>
              <w:spacing w:after="0" w:line="480" w:lineRule="auto"/>
              <w:jc w:val="left"/>
              <w:rPr>
                <w:rFonts w:ascii="Times New Roman" w:hAnsi="Times New Roman" w:cs="Times New Roman"/>
                <w:color w:val="000000" w:themeColor="text1"/>
                <w:sz w:val="18"/>
                <w:szCs w:val="18"/>
              </w:rPr>
            </w:pPr>
            <w:r w:rsidRPr="00E84FC3">
              <w:rPr>
                <w:rFonts w:ascii="Times New Roman" w:hAnsi="Times New Roman" w:cs="Times New Roman"/>
                <w:i/>
                <w:iCs/>
                <w:color w:val="000000" w:themeColor="text1"/>
                <w:sz w:val="18"/>
                <w:szCs w:val="18"/>
              </w:rPr>
              <w:t>P</w:t>
            </w:r>
            <w:r w:rsidR="00E84FC3">
              <w:rPr>
                <w:rFonts w:ascii="Times New Roman" w:hAnsi="Times New Roman" w:cs="Times New Roman"/>
                <w:i/>
                <w:iCs/>
                <w:color w:val="000000" w:themeColor="text1"/>
                <w:sz w:val="18"/>
                <w:szCs w:val="18"/>
              </w:rPr>
              <w:t xml:space="preserve"> </w:t>
            </w:r>
            <w:r w:rsidRPr="00D86340">
              <w:rPr>
                <w:rFonts w:ascii="Times New Roman" w:hAnsi="Times New Roman" w:cs="Times New Roman"/>
                <w:color w:val="000000" w:themeColor="text1"/>
                <w:sz w:val="18"/>
                <w:szCs w:val="18"/>
              </w:rPr>
              <w:t>value</w:t>
            </w:r>
          </w:p>
        </w:tc>
      </w:tr>
      <w:tr w:rsidR="00D31536" w:rsidRPr="00D86340" w14:paraId="422F3BFB" w14:textId="77777777" w:rsidTr="008A2B64">
        <w:trPr>
          <w:trHeight w:val="458"/>
        </w:trPr>
        <w:tc>
          <w:tcPr>
            <w:tcW w:w="1720" w:type="dxa"/>
            <w:tcBorders>
              <w:bottom w:val="nil"/>
              <w:right w:val="nil"/>
            </w:tcBorders>
          </w:tcPr>
          <w:p w14:paraId="1609E5E9" w14:textId="77777777" w:rsidR="00D31536" w:rsidRPr="00D86340" w:rsidRDefault="00D31536" w:rsidP="00F9297E">
            <w:pPr>
              <w:spacing w:after="0" w:line="480" w:lineRule="auto"/>
              <w:jc w:val="left"/>
              <w:rPr>
                <w:rFonts w:ascii="Times New Roman" w:hAnsi="Times New Roman" w:cs="Times New Roman"/>
                <w:bCs/>
                <w:color w:val="000000" w:themeColor="text1"/>
                <w:sz w:val="18"/>
                <w:szCs w:val="18"/>
              </w:rPr>
            </w:pPr>
            <w:r w:rsidRPr="00D86340">
              <w:rPr>
                <w:rFonts w:ascii="Times New Roman" w:hAnsi="Times New Roman" w:cs="Times New Roman"/>
                <w:bCs/>
                <w:color w:val="000000" w:themeColor="text1"/>
                <w:sz w:val="18"/>
                <w:szCs w:val="18"/>
              </w:rPr>
              <w:t>2 h after surgery</w:t>
            </w:r>
          </w:p>
        </w:tc>
        <w:tc>
          <w:tcPr>
            <w:tcW w:w="2738" w:type="dxa"/>
            <w:tcBorders>
              <w:left w:val="nil"/>
              <w:bottom w:val="nil"/>
              <w:right w:val="nil"/>
            </w:tcBorders>
            <w:vAlign w:val="center"/>
          </w:tcPr>
          <w:p w14:paraId="14C5D3D8" w14:textId="5F776D9B" w:rsidR="00D31536" w:rsidRPr="00D86340" w:rsidRDefault="00D31536" w:rsidP="00F9297E">
            <w:pPr>
              <w:spacing w:after="0" w:line="480" w:lineRule="auto"/>
              <w:jc w:val="left"/>
              <w:rPr>
                <w:rFonts w:ascii="Times New Roman" w:hAnsi="Times New Roman" w:cs="Times New Roman"/>
                <w:bCs/>
                <w:color w:val="000000" w:themeColor="text1"/>
                <w:sz w:val="18"/>
                <w:szCs w:val="18"/>
              </w:rPr>
            </w:pPr>
            <w:r w:rsidRPr="00D86340">
              <w:rPr>
                <w:rFonts w:ascii="Times New Roman" w:hAnsi="Times New Roman" w:cs="Times New Roman"/>
                <w:bCs/>
                <w:color w:val="000000" w:themeColor="text1"/>
                <w:sz w:val="18"/>
                <w:szCs w:val="18"/>
              </w:rPr>
              <w:t>8</w:t>
            </w:r>
            <w:r w:rsidR="00364830" w:rsidRPr="00D86340">
              <w:rPr>
                <w:rFonts w:ascii="Times New Roman" w:hAnsi="Times New Roman" w:cs="Times New Roman"/>
                <w:bCs/>
                <w:color w:val="000000" w:themeColor="text1"/>
                <w:sz w:val="18"/>
                <w:szCs w:val="18"/>
              </w:rPr>
              <w:t xml:space="preserve"> </w:t>
            </w:r>
            <w:r w:rsidRPr="00D86340">
              <w:rPr>
                <w:rFonts w:ascii="Times New Roman" w:hAnsi="Times New Roman" w:cs="Times New Roman"/>
                <w:bCs/>
                <w:color w:val="000000" w:themeColor="text1"/>
                <w:sz w:val="18"/>
                <w:szCs w:val="18"/>
              </w:rPr>
              <w:t>(6,10)</w:t>
            </w:r>
          </w:p>
        </w:tc>
        <w:tc>
          <w:tcPr>
            <w:tcW w:w="2412" w:type="dxa"/>
            <w:tcBorders>
              <w:left w:val="nil"/>
              <w:bottom w:val="nil"/>
              <w:right w:val="nil"/>
            </w:tcBorders>
            <w:vAlign w:val="center"/>
          </w:tcPr>
          <w:p w14:paraId="045CC1CA" w14:textId="10B65879" w:rsidR="00D31536" w:rsidRPr="00D86340" w:rsidRDefault="00D31536" w:rsidP="00F9297E">
            <w:pPr>
              <w:spacing w:after="0" w:line="480" w:lineRule="auto"/>
              <w:jc w:val="left"/>
              <w:rPr>
                <w:rFonts w:ascii="Times New Roman" w:hAnsi="Times New Roman" w:cs="Times New Roman"/>
                <w:bCs/>
                <w:color w:val="000000" w:themeColor="text1"/>
                <w:sz w:val="18"/>
                <w:szCs w:val="18"/>
              </w:rPr>
            </w:pPr>
            <w:r w:rsidRPr="00D86340">
              <w:rPr>
                <w:rFonts w:ascii="Times New Roman" w:hAnsi="Times New Roman" w:cs="Times New Roman"/>
                <w:bCs/>
                <w:color w:val="000000" w:themeColor="text1"/>
                <w:sz w:val="18"/>
                <w:szCs w:val="18"/>
              </w:rPr>
              <w:t>9</w:t>
            </w:r>
            <w:r w:rsidR="00364830" w:rsidRPr="00D86340">
              <w:rPr>
                <w:rFonts w:ascii="Times New Roman" w:hAnsi="Times New Roman" w:cs="Times New Roman"/>
                <w:bCs/>
                <w:color w:val="000000" w:themeColor="text1"/>
                <w:sz w:val="18"/>
                <w:szCs w:val="18"/>
              </w:rPr>
              <w:t xml:space="preserve"> </w:t>
            </w:r>
            <w:r w:rsidRPr="00D86340">
              <w:rPr>
                <w:rFonts w:ascii="Times New Roman" w:hAnsi="Times New Roman" w:cs="Times New Roman"/>
                <w:bCs/>
                <w:color w:val="000000" w:themeColor="text1"/>
                <w:sz w:val="18"/>
                <w:szCs w:val="18"/>
              </w:rPr>
              <w:t>(6,12)</w:t>
            </w:r>
          </w:p>
        </w:tc>
        <w:tc>
          <w:tcPr>
            <w:tcW w:w="1343" w:type="dxa"/>
            <w:tcBorders>
              <w:left w:val="nil"/>
              <w:bottom w:val="nil"/>
            </w:tcBorders>
            <w:vAlign w:val="center"/>
          </w:tcPr>
          <w:p w14:paraId="75831E53" w14:textId="77777777" w:rsidR="00D31536" w:rsidRPr="00D86340" w:rsidRDefault="00D31536" w:rsidP="00F9297E">
            <w:pPr>
              <w:spacing w:after="0" w:line="480" w:lineRule="auto"/>
              <w:jc w:val="left"/>
              <w:rPr>
                <w:rFonts w:ascii="Times New Roman" w:hAnsi="Times New Roman" w:cs="Times New Roman"/>
                <w:bCs/>
                <w:color w:val="000000" w:themeColor="text1"/>
                <w:sz w:val="18"/>
                <w:szCs w:val="18"/>
              </w:rPr>
            </w:pPr>
            <w:r w:rsidRPr="00D86340">
              <w:rPr>
                <w:rFonts w:ascii="Times New Roman" w:hAnsi="Times New Roman" w:cs="Times New Roman"/>
                <w:bCs/>
                <w:color w:val="000000" w:themeColor="text1"/>
                <w:sz w:val="18"/>
                <w:szCs w:val="18"/>
              </w:rPr>
              <w:t>0.301</w:t>
            </w:r>
          </w:p>
        </w:tc>
      </w:tr>
      <w:tr w:rsidR="00D31536" w:rsidRPr="00D86340" w14:paraId="2D78938E" w14:textId="77777777" w:rsidTr="008A2B64">
        <w:tc>
          <w:tcPr>
            <w:tcW w:w="1720" w:type="dxa"/>
            <w:tcBorders>
              <w:top w:val="nil"/>
              <w:bottom w:val="nil"/>
              <w:right w:val="nil"/>
            </w:tcBorders>
          </w:tcPr>
          <w:p w14:paraId="291CE054" w14:textId="77777777" w:rsidR="00D31536" w:rsidRPr="00D86340" w:rsidRDefault="00D31536" w:rsidP="00F9297E">
            <w:pPr>
              <w:spacing w:after="0" w:line="480" w:lineRule="auto"/>
              <w:jc w:val="left"/>
              <w:rPr>
                <w:rFonts w:ascii="Times New Roman" w:hAnsi="Times New Roman" w:cs="Times New Roman"/>
                <w:bCs/>
                <w:color w:val="000000" w:themeColor="text1"/>
                <w:sz w:val="18"/>
                <w:szCs w:val="18"/>
              </w:rPr>
            </w:pPr>
            <w:r w:rsidRPr="00D86340">
              <w:rPr>
                <w:rFonts w:ascii="Times New Roman" w:hAnsi="Times New Roman" w:cs="Times New Roman"/>
                <w:bCs/>
                <w:color w:val="000000" w:themeColor="text1"/>
                <w:sz w:val="18"/>
                <w:szCs w:val="18"/>
              </w:rPr>
              <w:t>1 d after surgery</w:t>
            </w:r>
          </w:p>
        </w:tc>
        <w:tc>
          <w:tcPr>
            <w:tcW w:w="2738" w:type="dxa"/>
            <w:tcBorders>
              <w:top w:val="nil"/>
              <w:left w:val="nil"/>
              <w:bottom w:val="nil"/>
              <w:right w:val="nil"/>
            </w:tcBorders>
            <w:vAlign w:val="center"/>
          </w:tcPr>
          <w:p w14:paraId="53D6CFAE" w14:textId="2FF90D2A" w:rsidR="00D31536" w:rsidRPr="00D86340" w:rsidRDefault="00D31536" w:rsidP="00F9297E">
            <w:pPr>
              <w:spacing w:after="0" w:line="480" w:lineRule="auto"/>
              <w:jc w:val="left"/>
              <w:rPr>
                <w:rFonts w:ascii="Times New Roman" w:hAnsi="Times New Roman" w:cs="Times New Roman"/>
                <w:bCs/>
                <w:color w:val="000000" w:themeColor="text1"/>
                <w:sz w:val="18"/>
                <w:szCs w:val="18"/>
              </w:rPr>
            </w:pPr>
            <w:r w:rsidRPr="00D86340">
              <w:rPr>
                <w:rFonts w:ascii="Times New Roman" w:hAnsi="Times New Roman" w:cs="Times New Roman"/>
                <w:color w:val="000000" w:themeColor="text1"/>
                <w:sz w:val="18"/>
                <w:szCs w:val="18"/>
              </w:rPr>
              <w:t>6</w:t>
            </w:r>
            <w:r w:rsidR="00364830" w:rsidRPr="00D86340">
              <w:rPr>
                <w:rFonts w:ascii="Times New Roman" w:hAnsi="Times New Roman" w:cs="Times New Roman"/>
                <w:color w:val="000000" w:themeColor="text1"/>
                <w:sz w:val="18"/>
                <w:szCs w:val="18"/>
              </w:rPr>
              <w:t xml:space="preserve"> </w:t>
            </w:r>
            <w:r w:rsidRPr="00D86340">
              <w:rPr>
                <w:rFonts w:ascii="Times New Roman" w:hAnsi="Times New Roman" w:cs="Times New Roman"/>
                <w:color w:val="000000" w:themeColor="text1"/>
                <w:sz w:val="18"/>
                <w:szCs w:val="18"/>
              </w:rPr>
              <w:t>(4,8)</w:t>
            </w:r>
          </w:p>
        </w:tc>
        <w:tc>
          <w:tcPr>
            <w:tcW w:w="2412" w:type="dxa"/>
            <w:tcBorders>
              <w:top w:val="nil"/>
              <w:left w:val="nil"/>
              <w:bottom w:val="nil"/>
              <w:right w:val="nil"/>
            </w:tcBorders>
            <w:vAlign w:val="center"/>
          </w:tcPr>
          <w:p w14:paraId="72EA25E4" w14:textId="057ECD0F" w:rsidR="00D31536" w:rsidRPr="00D86340" w:rsidRDefault="00D31536" w:rsidP="00F9297E">
            <w:pPr>
              <w:spacing w:after="0" w:line="480" w:lineRule="auto"/>
              <w:jc w:val="left"/>
              <w:rPr>
                <w:rFonts w:ascii="Times New Roman" w:hAnsi="Times New Roman" w:cs="Times New Roman"/>
                <w:bCs/>
                <w:color w:val="000000" w:themeColor="text1"/>
                <w:sz w:val="18"/>
                <w:szCs w:val="18"/>
              </w:rPr>
            </w:pPr>
            <w:r w:rsidRPr="00D86340">
              <w:rPr>
                <w:rFonts w:ascii="Times New Roman" w:hAnsi="Times New Roman" w:cs="Times New Roman"/>
                <w:color w:val="000000" w:themeColor="text1"/>
                <w:sz w:val="18"/>
                <w:szCs w:val="18"/>
              </w:rPr>
              <w:t>6</w:t>
            </w:r>
            <w:r w:rsidR="00364830" w:rsidRPr="00D86340">
              <w:rPr>
                <w:rFonts w:ascii="Times New Roman" w:hAnsi="Times New Roman" w:cs="Times New Roman"/>
                <w:color w:val="000000" w:themeColor="text1"/>
                <w:sz w:val="18"/>
                <w:szCs w:val="18"/>
              </w:rPr>
              <w:t xml:space="preserve"> </w:t>
            </w:r>
            <w:r w:rsidRPr="00D86340">
              <w:rPr>
                <w:rFonts w:ascii="Times New Roman" w:hAnsi="Times New Roman" w:cs="Times New Roman"/>
                <w:color w:val="000000" w:themeColor="text1"/>
                <w:sz w:val="18"/>
                <w:szCs w:val="18"/>
              </w:rPr>
              <w:t>(5,10)</w:t>
            </w:r>
          </w:p>
        </w:tc>
        <w:tc>
          <w:tcPr>
            <w:tcW w:w="1343" w:type="dxa"/>
            <w:tcBorders>
              <w:top w:val="nil"/>
              <w:left w:val="nil"/>
              <w:bottom w:val="nil"/>
            </w:tcBorders>
            <w:vAlign w:val="center"/>
          </w:tcPr>
          <w:p w14:paraId="1BBC9A4F" w14:textId="77777777" w:rsidR="00D31536" w:rsidRPr="00D86340" w:rsidRDefault="00D31536" w:rsidP="00F9297E">
            <w:pPr>
              <w:spacing w:after="0" w:line="480" w:lineRule="auto"/>
              <w:jc w:val="left"/>
              <w:rPr>
                <w:rFonts w:ascii="Times New Roman" w:hAnsi="Times New Roman" w:cs="Times New Roman"/>
                <w:bCs/>
                <w:color w:val="000000" w:themeColor="text1"/>
                <w:sz w:val="18"/>
                <w:szCs w:val="18"/>
              </w:rPr>
            </w:pPr>
            <w:r w:rsidRPr="00D86340">
              <w:rPr>
                <w:rFonts w:ascii="Times New Roman" w:hAnsi="Times New Roman" w:cs="Times New Roman"/>
                <w:bCs/>
                <w:color w:val="000000" w:themeColor="text1"/>
                <w:sz w:val="18"/>
                <w:szCs w:val="18"/>
              </w:rPr>
              <w:t>0.237</w:t>
            </w:r>
          </w:p>
        </w:tc>
      </w:tr>
      <w:tr w:rsidR="00D31536" w:rsidRPr="00D86340" w14:paraId="014F817A" w14:textId="77777777" w:rsidTr="008A2B64">
        <w:tc>
          <w:tcPr>
            <w:tcW w:w="1720" w:type="dxa"/>
            <w:tcBorders>
              <w:top w:val="nil"/>
              <w:bottom w:val="nil"/>
              <w:right w:val="nil"/>
            </w:tcBorders>
          </w:tcPr>
          <w:p w14:paraId="05C173AC" w14:textId="77777777" w:rsidR="00D31536" w:rsidRPr="00D86340" w:rsidRDefault="00D31536" w:rsidP="00F9297E">
            <w:pPr>
              <w:spacing w:after="0" w:line="480" w:lineRule="auto"/>
              <w:jc w:val="left"/>
              <w:rPr>
                <w:rFonts w:ascii="Times New Roman" w:hAnsi="Times New Roman" w:cs="Times New Roman"/>
                <w:bCs/>
                <w:color w:val="000000" w:themeColor="text1"/>
                <w:sz w:val="18"/>
                <w:szCs w:val="18"/>
              </w:rPr>
            </w:pPr>
            <w:r w:rsidRPr="00D86340">
              <w:rPr>
                <w:rFonts w:ascii="Times New Roman" w:hAnsi="Times New Roman" w:cs="Times New Roman"/>
                <w:bCs/>
                <w:color w:val="000000" w:themeColor="text1"/>
                <w:sz w:val="18"/>
                <w:szCs w:val="18"/>
              </w:rPr>
              <w:t>2 d after surgery</w:t>
            </w:r>
          </w:p>
        </w:tc>
        <w:tc>
          <w:tcPr>
            <w:tcW w:w="2738" w:type="dxa"/>
            <w:tcBorders>
              <w:top w:val="nil"/>
              <w:left w:val="nil"/>
              <w:bottom w:val="nil"/>
              <w:right w:val="nil"/>
            </w:tcBorders>
            <w:vAlign w:val="center"/>
          </w:tcPr>
          <w:p w14:paraId="697F5317" w14:textId="4D22115D" w:rsidR="00D31536" w:rsidRPr="00D86340" w:rsidRDefault="00D31536" w:rsidP="00F9297E">
            <w:pPr>
              <w:spacing w:after="0" w:line="480" w:lineRule="auto"/>
              <w:jc w:val="left"/>
              <w:rPr>
                <w:rFonts w:ascii="Times New Roman" w:hAnsi="Times New Roman" w:cs="Times New Roman"/>
                <w:bCs/>
                <w:color w:val="000000" w:themeColor="text1"/>
                <w:sz w:val="18"/>
                <w:szCs w:val="18"/>
              </w:rPr>
            </w:pPr>
            <w:r w:rsidRPr="00D86340">
              <w:rPr>
                <w:rFonts w:ascii="Times New Roman" w:hAnsi="Times New Roman" w:cs="Times New Roman"/>
                <w:color w:val="000000" w:themeColor="text1"/>
                <w:sz w:val="18"/>
                <w:szCs w:val="18"/>
              </w:rPr>
              <w:t>5</w:t>
            </w:r>
            <w:r w:rsidR="00364830" w:rsidRPr="00D86340">
              <w:rPr>
                <w:rFonts w:ascii="Times New Roman" w:hAnsi="Times New Roman" w:cs="Times New Roman"/>
                <w:color w:val="000000" w:themeColor="text1"/>
                <w:sz w:val="18"/>
                <w:szCs w:val="18"/>
              </w:rPr>
              <w:t xml:space="preserve"> </w:t>
            </w:r>
            <w:r w:rsidRPr="00D86340">
              <w:rPr>
                <w:rFonts w:ascii="Times New Roman" w:hAnsi="Times New Roman" w:cs="Times New Roman"/>
                <w:color w:val="000000" w:themeColor="text1"/>
                <w:sz w:val="18"/>
                <w:szCs w:val="18"/>
              </w:rPr>
              <w:t>(3,6)</w:t>
            </w:r>
          </w:p>
        </w:tc>
        <w:tc>
          <w:tcPr>
            <w:tcW w:w="2412" w:type="dxa"/>
            <w:tcBorders>
              <w:top w:val="nil"/>
              <w:left w:val="nil"/>
              <w:bottom w:val="nil"/>
              <w:right w:val="nil"/>
            </w:tcBorders>
            <w:vAlign w:val="center"/>
          </w:tcPr>
          <w:p w14:paraId="54A38FBE" w14:textId="6C8D694D" w:rsidR="00D31536" w:rsidRPr="00D86340" w:rsidRDefault="00D31536" w:rsidP="00F9297E">
            <w:pPr>
              <w:spacing w:after="0" w:line="480" w:lineRule="auto"/>
              <w:jc w:val="left"/>
              <w:rPr>
                <w:rFonts w:ascii="Times New Roman" w:hAnsi="Times New Roman" w:cs="Times New Roman"/>
                <w:bCs/>
                <w:color w:val="000000" w:themeColor="text1"/>
                <w:sz w:val="18"/>
                <w:szCs w:val="18"/>
              </w:rPr>
            </w:pPr>
            <w:r w:rsidRPr="00D86340">
              <w:rPr>
                <w:rFonts w:ascii="Times New Roman" w:hAnsi="Times New Roman" w:cs="Times New Roman"/>
                <w:bCs/>
                <w:color w:val="000000" w:themeColor="text1"/>
                <w:sz w:val="18"/>
                <w:szCs w:val="18"/>
              </w:rPr>
              <w:t>5</w:t>
            </w:r>
            <w:r w:rsidR="00364830" w:rsidRPr="00D86340">
              <w:rPr>
                <w:rFonts w:ascii="Times New Roman" w:hAnsi="Times New Roman" w:cs="Times New Roman"/>
                <w:bCs/>
                <w:color w:val="000000" w:themeColor="text1"/>
                <w:sz w:val="18"/>
                <w:szCs w:val="18"/>
              </w:rPr>
              <w:t xml:space="preserve"> </w:t>
            </w:r>
            <w:r w:rsidRPr="00D86340">
              <w:rPr>
                <w:rFonts w:ascii="Times New Roman" w:hAnsi="Times New Roman" w:cs="Times New Roman"/>
                <w:bCs/>
                <w:color w:val="000000" w:themeColor="text1"/>
                <w:sz w:val="18"/>
                <w:szCs w:val="18"/>
              </w:rPr>
              <w:t>(3,6)</w:t>
            </w:r>
          </w:p>
        </w:tc>
        <w:tc>
          <w:tcPr>
            <w:tcW w:w="1343" w:type="dxa"/>
            <w:tcBorders>
              <w:top w:val="nil"/>
              <w:left w:val="nil"/>
              <w:bottom w:val="nil"/>
            </w:tcBorders>
            <w:vAlign w:val="center"/>
          </w:tcPr>
          <w:p w14:paraId="21CE4591" w14:textId="77777777" w:rsidR="00D31536" w:rsidRPr="00D86340" w:rsidRDefault="00D31536" w:rsidP="00F9297E">
            <w:pPr>
              <w:spacing w:after="0" w:line="480" w:lineRule="auto"/>
              <w:jc w:val="left"/>
              <w:rPr>
                <w:rFonts w:ascii="Times New Roman" w:hAnsi="Times New Roman" w:cs="Times New Roman"/>
                <w:bCs/>
                <w:color w:val="000000" w:themeColor="text1"/>
                <w:sz w:val="18"/>
                <w:szCs w:val="18"/>
              </w:rPr>
            </w:pPr>
            <w:r w:rsidRPr="00D86340">
              <w:rPr>
                <w:rFonts w:ascii="Times New Roman" w:hAnsi="Times New Roman" w:cs="Times New Roman"/>
                <w:bCs/>
                <w:color w:val="000000" w:themeColor="text1"/>
                <w:sz w:val="18"/>
                <w:szCs w:val="18"/>
              </w:rPr>
              <w:t>0.268</w:t>
            </w:r>
          </w:p>
        </w:tc>
      </w:tr>
      <w:tr w:rsidR="00D31536" w:rsidRPr="00D86340" w14:paraId="754EB38E" w14:textId="77777777" w:rsidTr="008A2B64">
        <w:tc>
          <w:tcPr>
            <w:tcW w:w="1720" w:type="dxa"/>
            <w:tcBorders>
              <w:top w:val="nil"/>
              <w:bottom w:val="single" w:sz="4" w:space="0" w:color="auto"/>
              <w:right w:val="nil"/>
            </w:tcBorders>
          </w:tcPr>
          <w:p w14:paraId="6226E8D4" w14:textId="77777777" w:rsidR="00D31536" w:rsidRPr="00D86340" w:rsidRDefault="00D31536" w:rsidP="00F9297E">
            <w:pPr>
              <w:spacing w:after="0" w:line="480" w:lineRule="auto"/>
              <w:jc w:val="left"/>
              <w:rPr>
                <w:rFonts w:ascii="Times New Roman" w:hAnsi="Times New Roman" w:cs="Times New Roman"/>
                <w:bCs/>
                <w:color w:val="000000" w:themeColor="text1"/>
                <w:sz w:val="18"/>
                <w:szCs w:val="18"/>
              </w:rPr>
            </w:pPr>
            <w:r w:rsidRPr="00D86340">
              <w:rPr>
                <w:rFonts w:ascii="Times New Roman" w:hAnsi="Times New Roman" w:cs="Times New Roman"/>
                <w:bCs/>
                <w:color w:val="000000" w:themeColor="text1"/>
                <w:sz w:val="18"/>
                <w:szCs w:val="18"/>
              </w:rPr>
              <w:t>3 d after surgery</w:t>
            </w:r>
          </w:p>
        </w:tc>
        <w:tc>
          <w:tcPr>
            <w:tcW w:w="2738" w:type="dxa"/>
            <w:tcBorders>
              <w:top w:val="nil"/>
              <w:left w:val="nil"/>
              <w:bottom w:val="single" w:sz="4" w:space="0" w:color="auto"/>
              <w:right w:val="nil"/>
            </w:tcBorders>
            <w:vAlign w:val="center"/>
          </w:tcPr>
          <w:p w14:paraId="09BF001C" w14:textId="2F0104A3" w:rsidR="00D31536" w:rsidRPr="00D86340" w:rsidRDefault="00D31536" w:rsidP="00F9297E">
            <w:pPr>
              <w:spacing w:after="0" w:line="480" w:lineRule="auto"/>
              <w:jc w:val="left"/>
              <w:rPr>
                <w:rFonts w:ascii="Times New Roman" w:hAnsi="Times New Roman" w:cs="Times New Roman"/>
                <w:bCs/>
                <w:color w:val="000000" w:themeColor="text1"/>
                <w:sz w:val="18"/>
                <w:szCs w:val="18"/>
              </w:rPr>
            </w:pPr>
            <w:r w:rsidRPr="00D86340">
              <w:rPr>
                <w:rFonts w:ascii="Times New Roman" w:hAnsi="Times New Roman" w:cs="Times New Roman"/>
                <w:color w:val="000000" w:themeColor="text1"/>
                <w:sz w:val="18"/>
                <w:szCs w:val="18"/>
              </w:rPr>
              <w:t>3</w:t>
            </w:r>
            <w:r w:rsidR="00364830" w:rsidRPr="00D86340">
              <w:rPr>
                <w:rFonts w:ascii="Times New Roman" w:hAnsi="Times New Roman" w:cs="Times New Roman"/>
                <w:color w:val="000000" w:themeColor="text1"/>
                <w:sz w:val="18"/>
                <w:szCs w:val="18"/>
              </w:rPr>
              <w:t xml:space="preserve"> </w:t>
            </w:r>
            <w:r w:rsidRPr="00D86340">
              <w:rPr>
                <w:rFonts w:ascii="Times New Roman" w:hAnsi="Times New Roman" w:cs="Times New Roman"/>
                <w:color w:val="000000" w:themeColor="text1"/>
                <w:sz w:val="18"/>
                <w:szCs w:val="18"/>
              </w:rPr>
              <w:t>(1.75,5)</w:t>
            </w:r>
          </w:p>
        </w:tc>
        <w:tc>
          <w:tcPr>
            <w:tcW w:w="2412" w:type="dxa"/>
            <w:tcBorders>
              <w:top w:val="nil"/>
              <w:left w:val="nil"/>
              <w:bottom w:val="single" w:sz="4" w:space="0" w:color="auto"/>
              <w:right w:val="nil"/>
            </w:tcBorders>
            <w:vAlign w:val="center"/>
          </w:tcPr>
          <w:p w14:paraId="7F73F11C" w14:textId="080DA4CC" w:rsidR="00D31536" w:rsidRPr="00D86340" w:rsidRDefault="00D31536" w:rsidP="00F9297E">
            <w:pPr>
              <w:spacing w:after="0" w:line="480" w:lineRule="auto"/>
              <w:jc w:val="left"/>
              <w:rPr>
                <w:rFonts w:ascii="Times New Roman" w:hAnsi="Times New Roman" w:cs="Times New Roman"/>
                <w:bCs/>
                <w:color w:val="000000" w:themeColor="text1"/>
                <w:sz w:val="18"/>
                <w:szCs w:val="18"/>
              </w:rPr>
            </w:pPr>
            <w:r w:rsidRPr="00D86340">
              <w:rPr>
                <w:rFonts w:ascii="Times New Roman" w:hAnsi="Times New Roman" w:cs="Times New Roman"/>
                <w:color w:val="000000" w:themeColor="text1"/>
                <w:sz w:val="18"/>
                <w:szCs w:val="18"/>
              </w:rPr>
              <w:t>4</w:t>
            </w:r>
            <w:r w:rsidR="00364830" w:rsidRPr="00D86340">
              <w:rPr>
                <w:rFonts w:ascii="Times New Roman" w:hAnsi="Times New Roman" w:cs="Times New Roman"/>
                <w:color w:val="000000" w:themeColor="text1"/>
                <w:sz w:val="18"/>
                <w:szCs w:val="18"/>
              </w:rPr>
              <w:t xml:space="preserve"> </w:t>
            </w:r>
            <w:r w:rsidRPr="00D86340">
              <w:rPr>
                <w:rFonts w:ascii="Times New Roman" w:hAnsi="Times New Roman" w:cs="Times New Roman"/>
                <w:color w:val="000000" w:themeColor="text1"/>
                <w:sz w:val="18"/>
                <w:szCs w:val="18"/>
              </w:rPr>
              <w:t>(2,6)</w:t>
            </w:r>
          </w:p>
        </w:tc>
        <w:tc>
          <w:tcPr>
            <w:tcW w:w="1343" w:type="dxa"/>
            <w:tcBorders>
              <w:top w:val="nil"/>
              <w:left w:val="nil"/>
              <w:bottom w:val="single" w:sz="4" w:space="0" w:color="auto"/>
            </w:tcBorders>
            <w:vAlign w:val="center"/>
          </w:tcPr>
          <w:p w14:paraId="1DF5AF31" w14:textId="77777777" w:rsidR="00D31536" w:rsidRPr="00D86340" w:rsidRDefault="00D31536" w:rsidP="00F9297E">
            <w:pPr>
              <w:spacing w:after="0" w:line="480" w:lineRule="auto"/>
              <w:jc w:val="left"/>
              <w:rPr>
                <w:rFonts w:ascii="Times New Roman" w:hAnsi="Times New Roman" w:cs="Times New Roman"/>
                <w:bCs/>
                <w:color w:val="000000" w:themeColor="text1"/>
                <w:sz w:val="18"/>
                <w:szCs w:val="18"/>
              </w:rPr>
            </w:pPr>
            <w:r w:rsidRPr="00D86340">
              <w:rPr>
                <w:rFonts w:ascii="Times New Roman" w:hAnsi="Times New Roman" w:cs="Times New Roman"/>
                <w:bCs/>
                <w:color w:val="000000" w:themeColor="text1"/>
                <w:sz w:val="18"/>
                <w:szCs w:val="18"/>
              </w:rPr>
              <w:t>0.097</w:t>
            </w:r>
          </w:p>
        </w:tc>
      </w:tr>
    </w:tbl>
    <w:p w14:paraId="674B36BC" w14:textId="5FEA015E" w:rsidR="00D31536" w:rsidRPr="00D86340" w:rsidRDefault="00602C5D" w:rsidP="00F9297E">
      <w:pPr>
        <w:widowControl/>
        <w:tabs>
          <w:tab w:val="left" w:pos="3140"/>
        </w:tabs>
        <w:suppressAutoHyphens/>
        <w:spacing w:after="0" w:line="480" w:lineRule="auto"/>
        <w:jc w:val="left"/>
        <w:rPr>
          <w:rFonts w:ascii="Times New Roman" w:eastAsia="SimSun" w:hAnsi="Times New Roman" w:cs="Times New Roman"/>
          <w:color w:val="000000" w:themeColor="text1"/>
          <w:kern w:val="0"/>
          <w:sz w:val="18"/>
          <w:szCs w:val="18"/>
        </w:rPr>
      </w:pPr>
      <w:r w:rsidRPr="00D86340">
        <w:rPr>
          <w:rFonts w:ascii="Times New Roman" w:eastAsia="SimSun" w:hAnsi="Times New Roman" w:cs="Times New Roman"/>
          <w:color w:val="000000" w:themeColor="text1"/>
          <w:kern w:val="0"/>
          <w:sz w:val="18"/>
          <w:szCs w:val="18"/>
        </w:rPr>
        <w:t xml:space="preserve">Note: </w:t>
      </w:r>
      <w:r w:rsidR="00D31536" w:rsidRPr="00D86340">
        <w:rPr>
          <w:rFonts w:ascii="Times New Roman" w:eastAsia="SimSun" w:hAnsi="Times New Roman" w:cs="Times New Roman"/>
          <w:color w:val="000000" w:themeColor="text1"/>
          <w:kern w:val="0"/>
          <w:sz w:val="18"/>
          <w:szCs w:val="18"/>
        </w:rPr>
        <w:t xml:space="preserve">Data are </w:t>
      </w:r>
      <w:r w:rsidR="00D31536" w:rsidRPr="00D86340">
        <w:rPr>
          <w:rFonts w:ascii="Times New Roman" w:eastAsia="等线" w:hAnsi="Times New Roman" w:cs="Times New Roman"/>
          <w:color w:val="000000" w:themeColor="text1"/>
          <w:sz w:val="18"/>
          <w:szCs w:val="18"/>
        </w:rPr>
        <w:t xml:space="preserve">medians [Q1, Q3] </w:t>
      </w:r>
      <w:r w:rsidR="00D31536" w:rsidRPr="00D86340">
        <w:rPr>
          <w:rFonts w:ascii="Times New Roman" w:eastAsia="SimSun" w:hAnsi="Times New Roman" w:cs="Times New Roman"/>
          <w:color w:val="000000" w:themeColor="text1"/>
          <w:kern w:val="0"/>
          <w:sz w:val="18"/>
          <w:szCs w:val="18"/>
        </w:rPr>
        <w:t>for continuous variables</w:t>
      </w:r>
    </w:p>
    <w:p w14:paraId="4B7FB6B8" w14:textId="77777777" w:rsidR="00D31536" w:rsidRPr="00D86340" w:rsidRDefault="00D31536" w:rsidP="00F9297E">
      <w:pPr>
        <w:autoSpaceDE w:val="0"/>
        <w:autoSpaceDN w:val="0"/>
        <w:spacing w:after="0" w:line="480" w:lineRule="auto"/>
        <w:jc w:val="left"/>
        <w:rPr>
          <w:rFonts w:ascii="Times New Roman" w:eastAsia="SimSun" w:hAnsi="Times New Roman" w:cs="Times New Roman"/>
          <w:color w:val="000000" w:themeColor="text1"/>
          <w:kern w:val="0"/>
          <w:sz w:val="18"/>
          <w:szCs w:val="18"/>
          <w:lang w:bidi="zh-CN"/>
        </w:rPr>
      </w:pPr>
      <w:r w:rsidRPr="00D86340">
        <w:rPr>
          <w:rFonts w:ascii="Times New Roman" w:eastAsia="SimSun" w:hAnsi="Times New Roman" w:cs="Times New Roman"/>
          <w:color w:val="000000" w:themeColor="text1"/>
          <w:kern w:val="0"/>
          <w:sz w:val="18"/>
          <w:szCs w:val="18"/>
          <w:lang w:bidi="zh-CN"/>
        </w:rPr>
        <w:t>VIS: Vasoactive-Inotropic Score</w:t>
      </w:r>
    </w:p>
    <w:p w14:paraId="69315727" w14:textId="77777777" w:rsidR="00094A44" w:rsidRPr="00D86340" w:rsidRDefault="00094A44" w:rsidP="00F9297E">
      <w:pPr>
        <w:autoSpaceDE w:val="0"/>
        <w:autoSpaceDN w:val="0"/>
        <w:spacing w:after="0" w:line="480" w:lineRule="auto"/>
        <w:jc w:val="left"/>
        <w:rPr>
          <w:rFonts w:ascii="Times New Roman" w:eastAsia="SimSun" w:hAnsi="Times New Roman" w:cs="Times New Roman"/>
          <w:color w:val="000000" w:themeColor="text1"/>
          <w:kern w:val="0"/>
          <w:sz w:val="18"/>
          <w:szCs w:val="18"/>
          <w:lang w:bidi="zh-CN"/>
        </w:rPr>
      </w:pPr>
    </w:p>
    <w:p w14:paraId="61ED21AB" w14:textId="75C485E0" w:rsidR="00384C3E" w:rsidRPr="00D86340" w:rsidRDefault="00FD3620" w:rsidP="00F9297E">
      <w:pPr>
        <w:pageBreakBefore/>
        <w:spacing w:after="0" w:line="480" w:lineRule="auto"/>
        <w:rPr>
          <w:rFonts w:ascii="Times New Roman" w:hAnsi="Times New Roman" w:cs="Times New Roman"/>
          <w:color w:val="000000" w:themeColor="text1"/>
        </w:rPr>
      </w:pPr>
      <w:r w:rsidRPr="00D86340">
        <w:rPr>
          <w:rFonts w:ascii="Times New Roman" w:hAnsi="Times New Roman" w:cs="Times New Roman" w:hint="eastAsia"/>
          <w:b/>
          <w:bCs/>
          <w:color w:val="000000" w:themeColor="text1"/>
        </w:rPr>
        <w:lastRenderedPageBreak/>
        <w:t>Table</w:t>
      </w:r>
      <w:r w:rsidRPr="00D86340">
        <w:rPr>
          <w:rFonts w:ascii="Times New Roman" w:hAnsi="Times New Roman" w:cs="Times New Roman"/>
          <w:b/>
          <w:bCs/>
          <w:color w:val="000000" w:themeColor="text1"/>
        </w:rPr>
        <w:t xml:space="preserve"> </w:t>
      </w:r>
      <w:r w:rsidR="00F274AB" w:rsidRPr="00D86340">
        <w:rPr>
          <w:rFonts w:ascii="Times New Roman" w:hAnsi="Times New Roman" w:cs="Times New Roman"/>
          <w:b/>
          <w:bCs/>
          <w:color w:val="000000" w:themeColor="text1"/>
        </w:rPr>
        <w:t>S6</w:t>
      </w:r>
      <w:r w:rsidR="00810DBE" w:rsidRPr="00D86340">
        <w:rPr>
          <w:rFonts w:ascii="Times New Roman" w:hAnsi="Times New Roman" w:cs="Times New Roman" w:hint="eastAsia"/>
          <w:b/>
          <w:bCs/>
          <w:color w:val="000000" w:themeColor="text1"/>
        </w:rPr>
        <w:t>.</w:t>
      </w:r>
      <w:r w:rsidR="00F274AB" w:rsidRPr="00D86340">
        <w:rPr>
          <w:rFonts w:ascii="Times New Roman" w:hAnsi="Times New Roman" w:cs="Times New Roman"/>
          <w:b/>
          <w:bCs/>
          <w:color w:val="000000" w:themeColor="text1"/>
        </w:rPr>
        <w:t xml:space="preserve"> </w:t>
      </w:r>
      <w:r w:rsidRPr="00D86340">
        <w:rPr>
          <w:rFonts w:ascii="Times New Roman" w:hAnsi="Times New Roman" w:cs="Times New Roman"/>
          <w:color w:val="000000" w:themeColor="text1"/>
        </w:rPr>
        <w:t>Hepatic and renal function</w:t>
      </w:r>
    </w:p>
    <w:tbl>
      <w:tblPr>
        <w:tblStyle w:val="TableGrid"/>
        <w:tblW w:w="8270" w:type="dxa"/>
        <w:tblBorders>
          <w:left w:val="none" w:sz="0" w:space="0" w:color="auto"/>
          <w:right w:val="none" w:sz="0" w:space="0" w:color="auto"/>
        </w:tblBorders>
        <w:tblLayout w:type="fixed"/>
        <w:tblLook w:val="04A0" w:firstRow="1" w:lastRow="0" w:firstColumn="1" w:lastColumn="0" w:noHBand="0" w:noVBand="1"/>
      </w:tblPr>
      <w:tblGrid>
        <w:gridCol w:w="2120"/>
        <w:gridCol w:w="2760"/>
        <w:gridCol w:w="2216"/>
        <w:gridCol w:w="1174"/>
      </w:tblGrid>
      <w:tr w:rsidR="00384C3E" w:rsidRPr="00D86340" w14:paraId="15E16D02" w14:textId="77777777" w:rsidTr="00810DBE">
        <w:tc>
          <w:tcPr>
            <w:tcW w:w="2120" w:type="dxa"/>
            <w:tcBorders>
              <w:bottom w:val="single" w:sz="4" w:space="0" w:color="auto"/>
              <w:right w:val="nil"/>
            </w:tcBorders>
          </w:tcPr>
          <w:p w14:paraId="613191DC" w14:textId="77777777" w:rsidR="00384C3E" w:rsidRPr="00D86340" w:rsidRDefault="00FD3620" w:rsidP="00F9297E">
            <w:pPr>
              <w:spacing w:after="0" w:line="360" w:lineRule="auto"/>
              <w:jc w:val="left"/>
              <w:rPr>
                <w:rFonts w:ascii="Times New Roman" w:hAnsi="Times New Roman" w:cs="Times New Roman"/>
                <w:color w:val="000000" w:themeColor="text1"/>
                <w:sz w:val="18"/>
                <w:szCs w:val="18"/>
              </w:rPr>
            </w:pPr>
            <w:r w:rsidRPr="00D86340">
              <w:rPr>
                <w:rFonts w:ascii="Times New Roman" w:hAnsi="Times New Roman" w:cs="Times New Roman"/>
                <w:color w:val="000000" w:themeColor="text1"/>
                <w:sz w:val="18"/>
                <w:szCs w:val="18"/>
              </w:rPr>
              <w:t>Outcome</w:t>
            </w:r>
          </w:p>
        </w:tc>
        <w:tc>
          <w:tcPr>
            <w:tcW w:w="2760" w:type="dxa"/>
            <w:tcBorders>
              <w:left w:val="nil"/>
              <w:bottom w:val="single" w:sz="4" w:space="0" w:color="auto"/>
              <w:right w:val="nil"/>
            </w:tcBorders>
            <w:vAlign w:val="center"/>
          </w:tcPr>
          <w:p w14:paraId="45B57E9C" w14:textId="5A2DA33E" w:rsidR="00384C3E" w:rsidRPr="00D86340" w:rsidRDefault="00146A05" w:rsidP="00F9297E">
            <w:pPr>
              <w:spacing w:after="0" w:line="360" w:lineRule="auto"/>
              <w:jc w:val="left"/>
              <w:rPr>
                <w:rFonts w:ascii="Times New Roman" w:hAnsi="Times New Roman" w:cs="Times New Roman"/>
                <w:color w:val="000000" w:themeColor="text1"/>
                <w:sz w:val="18"/>
                <w:szCs w:val="18"/>
              </w:rPr>
            </w:pPr>
            <w:proofErr w:type="spellStart"/>
            <w:r w:rsidRPr="00D86340">
              <w:rPr>
                <w:rFonts w:ascii="Times New Roman" w:hAnsi="Times New Roman" w:cs="Times New Roman"/>
                <w:color w:val="000000" w:themeColor="text1"/>
                <w:sz w:val="18"/>
                <w:szCs w:val="18"/>
              </w:rPr>
              <w:t>Levosimendan</w:t>
            </w:r>
            <w:proofErr w:type="spellEnd"/>
            <w:r w:rsidR="00FD3620" w:rsidRPr="00D86340">
              <w:rPr>
                <w:rFonts w:ascii="Times New Roman" w:hAnsi="Times New Roman" w:cs="Times New Roman"/>
                <w:color w:val="000000" w:themeColor="text1"/>
                <w:sz w:val="18"/>
                <w:szCs w:val="18"/>
              </w:rPr>
              <w:t xml:space="preserve"> Group (n=94)</w:t>
            </w:r>
          </w:p>
        </w:tc>
        <w:tc>
          <w:tcPr>
            <w:tcW w:w="2216" w:type="dxa"/>
            <w:tcBorders>
              <w:left w:val="nil"/>
              <w:bottom w:val="single" w:sz="4" w:space="0" w:color="auto"/>
              <w:right w:val="nil"/>
            </w:tcBorders>
            <w:vAlign w:val="center"/>
          </w:tcPr>
          <w:p w14:paraId="5EC710C5" w14:textId="23DC68B4" w:rsidR="00384C3E" w:rsidRPr="00D86340" w:rsidRDefault="00146A05" w:rsidP="00F9297E">
            <w:pPr>
              <w:spacing w:after="0" w:line="360" w:lineRule="auto"/>
              <w:jc w:val="left"/>
              <w:rPr>
                <w:rFonts w:ascii="Times New Roman" w:hAnsi="Times New Roman" w:cs="Times New Roman"/>
                <w:color w:val="000000" w:themeColor="text1"/>
                <w:sz w:val="18"/>
                <w:szCs w:val="18"/>
              </w:rPr>
            </w:pPr>
            <w:r w:rsidRPr="00D86340">
              <w:rPr>
                <w:rFonts w:ascii="Times New Roman" w:hAnsi="Times New Roman" w:cs="Times New Roman"/>
                <w:color w:val="000000" w:themeColor="text1"/>
                <w:sz w:val="18"/>
                <w:szCs w:val="18"/>
              </w:rPr>
              <w:t>Placebo</w:t>
            </w:r>
            <w:r w:rsidR="00FD3620" w:rsidRPr="00D86340">
              <w:rPr>
                <w:rFonts w:ascii="Times New Roman" w:hAnsi="Times New Roman" w:cs="Times New Roman"/>
                <w:color w:val="000000" w:themeColor="text1"/>
                <w:sz w:val="18"/>
                <w:szCs w:val="18"/>
              </w:rPr>
              <w:t xml:space="preserve"> Group (n=93)</w:t>
            </w:r>
          </w:p>
        </w:tc>
        <w:tc>
          <w:tcPr>
            <w:tcW w:w="1174" w:type="dxa"/>
            <w:tcBorders>
              <w:left w:val="nil"/>
              <w:bottom w:val="single" w:sz="4" w:space="0" w:color="auto"/>
            </w:tcBorders>
            <w:vAlign w:val="center"/>
          </w:tcPr>
          <w:p w14:paraId="15DB3733" w14:textId="10802B63" w:rsidR="00384C3E" w:rsidRPr="00D86340" w:rsidRDefault="00FD3620" w:rsidP="00F9297E">
            <w:pPr>
              <w:spacing w:after="0" w:line="360" w:lineRule="auto"/>
              <w:jc w:val="left"/>
              <w:rPr>
                <w:rFonts w:ascii="Times New Roman" w:hAnsi="Times New Roman" w:cs="Times New Roman"/>
                <w:color w:val="000000" w:themeColor="text1"/>
                <w:sz w:val="18"/>
                <w:szCs w:val="18"/>
              </w:rPr>
            </w:pPr>
            <w:r w:rsidRPr="00E84FC3">
              <w:rPr>
                <w:rFonts w:ascii="Times New Roman" w:hAnsi="Times New Roman" w:cs="Times New Roman"/>
                <w:i/>
                <w:iCs/>
                <w:color w:val="000000" w:themeColor="text1"/>
                <w:sz w:val="18"/>
                <w:szCs w:val="18"/>
              </w:rPr>
              <w:t>P</w:t>
            </w:r>
            <w:r w:rsidR="00E84FC3">
              <w:rPr>
                <w:rFonts w:ascii="Times New Roman" w:hAnsi="Times New Roman" w:cs="Times New Roman"/>
                <w:i/>
                <w:iCs/>
                <w:color w:val="000000" w:themeColor="text1"/>
                <w:sz w:val="18"/>
                <w:szCs w:val="18"/>
              </w:rPr>
              <w:t xml:space="preserve"> </w:t>
            </w:r>
            <w:r w:rsidRPr="00D86340">
              <w:rPr>
                <w:rFonts w:ascii="Times New Roman" w:hAnsi="Times New Roman" w:cs="Times New Roman"/>
                <w:color w:val="000000" w:themeColor="text1"/>
                <w:sz w:val="18"/>
                <w:szCs w:val="18"/>
              </w:rPr>
              <w:t>value</w:t>
            </w:r>
          </w:p>
        </w:tc>
      </w:tr>
      <w:tr w:rsidR="00384C3E" w:rsidRPr="00D86340" w14:paraId="66353977" w14:textId="77777777" w:rsidTr="00810DBE">
        <w:trPr>
          <w:trHeight w:val="458"/>
        </w:trPr>
        <w:tc>
          <w:tcPr>
            <w:tcW w:w="2120" w:type="dxa"/>
            <w:tcBorders>
              <w:bottom w:val="nil"/>
              <w:right w:val="nil"/>
            </w:tcBorders>
          </w:tcPr>
          <w:p w14:paraId="041F922A" w14:textId="77777777" w:rsidR="00384C3E" w:rsidRPr="00D86340" w:rsidRDefault="00FD3620" w:rsidP="00F9297E">
            <w:pPr>
              <w:spacing w:after="0" w:line="360" w:lineRule="auto"/>
              <w:jc w:val="left"/>
              <w:rPr>
                <w:rFonts w:ascii="Times New Roman" w:hAnsi="Times New Roman" w:cs="Times New Roman"/>
                <w:bCs/>
                <w:color w:val="000000" w:themeColor="text1"/>
                <w:sz w:val="18"/>
                <w:szCs w:val="18"/>
              </w:rPr>
            </w:pPr>
            <w:r w:rsidRPr="00D86340">
              <w:rPr>
                <w:rFonts w:ascii="Times New Roman" w:hAnsi="Times New Roman" w:cs="Times New Roman"/>
                <w:bCs/>
                <w:color w:val="000000" w:themeColor="text1"/>
                <w:sz w:val="18"/>
                <w:szCs w:val="18"/>
              </w:rPr>
              <w:t>Before surgery</w:t>
            </w:r>
          </w:p>
        </w:tc>
        <w:tc>
          <w:tcPr>
            <w:tcW w:w="2760" w:type="dxa"/>
            <w:tcBorders>
              <w:left w:val="nil"/>
              <w:bottom w:val="nil"/>
              <w:right w:val="nil"/>
            </w:tcBorders>
            <w:vAlign w:val="center"/>
          </w:tcPr>
          <w:p w14:paraId="4A36FDB8" w14:textId="77777777" w:rsidR="00384C3E" w:rsidRPr="00D86340" w:rsidRDefault="00384C3E" w:rsidP="00F9297E">
            <w:pPr>
              <w:spacing w:after="0" w:line="360" w:lineRule="auto"/>
              <w:jc w:val="left"/>
              <w:rPr>
                <w:rFonts w:ascii="Times New Roman" w:hAnsi="Times New Roman" w:cs="Times New Roman"/>
                <w:bCs/>
                <w:color w:val="000000" w:themeColor="text1"/>
                <w:sz w:val="18"/>
                <w:szCs w:val="18"/>
              </w:rPr>
            </w:pPr>
          </w:p>
        </w:tc>
        <w:tc>
          <w:tcPr>
            <w:tcW w:w="2216" w:type="dxa"/>
            <w:tcBorders>
              <w:left w:val="nil"/>
              <w:bottom w:val="nil"/>
              <w:right w:val="nil"/>
            </w:tcBorders>
            <w:vAlign w:val="center"/>
          </w:tcPr>
          <w:p w14:paraId="3AB058FB" w14:textId="77777777" w:rsidR="00384C3E" w:rsidRPr="00D86340" w:rsidRDefault="00384C3E" w:rsidP="00F9297E">
            <w:pPr>
              <w:spacing w:after="0" w:line="360" w:lineRule="auto"/>
              <w:jc w:val="left"/>
              <w:rPr>
                <w:rFonts w:ascii="Times New Roman" w:hAnsi="Times New Roman" w:cs="Times New Roman"/>
                <w:bCs/>
                <w:color w:val="000000" w:themeColor="text1"/>
                <w:sz w:val="18"/>
                <w:szCs w:val="18"/>
              </w:rPr>
            </w:pPr>
          </w:p>
        </w:tc>
        <w:tc>
          <w:tcPr>
            <w:tcW w:w="1174" w:type="dxa"/>
            <w:tcBorders>
              <w:left w:val="nil"/>
              <w:bottom w:val="nil"/>
            </w:tcBorders>
            <w:vAlign w:val="center"/>
          </w:tcPr>
          <w:p w14:paraId="1A52668F" w14:textId="77777777" w:rsidR="00384C3E" w:rsidRPr="00D86340" w:rsidRDefault="00384C3E" w:rsidP="00F9297E">
            <w:pPr>
              <w:spacing w:after="0" w:line="360" w:lineRule="auto"/>
              <w:jc w:val="left"/>
              <w:rPr>
                <w:rFonts w:ascii="Times New Roman" w:hAnsi="Times New Roman" w:cs="Times New Roman"/>
                <w:bCs/>
                <w:color w:val="000000" w:themeColor="text1"/>
                <w:sz w:val="18"/>
                <w:szCs w:val="18"/>
              </w:rPr>
            </w:pPr>
          </w:p>
        </w:tc>
      </w:tr>
      <w:tr w:rsidR="00384C3E" w:rsidRPr="00D86340" w14:paraId="5A09EE60" w14:textId="77777777" w:rsidTr="00810DBE">
        <w:tc>
          <w:tcPr>
            <w:tcW w:w="2120" w:type="dxa"/>
            <w:tcBorders>
              <w:top w:val="nil"/>
              <w:bottom w:val="nil"/>
              <w:right w:val="nil"/>
            </w:tcBorders>
          </w:tcPr>
          <w:p w14:paraId="22EA68F1" w14:textId="6B110595" w:rsidR="00384C3E" w:rsidRPr="00D86340" w:rsidRDefault="00FD3620" w:rsidP="00F9297E">
            <w:pPr>
              <w:spacing w:after="0" w:line="360" w:lineRule="auto"/>
              <w:jc w:val="left"/>
              <w:rPr>
                <w:rFonts w:ascii="Times New Roman" w:hAnsi="Times New Roman" w:cs="Times New Roman"/>
                <w:bCs/>
                <w:color w:val="000000" w:themeColor="text1"/>
                <w:sz w:val="18"/>
                <w:szCs w:val="18"/>
              </w:rPr>
            </w:pPr>
            <w:bookmarkStart w:id="13" w:name="_Hlk13525158"/>
            <w:r w:rsidRPr="00D86340">
              <w:rPr>
                <w:rFonts w:ascii="Times New Roman" w:hAnsi="Times New Roman" w:cs="Times New Roman"/>
                <w:bCs/>
                <w:color w:val="000000" w:themeColor="text1"/>
                <w:sz w:val="18"/>
                <w:szCs w:val="18"/>
              </w:rPr>
              <w:t>AST</w:t>
            </w:r>
            <w:r w:rsidR="00810DBE" w:rsidRPr="00D86340">
              <w:rPr>
                <w:rFonts w:ascii="Times New Roman" w:hAnsi="Times New Roman" w:cs="Times New Roman" w:hint="eastAsia"/>
                <w:bCs/>
                <w:color w:val="000000" w:themeColor="text1"/>
                <w:sz w:val="18"/>
                <w:szCs w:val="18"/>
              </w:rPr>
              <w:t xml:space="preserve"> </w:t>
            </w:r>
            <w:r w:rsidR="00146F8E" w:rsidRPr="00D86340">
              <w:rPr>
                <w:rFonts w:ascii="Times New Roman" w:hAnsi="Times New Roman" w:cs="Times New Roman"/>
                <w:bCs/>
                <w:color w:val="000000" w:themeColor="text1"/>
                <w:sz w:val="18"/>
                <w:szCs w:val="18"/>
              </w:rPr>
              <w:t>(U/L)</w:t>
            </w:r>
          </w:p>
        </w:tc>
        <w:tc>
          <w:tcPr>
            <w:tcW w:w="2760" w:type="dxa"/>
            <w:tcBorders>
              <w:top w:val="nil"/>
              <w:left w:val="nil"/>
              <w:bottom w:val="nil"/>
              <w:right w:val="nil"/>
            </w:tcBorders>
            <w:vAlign w:val="center"/>
          </w:tcPr>
          <w:p w14:paraId="15C8AFCF" w14:textId="5098B1ED" w:rsidR="00384C3E" w:rsidRPr="00D86340" w:rsidRDefault="00FD3620" w:rsidP="00F9297E">
            <w:pPr>
              <w:widowControl/>
              <w:spacing w:after="0" w:line="360" w:lineRule="auto"/>
              <w:jc w:val="left"/>
              <w:rPr>
                <w:rFonts w:ascii="Times New Roman" w:hAnsi="Times New Roman" w:cs="Times New Roman"/>
                <w:bCs/>
                <w:color w:val="000000" w:themeColor="text1"/>
                <w:sz w:val="18"/>
                <w:szCs w:val="18"/>
              </w:rPr>
            </w:pPr>
            <w:r w:rsidRPr="00D86340">
              <w:rPr>
                <w:rFonts w:ascii="Times New Roman" w:hAnsi="Times New Roman" w:cs="Times New Roman"/>
                <w:color w:val="000000" w:themeColor="text1"/>
                <w:sz w:val="18"/>
                <w:szCs w:val="18"/>
              </w:rPr>
              <w:t>38.5</w:t>
            </w:r>
            <w:r w:rsidR="00364830" w:rsidRPr="00D86340">
              <w:rPr>
                <w:rFonts w:ascii="Times New Roman" w:hAnsi="Times New Roman" w:cs="Times New Roman"/>
                <w:color w:val="000000" w:themeColor="text1"/>
                <w:sz w:val="18"/>
                <w:szCs w:val="18"/>
              </w:rPr>
              <w:t xml:space="preserve"> </w:t>
            </w:r>
            <w:r w:rsidRPr="00D86340">
              <w:rPr>
                <w:rFonts w:ascii="Times New Roman" w:hAnsi="Times New Roman" w:cs="Times New Roman"/>
                <w:color w:val="000000" w:themeColor="text1"/>
                <w:sz w:val="18"/>
                <w:szCs w:val="18"/>
              </w:rPr>
              <w:t>(32.0,54.3)</w:t>
            </w:r>
          </w:p>
        </w:tc>
        <w:tc>
          <w:tcPr>
            <w:tcW w:w="2216" w:type="dxa"/>
            <w:tcBorders>
              <w:top w:val="nil"/>
              <w:left w:val="nil"/>
              <w:bottom w:val="nil"/>
              <w:right w:val="nil"/>
            </w:tcBorders>
            <w:vAlign w:val="center"/>
          </w:tcPr>
          <w:p w14:paraId="4F0D4BE6" w14:textId="0CEE9E94" w:rsidR="00384C3E" w:rsidRPr="00D86340" w:rsidRDefault="00FD3620" w:rsidP="00F9297E">
            <w:pPr>
              <w:widowControl/>
              <w:spacing w:after="0" w:line="360" w:lineRule="auto"/>
              <w:jc w:val="left"/>
              <w:rPr>
                <w:rFonts w:ascii="Times New Roman" w:hAnsi="Times New Roman" w:cs="Times New Roman"/>
                <w:bCs/>
                <w:color w:val="000000" w:themeColor="text1"/>
                <w:sz w:val="18"/>
                <w:szCs w:val="18"/>
              </w:rPr>
            </w:pPr>
            <w:r w:rsidRPr="00D86340">
              <w:rPr>
                <w:rFonts w:ascii="Times New Roman" w:hAnsi="Times New Roman" w:cs="Times New Roman"/>
                <w:color w:val="000000" w:themeColor="text1"/>
                <w:sz w:val="18"/>
                <w:szCs w:val="18"/>
              </w:rPr>
              <w:t>40.0</w:t>
            </w:r>
            <w:r w:rsidR="00364830" w:rsidRPr="00D86340">
              <w:rPr>
                <w:rFonts w:ascii="Times New Roman" w:hAnsi="Times New Roman" w:cs="Times New Roman"/>
                <w:color w:val="000000" w:themeColor="text1"/>
                <w:sz w:val="18"/>
                <w:szCs w:val="18"/>
              </w:rPr>
              <w:t xml:space="preserve"> </w:t>
            </w:r>
            <w:r w:rsidRPr="00D86340">
              <w:rPr>
                <w:rFonts w:ascii="Times New Roman" w:hAnsi="Times New Roman" w:cs="Times New Roman"/>
                <w:color w:val="000000" w:themeColor="text1"/>
                <w:sz w:val="18"/>
                <w:szCs w:val="18"/>
              </w:rPr>
              <w:t>(33.0,49.0)</w:t>
            </w:r>
          </w:p>
        </w:tc>
        <w:tc>
          <w:tcPr>
            <w:tcW w:w="1174" w:type="dxa"/>
            <w:tcBorders>
              <w:top w:val="nil"/>
              <w:left w:val="nil"/>
              <w:bottom w:val="nil"/>
            </w:tcBorders>
            <w:vAlign w:val="center"/>
          </w:tcPr>
          <w:p w14:paraId="4C259D22" w14:textId="77777777" w:rsidR="00384C3E" w:rsidRPr="00D86340" w:rsidRDefault="00FD3620" w:rsidP="00F9297E">
            <w:pPr>
              <w:spacing w:after="0" w:line="360" w:lineRule="auto"/>
              <w:jc w:val="left"/>
              <w:rPr>
                <w:rFonts w:ascii="Times New Roman" w:hAnsi="Times New Roman" w:cs="Times New Roman"/>
                <w:bCs/>
                <w:color w:val="000000" w:themeColor="text1"/>
                <w:sz w:val="18"/>
                <w:szCs w:val="18"/>
              </w:rPr>
            </w:pPr>
            <w:r w:rsidRPr="00D86340">
              <w:rPr>
                <w:rFonts w:ascii="Times New Roman" w:hAnsi="Times New Roman" w:cs="Times New Roman"/>
                <w:bCs/>
                <w:color w:val="000000" w:themeColor="text1"/>
                <w:sz w:val="18"/>
                <w:szCs w:val="18"/>
              </w:rPr>
              <w:t>0.808</w:t>
            </w:r>
          </w:p>
        </w:tc>
      </w:tr>
      <w:tr w:rsidR="00384C3E" w:rsidRPr="00D86340" w14:paraId="5D10CC5D" w14:textId="77777777" w:rsidTr="00810DBE">
        <w:tc>
          <w:tcPr>
            <w:tcW w:w="2120" w:type="dxa"/>
            <w:tcBorders>
              <w:top w:val="nil"/>
              <w:bottom w:val="nil"/>
              <w:right w:val="nil"/>
            </w:tcBorders>
          </w:tcPr>
          <w:p w14:paraId="4A0ACE96" w14:textId="0E7E21C5" w:rsidR="00384C3E" w:rsidRPr="00D86340" w:rsidRDefault="00FD3620" w:rsidP="00F9297E">
            <w:pPr>
              <w:spacing w:after="0" w:line="360" w:lineRule="auto"/>
              <w:jc w:val="left"/>
              <w:rPr>
                <w:rFonts w:ascii="Times New Roman" w:hAnsi="Times New Roman" w:cs="Times New Roman"/>
                <w:bCs/>
                <w:color w:val="000000" w:themeColor="text1"/>
                <w:sz w:val="18"/>
                <w:szCs w:val="18"/>
              </w:rPr>
            </w:pPr>
            <w:r w:rsidRPr="00D86340">
              <w:rPr>
                <w:rFonts w:ascii="Times New Roman" w:hAnsi="Times New Roman" w:cs="Times New Roman"/>
                <w:bCs/>
                <w:color w:val="000000" w:themeColor="text1"/>
                <w:sz w:val="18"/>
                <w:szCs w:val="18"/>
              </w:rPr>
              <w:t>ALT</w:t>
            </w:r>
            <w:r w:rsidR="00810DBE" w:rsidRPr="00D86340">
              <w:rPr>
                <w:rFonts w:ascii="Times New Roman" w:hAnsi="Times New Roman" w:cs="Times New Roman" w:hint="eastAsia"/>
                <w:bCs/>
                <w:color w:val="000000" w:themeColor="text1"/>
                <w:sz w:val="18"/>
                <w:szCs w:val="18"/>
              </w:rPr>
              <w:t xml:space="preserve"> </w:t>
            </w:r>
            <w:r w:rsidR="00146F8E" w:rsidRPr="00D86340">
              <w:rPr>
                <w:rFonts w:ascii="Times New Roman" w:hAnsi="Times New Roman" w:cs="Times New Roman"/>
                <w:bCs/>
                <w:color w:val="000000" w:themeColor="text1"/>
                <w:sz w:val="18"/>
                <w:szCs w:val="18"/>
              </w:rPr>
              <w:t>(U/L)</w:t>
            </w:r>
          </w:p>
        </w:tc>
        <w:tc>
          <w:tcPr>
            <w:tcW w:w="2760" w:type="dxa"/>
            <w:tcBorders>
              <w:top w:val="nil"/>
              <w:left w:val="nil"/>
              <w:bottom w:val="nil"/>
              <w:right w:val="nil"/>
            </w:tcBorders>
            <w:vAlign w:val="center"/>
          </w:tcPr>
          <w:p w14:paraId="1BA4380C" w14:textId="55A4926E" w:rsidR="00384C3E" w:rsidRPr="00D86340" w:rsidRDefault="00FD3620" w:rsidP="00F9297E">
            <w:pPr>
              <w:widowControl/>
              <w:spacing w:after="0" w:line="360" w:lineRule="auto"/>
              <w:jc w:val="left"/>
              <w:rPr>
                <w:rFonts w:ascii="Times New Roman" w:hAnsi="Times New Roman" w:cs="Times New Roman"/>
                <w:bCs/>
                <w:color w:val="000000" w:themeColor="text1"/>
                <w:sz w:val="18"/>
                <w:szCs w:val="18"/>
              </w:rPr>
            </w:pPr>
            <w:r w:rsidRPr="00D86340">
              <w:rPr>
                <w:rFonts w:ascii="Times New Roman" w:hAnsi="Times New Roman" w:cs="Times New Roman"/>
                <w:color w:val="000000" w:themeColor="text1"/>
                <w:sz w:val="18"/>
                <w:szCs w:val="18"/>
              </w:rPr>
              <w:t>16.0</w:t>
            </w:r>
            <w:r w:rsidR="00364830" w:rsidRPr="00D86340">
              <w:rPr>
                <w:rFonts w:ascii="Times New Roman" w:hAnsi="Times New Roman" w:cs="Times New Roman"/>
                <w:color w:val="000000" w:themeColor="text1"/>
                <w:sz w:val="18"/>
                <w:szCs w:val="18"/>
              </w:rPr>
              <w:t xml:space="preserve"> </w:t>
            </w:r>
            <w:r w:rsidR="00364830" w:rsidRPr="00D86340">
              <w:rPr>
                <w:rFonts w:ascii="Times New Roman" w:hAnsi="Times New Roman" w:cs="Times New Roman" w:hint="eastAsia"/>
                <w:color w:val="000000" w:themeColor="text1"/>
                <w:sz w:val="18"/>
                <w:szCs w:val="18"/>
              </w:rPr>
              <w:t>(</w:t>
            </w:r>
            <w:r w:rsidRPr="00D86340">
              <w:rPr>
                <w:rFonts w:ascii="Times New Roman" w:hAnsi="Times New Roman" w:cs="Times New Roman"/>
                <w:color w:val="000000" w:themeColor="text1"/>
                <w:sz w:val="18"/>
                <w:szCs w:val="18"/>
              </w:rPr>
              <w:t>12.0,31.3</w:t>
            </w:r>
            <w:r w:rsidR="00364830" w:rsidRPr="00D86340">
              <w:rPr>
                <w:rFonts w:ascii="Times New Roman" w:hAnsi="Times New Roman" w:cs="Times New Roman" w:hint="eastAsia"/>
                <w:color w:val="000000" w:themeColor="text1"/>
                <w:sz w:val="18"/>
                <w:szCs w:val="18"/>
              </w:rPr>
              <w:t>)</w:t>
            </w:r>
          </w:p>
        </w:tc>
        <w:tc>
          <w:tcPr>
            <w:tcW w:w="2216" w:type="dxa"/>
            <w:tcBorders>
              <w:top w:val="nil"/>
              <w:left w:val="nil"/>
              <w:bottom w:val="nil"/>
              <w:right w:val="nil"/>
            </w:tcBorders>
            <w:vAlign w:val="center"/>
          </w:tcPr>
          <w:p w14:paraId="0606D8E3" w14:textId="70C55B72" w:rsidR="00384C3E" w:rsidRPr="00D86340" w:rsidRDefault="00FD3620" w:rsidP="00F9297E">
            <w:pPr>
              <w:widowControl/>
              <w:spacing w:after="0" w:line="360" w:lineRule="auto"/>
              <w:jc w:val="left"/>
              <w:rPr>
                <w:rFonts w:ascii="Times New Roman" w:hAnsi="Times New Roman" w:cs="Times New Roman"/>
                <w:bCs/>
                <w:color w:val="000000" w:themeColor="text1"/>
                <w:sz w:val="18"/>
                <w:szCs w:val="18"/>
              </w:rPr>
            </w:pPr>
            <w:r w:rsidRPr="00D86340">
              <w:rPr>
                <w:rFonts w:ascii="Times New Roman" w:hAnsi="Times New Roman" w:cs="Times New Roman"/>
                <w:color w:val="000000" w:themeColor="text1"/>
                <w:sz w:val="18"/>
                <w:szCs w:val="18"/>
              </w:rPr>
              <w:t>16.0</w:t>
            </w:r>
            <w:r w:rsidR="00364830" w:rsidRPr="00D86340">
              <w:rPr>
                <w:rFonts w:ascii="Times New Roman" w:hAnsi="Times New Roman" w:cs="Times New Roman"/>
                <w:color w:val="000000" w:themeColor="text1"/>
                <w:sz w:val="18"/>
                <w:szCs w:val="18"/>
              </w:rPr>
              <w:t xml:space="preserve"> (1</w:t>
            </w:r>
            <w:r w:rsidRPr="00D86340">
              <w:rPr>
                <w:rFonts w:ascii="Times New Roman" w:hAnsi="Times New Roman" w:cs="Times New Roman"/>
                <w:color w:val="000000" w:themeColor="text1"/>
                <w:sz w:val="18"/>
                <w:szCs w:val="18"/>
              </w:rPr>
              <w:t>2.0,26.5</w:t>
            </w:r>
            <w:r w:rsidR="00364830" w:rsidRPr="00D86340">
              <w:rPr>
                <w:rFonts w:ascii="Times New Roman" w:hAnsi="Times New Roman" w:cs="Times New Roman" w:hint="eastAsia"/>
                <w:color w:val="000000" w:themeColor="text1"/>
                <w:sz w:val="18"/>
                <w:szCs w:val="18"/>
              </w:rPr>
              <w:t>)</w:t>
            </w:r>
          </w:p>
        </w:tc>
        <w:tc>
          <w:tcPr>
            <w:tcW w:w="1174" w:type="dxa"/>
            <w:tcBorders>
              <w:top w:val="nil"/>
              <w:left w:val="nil"/>
              <w:bottom w:val="nil"/>
            </w:tcBorders>
            <w:vAlign w:val="center"/>
          </w:tcPr>
          <w:p w14:paraId="4FBB3C9A" w14:textId="77777777" w:rsidR="00384C3E" w:rsidRPr="00D86340" w:rsidRDefault="00FD3620" w:rsidP="00F9297E">
            <w:pPr>
              <w:spacing w:after="0" w:line="360" w:lineRule="auto"/>
              <w:jc w:val="left"/>
              <w:rPr>
                <w:rFonts w:ascii="Times New Roman" w:hAnsi="Times New Roman" w:cs="Times New Roman"/>
                <w:bCs/>
                <w:color w:val="000000" w:themeColor="text1"/>
                <w:sz w:val="18"/>
                <w:szCs w:val="18"/>
              </w:rPr>
            </w:pPr>
            <w:r w:rsidRPr="00D86340">
              <w:rPr>
                <w:rFonts w:ascii="Times New Roman" w:hAnsi="Times New Roman" w:cs="Times New Roman"/>
                <w:bCs/>
                <w:color w:val="000000" w:themeColor="text1"/>
                <w:sz w:val="18"/>
                <w:szCs w:val="18"/>
              </w:rPr>
              <w:t>0.699</w:t>
            </w:r>
          </w:p>
        </w:tc>
      </w:tr>
      <w:tr w:rsidR="00384C3E" w:rsidRPr="00D86340" w14:paraId="40F660F6" w14:textId="77777777" w:rsidTr="00810DBE">
        <w:tc>
          <w:tcPr>
            <w:tcW w:w="2120" w:type="dxa"/>
            <w:tcBorders>
              <w:top w:val="nil"/>
              <w:bottom w:val="nil"/>
              <w:right w:val="nil"/>
            </w:tcBorders>
          </w:tcPr>
          <w:p w14:paraId="687D059E" w14:textId="5E521FD2" w:rsidR="00384C3E" w:rsidRPr="00D86340" w:rsidRDefault="00FD3620" w:rsidP="00F9297E">
            <w:pPr>
              <w:spacing w:after="0" w:line="360" w:lineRule="auto"/>
              <w:jc w:val="left"/>
              <w:rPr>
                <w:rFonts w:ascii="Times New Roman" w:hAnsi="Times New Roman" w:cs="Times New Roman"/>
                <w:bCs/>
                <w:color w:val="000000" w:themeColor="text1"/>
                <w:sz w:val="18"/>
                <w:szCs w:val="18"/>
              </w:rPr>
            </w:pPr>
            <w:r w:rsidRPr="00D86340">
              <w:rPr>
                <w:rFonts w:ascii="Times New Roman" w:hAnsi="Times New Roman" w:cs="Times New Roman"/>
                <w:bCs/>
                <w:color w:val="000000" w:themeColor="text1"/>
                <w:sz w:val="18"/>
                <w:szCs w:val="18"/>
              </w:rPr>
              <w:t>TBIL</w:t>
            </w:r>
            <w:r w:rsidR="00BB434E" w:rsidRPr="00D86340">
              <w:rPr>
                <w:rFonts w:ascii="Times New Roman" w:hAnsi="Times New Roman" w:cs="Times New Roman"/>
                <w:bCs/>
                <w:color w:val="000000" w:themeColor="text1"/>
                <w:sz w:val="18"/>
                <w:szCs w:val="18"/>
              </w:rPr>
              <w:t xml:space="preserve"> </w:t>
            </w:r>
            <w:r w:rsidR="00146F8E" w:rsidRPr="00D86340">
              <w:rPr>
                <w:rFonts w:ascii="Times New Roman" w:hAnsi="Times New Roman" w:cs="Times New Roman"/>
                <w:bCs/>
                <w:color w:val="000000" w:themeColor="text1"/>
                <w:sz w:val="18"/>
                <w:szCs w:val="18"/>
              </w:rPr>
              <w:t>(</w:t>
            </w:r>
            <w:proofErr w:type="spellStart"/>
            <w:r w:rsidR="00D734A4" w:rsidRPr="00D86340">
              <w:rPr>
                <w:rFonts w:ascii="Times New Roman" w:hAnsi="Times New Roman" w:cs="Times New Roman"/>
                <w:bCs/>
                <w:color w:val="000000" w:themeColor="text1"/>
                <w:sz w:val="18"/>
                <w:szCs w:val="18"/>
              </w:rPr>
              <w:t>μ</w:t>
            </w:r>
            <w:r w:rsidR="00146F8E" w:rsidRPr="00D86340">
              <w:rPr>
                <w:rFonts w:ascii="Times New Roman" w:hAnsi="Times New Roman" w:cs="Times New Roman"/>
                <w:bCs/>
                <w:color w:val="000000" w:themeColor="text1"/>
                <w:sz w:val="18"/>
                <w:szCs w:val="18"/>
              </w:rPr>
              <w:t>mol</w:t>
            </w:r>
            <w:proofErr w:type="spellEnd"/>
            <w:r w:rsidR="00146F8E" w:rsidRPr="00D86340">
              <w:rPr>
                <w:rFonts w:ascii="Times New Roman" w:hAnsi="Times New Roman" w:cs="Times New Roman"/>
                <w:bCs/>
                <w:color w:val="000000" w:themeColor="text1"/>
                <w:sz w:val="18"/>
                <w:szCs w:val="18"/>
              </w:rPr>
              <w:t>/L)</w:t>
            </w:r>
          </w:p>
        </w:tc>
        <w:tc>
          <w:tcPr>
            <w:tcW w:w="2760" w:type="dxa"/>
            <w:tcBorders>
              <w:top w:val="nil"/>
              <w:left w:val="nil"/>
              <w:bottom w:val="nil"/>
              <w:right w:val="nil"/>
            </w:tcBorders>
            <w:vAlign w:val="center"/>
          </w:tcPr>
          <w:p w14:paraId="1F4D6594" w14:textId="5FA659CC" w:rsidR="00384C3E" w:rsidRPr="00D86340" w:rsidRDefault="00FD3620" w:rsidP="00F9297E">
            <w:pPr>
              <w:widowControl/>
              <w:spacing w:after="0" w:line="360" w:lineRule="auto"/>
              <w:jc w:val="left"/>
              <w:rPr>
                <w:rFonts w:ascii="Times New Roman" w:hAnsi="Times New Roman" w:cs="Times New Roman"/>
                <w:bCs/>
                <w:color w:val="000000" w:themeColor="text1"/>
                <w:sz w:val="18"/>
                <w:szCs w:val="18"/>
              </w:rPr>
            </w:pPr>
            <w:r w:rsidRPr="00D86340">
              <w:rPr>
                <w:rFonts w:ascii="Times New Roman" w:hAnsi="Times New Roman" w:cs="Times New Roman"/>
                <w:color w:val="000000" w:themeColor="text1"/>
                <w:sz w:val="18"/>
                <w:szCs w:val="18"/>
              </w:rPr>
              <w:t>11.1</w:t>
            </w:r>
            <w:r w:rsidR="00364830" w:rsidRPr="00D86340">
              <w:rPr>
                <w:rFonts w:ascii="Times New Roman" w:hAnsi="Times New Roman" w:cs="Times New Roman" w:hint="eastAsia"/>
                <w:color w:val="000000" w:themeColor="text1"/>
                <w:sz w:val="18"/>
                <w:szCs w:val="18"/>
              </w:rPr>
              <w:t xml:space="preserve"> </w:t>
            </w:r>
            <w:r w:rsidR="00364830" w:rsidRPr="00D86340">
              <w:rPr>
                <w:rFonts w:ascii="Times New Roman" w:hAnsi="Times New Roman" w:cs="Times New Roman"/>
                <w:color w:val="000000" w:themeColor="text1"/>
                <w:sz w:val="18"/>
                <w:szCs w:val="18"/>
              </w:rPr>
              <w:t>(</w:t>
            </w:r>
            <w:r w:rsidRPr="00D86340">
              <w:rPr>
                <w:rFonts w:ascii="Times New Roman" w:hAnsi="Times New Roman" w:cs="Times New Roman"/>
                <w:color w:val="000000" w:themeColor="text1"/>
                <w:sz w:val="18"/>
                <w:szCs w:val="18"/>
              </w:rPr>
              <w:t>6.9,22.7</w:t>
            </w:r>
            <w:r w:rsidR="00364830" w:rsidRPr="00D86340">
              <w:rPr>
                <w:rFonts w:ascii="Times New Roman" w:hAnsi="Times New Roman" w:cs="Times New Roman" w:hint="eastAsia"/>
                <w:color w:val="000000" w:themeColor="text1"/>
                <w:sz w:val="18"/>
                <w:szCs w:val="18"/>
              </w:rPr>
              <w:t>)</w:t>
            </w:r>
          </w:p>
        </w:tc>
        <w:tc>
          <w:tcPr>
            <w:tcW w:w="2216" w:type="dxa"/>
            <w:tcBorders>
              <w:top w:val="nil"/>
              <w:left w:val="nil"/>
              <w:bottom w:val="nil"/>
              <w:right w:val="nil"/>
            </w:tcBorders>
            <w:vAlign w:val="center"/>
          </w:tcPr>
          <w:p w14:paraId="773E96CF" w14:textId="3BF63E47" w:rsidR="00384C3E" w:rsidRPr="00D86340" w:rsidRDefault="00FD3620" w:rsidP="00F9297E">
            <w:pPr>
              <w:widowControl/>
              <w:spacing w:after="0" w:line="360" w:lineRule="auto"/>
              <w:jc w:val="left"/>
              <w:rPr>
                <w:rFonts w:ascii="Times New Roman" w:hAnsi="Times New Roman" w:cs="Times New Roman"/>
                <w:bCs/>
                <w:color w:val="000000" w:themeColor="text1"/>
                <w:sz w:val="18"/>
                <w:szCs w:val="18"/>
              </w:rPr>
            </w:pPr>
            <w:r w:rsidRPr="00D86340">
              <w:rPr>
                <w:rFonts w:ascii="Times New Roman" w:hAnsi="Times New Roman" w:cs="Times New Roman"/>
                <w:color w:val="000000" w:themeColor="text1"/>
                <w:sz w:val="18"/>
                <w:szCs w:val="18"/>
              </w:rPr>
              <w:t>10.3</w:t>
            </w:r>
            <w:r w:rsidR="00364830" w:rsidRPr="00D86340">
              <w:rPr>
                <w:rFonts w:ascii="Times New Roman" w:hAnsi="Times New Roman" w:cs="Times New Roman"/>
                <w:color w:val="000000" w:themeColor="text1"/>
                <w:sz w:val="18"/>
                <w:szCs w:val="18"/>
              </w:rPr>
              <w:t xml:space="preserve"> </w:t>
            </w:r>
            <w:r w:rsidR="00364830" w:rsidRPr="00D86340">
              <w:rPr>
                <w:rFonts w:ascii="Times New Roman" w:hAnsi="Times New Roman" w:cs="Times New Roman" w:hint="eastAsia"/>
                <w:color w:val="000000" w:themeColor="text1"/>
                <w:sz w:val="18"/>
                <w:szCs w:val="18"/>
              </w:rPr>
              <w:t>(</w:t>
            </w:r>
            <w:r w:rsidRPr="00D86340">
              <w:rPr>
                <w:rFonts w:ascii="Times New Roman" w:hAnsi="Times New Roman" w:cs="Times New Roman"/>
                <w:color w:val="000000" w:themeColor="text1"/>
                <w:sz w:val="18"/>
                <w:szCs w:val="18"/>
              </w:rPr>
              <w:t>6.7,25.7</w:t>
            </w:r>
            <w:r w:rsidR="00364830" w:rsidRPr="00D86340">
              <w:rPr>
                <w:rFonts w:ascii="Times New Roman" w:hAnsi="Times New Roman" w:cs="Times New Roman" w:hint="eastAsia"/>
                <w:color w:val="000000" w:themeColor="text1"/>
                <w:sz w:val="18"/>
                <w:szCs w:val="18"/>
              </w:rPr>
              <w:t>)</w:t>
            </w:r>
          </w:p>
        </w:tc>
        <w:tc>
          <w:tcPr>
            <w:tcW w:w="1174" w:type="dxa"/>
            <w:tcBorders>
              <w:top w:val="nil"/>
              <w:left w:val="nil"/>
              <w:bottom w:val="nil"/>
            </w:tcBorders>
            <w:vAlign w:val="center"/>
          </w:tcPr>
          <w:p w14:paraId="372C7E4F" w14:textId="77777777" w:rsidR="00384C3E" w:rsidRPr="00D86340" w:rsidRDefault="00FD3620" w:rsidP="00F9297E">
            <w:pPr>
              <w:spacing w:after="0" w:line="360" w:lineRule="auto"/>
              <w:jc w:val="left"/>
              <w:rPr>
                <w:rFonts w:ascii="Times New Roman" w:hAnsi="Times New Roman" w:cs="Times New Roman"/>
                <w:bCs/>
                <w:color w:val="000000" w:themeColor="text1"/>
                <w:sz w:val="18"/>
                <w:szCs w:val="18"/>
              </w:rPr>
            </w:pPr>
            <w:r w:rsidRPr="00D86340">
              <w:rPr>
                <w:rFonts w:ascii="Times New Roman" w:hAnsi="Times New Roman" w:cs="Times New Roman"/>
                <w:bCs/>
                <w:color w:val="000000" w:themeColor="text1"/>
                <w:sz w:val="18"/>
                <w:szCs w:val="18"/>
              </w:rPr>
              <w:t>0.809</w:t>
            </w:r>
          </w:p>
        </w:tc>
      </w:tr>
      <w:tr w:rsidR="00384C3E" w:rsidRPr="00D86340" w14:paraId="2955C5B6" w14:textId="77777777" w:rsidTr="00810DBE">
        <w:tc>
          <w:tcPr>
            <w:tcW w:w="2120" w:type="dxa"/>
            <w:tcBorders>
              <w:top w:val="nil"/>
              <w:bottom w:val="nil"/>
              <w:right w:val="nil"/>
            </w:tcBorders>
          </w:tcPr>
          <w:p w14:paraId="46F2830D" w14:textId="79955D77" w:rsidR="00384C3E" w:rsidRPr="00D86340" w:rsidRDefault="00FD3620" w:rsidP="00F9297E">
            <w:pPr>
              <w:spacing w:after="0" w:line="360" w:lineRule="auto"/>
              <w:jc w:val="left"/>
              <w:rPr>
                <w:rFonts w:ascii="Times New Roman" w:hAnsi="Times New Roman" w:cs="Times New Roman"/>
                <w:bCs/>
                <w:color w:val="000000" w:themeColor="text1"/>
                <w:sz w:val="18"/>
                <w:szCs w:val="18"/>
              </w:rPr>
            </w:pPr>
            <w:r w:rsidRPr="00D86340">
              <w:rPr>
                <w:rFonts w:ascii="Times New Roman" w:hAnsi="Times New Roman" w:cs="Times New Roman"/>
                <w:bCs/>
                <w:color w:val="000000" w:themeColor="text1"/>
                <w:sz w:val="18"/>
                <w:szCs w:val="18"/>
              </w:rPr>
              <w:t>ALB</w:t>
            </w:r>
            <w:r w:rsidR="00BB434E" w:rsidRPr="00D86340">
              <w:rPr>
                <w:rFonts w:ascii="Times New Roman" w:hAnsi="Times New Roman" w:cs="Times New Roman"/>
                <w:bCs/>
                <w:color w:val="000000" w:themeColor="text1"/>
                <w:sz w:val="18"/>
                <w:szCs w:val="18"/>
              </w:rPr>
              <w:t xml:space="preserve"> </w:t>
            </w:r>
            <w:r w:rsidR="00146F8E" w:rsidRPr="00D86340">
              <w:rPr>
                <w:rFonts w:ascii="Times New Roman" w:hAnsi="Times New Roman" w:cs="Times New Roman"/>
                <w:bCs/>
                <w:color w:val="000000" w:themeColor="text1"/>
                <w:sz w:val="18"/>
                <w:szCs w:val="18"/>
              </w:rPr>
              <w:t>(g/L)</w:t>
            </w:r>
          </w:p>
        </w:tc>
        <w:tc>
          <w:tcPr>
            <w:tcW w:w="2760" w:type="dxa"/>
            <w:tcBorders>
              <w:top w:val="nil"/>
              <w:left w:val="nil"/>
              <w:bottom w:val="nil"/>
              <w:right w:val="nil"/>
            </w:tcBorders>
            <w:vAlign w:val="center"/>
          </w:tcPr>
          <w:p w14:paraId="609A60B6" w14:textId="77777777" w:rsidR="00384C3E" w:rsidRPr="00D86340" w:rsidRDefault="00FD3620" w:rsidP="00F9297E">
            <w:pPr>
              <w:widowControl/>
              <w:spacing w:after="0" w:line="360" w:lineRule="auto"/>
              <w:jc w:val="left"/>
              <w:rPr>
                <w:rFonts w:ascii="Times New Roman" w:hAnsi="Times New Roman" w:cs="Times New Roman"/>
                <w:bCs/>
                <w:color w:val="000000" w:themeColor="text1"/>
                <w:sz w:val="18"/>
                <w:szCs w:val="18"/>
              </w:rPr>
            </w:pPr>
            <w:r w:rsidRPr="00D86340">
              <w:rPr>
                <w:rFonts w:ascii="Times New Roman" w:hAnsi="Times New Roman" w:cs="Times New Roman"/>
                <w:color w:val="000000" w:themeColor="text1"/>
                <w:sz w:val="18"/>
                <w:szCs w:val="18"/>
              </w:rPr>
              <w:t>40.3±3.7</w:t>
            </w:r>
          </w:p>
        </w:tc>
        <w:tc>
          <w:tcPr>
            <w:tcW w:w="2216" w:type="dxa"/>
            <w:tcBorders>
              <w:top w:val="nil"/>
              <w:left w:val="nil"/>
              <w:bottom w:val="nil"/>
              <w:right w:val="nil"/>
            </w:tcBorders>
            <w:vAlign w:val="center"/>
          </w:tcPr>
          <w:p w14:paraId="1D7D21E7" w14:textId="77777777" w:rsidR="00384C3E" w:rsidRPr="00D86340" w:rsidRDefault="00FD3620" w:rsidP="00F9297E">
            <w:pPr>
              <w:widowControl/>
              <w:spacing w:after="0" w:line="360" w:lineRule="auto"/>
              <w:jc w:val="left"/>
              <w:rPr>
                <w:rFonts w:ascii="Times New Roman" w:hAnsi="Times New Roman" w:cs="Times New Roman"/>
                <w:bCs/>
                <w:color w:val="000000" w:themeColor="text1"/>
                <w:sz w:val="18"/>
                <w:szCs w:val="18"/>
              </w:rPr>
            </w:pPr>
            <w:r w:rsidRPr="00D86340">
              <w:rPr>
                <w:rFonts w:ascii="Times New Roman" w:hAnsi="Times New Roman" w:cs="Times New Roman"/>
                <w:color w:val="000000" w:themeColor="text1"/>
                <w:sz w:val="18"/>
                <w:szCs w:val="18"/>
              </w:rPr>
              <w:t>40.2±5.1</w:t>
            </w:r>
          </w:p>
        </w:tc>
        <w:tc>
          <w:tcPr>
            <w:tcW w:w="1174" w:type="dxa"/>
            <w:tcBorders>
              <w:top w:val="nil"/>
              <w:left w:val="nil"/>
              <w:bottom w:val="nil"/>
            </w:tcBorders>
            <w:vAlign w:val="center"/>
          </w:tcPr>
          <w:p w14:paraId="648A5117" w14:textId="77777777" w:rsidR="00384C3E" w:rsidRPr="00D86340" w:rsidRDefault="00FD3620" w:rsidP="00F9297E">
            <w:pPr>
              <w:spacing w:after="0" w:line="360" w:lineRule="auto"/>
              <w:jc w:val="left"/>
              <w:rPr>
                <w:rFonts w:ascii="Times New Roman" w:hAnsi="Times New Roman" w:cs="Times New Roman"/>
                <w:bCs/>
                <w:color w:val="000000" w:themeColor="text1"/>
                <w:sz w:val="18"/>
                <w:szCs w:val="18"/>
              </w:rPr>
            </w:pPr>
            <w:r w:rsidRPr="00D86340">
              <w:rPr>
                <w:rFonts w:ascii="Times New Roman" w:hAnsi="Times New Roman" w:cs="Times New Roman"/>
                <w:bCs/>
                <w:color w:val="000000" w:themeColor="text1"/>
                <w:sz w:val="18"/>
                <w:szCs w:val="18"/>
              </w:rPr>
              <w:t>0.856</w:t>
            </w:r>
          </w:p>
        </w:tc>
      </w:tr>
      <w:tr w:rsidR="00384C3E" w:rsidRPr="00D86340" w14:paraId="626AC5AB" w14:textId="77777777" w:rsidTr="00810DBE">
        <w:tc>
          <w:tcPr>
            <w:tcW w:w="2120" w:type="dxa"/>
            <w:tcBorders>
              <w:top w:val="nil"/>
              <w:bottom w:val="nil"/>
              <w:right w:val="nil"/>
            </w:tcBorders>
          </w:tcPr>
          <w:p w14:paraId="5A8E8F3D" w14:textId="39DAC0F2" w:rsidR="00384C3E" w:rsidRPr="00D86340" w:rsidRDefault="00FD3620" w:rsidP="00F9297E">
            <w:pPr>
              <w:spacing w:after="0" w:line="360" w:lineRule="auto"/>
              <w:jc w:val="left"/>
              <w:rPr>
                <w:rFonts w:ascii="Times New Roman" w:hAnsi="Times New Roman" w:cs="Times New Roman"/>
                <w:bCs/>
                <w:color w:val="000000" w:themeColor="text1"/>
                <w:sz w:val="18"/>
                <w:szCs w:val="18"/>
              </w:rPr>
            </w:pPr>
            <w:r w:rsidRPr="00D86340">
              <w:rPr>
                <w:rFonts w:ascii="Times New Roman" w:hAnsi="Times New Roman" w:cs="Times New Roman"/>
                <w:bCs/>
                <w:color w:val="000000" w:themeColor="text1"/>
                <w:sz w:val="18"/>
                <w:szCs w:val="18"/>
              </w:rPr>
              <w:t>BUN</w:t>
            </w:r>
            <w:r w:rsidR="00BB434E" w:rsidRPr="00D86340">
              <w:rPr>
                <w:rFonts w:ascii="Times New Roman" w:hAnsi="Times New Roman" w:cs="Times New Roman"/>
                <w:bCs/>
                <w:color w:val="000000" w:themeColor="text1"/>
                <w:sz w:val="18"/>
                <w:szCs w:val="18"/>
              </w:rPr>
              <w:t xml:space="preserve"> </w:t>
            </w:r>
            <w:r w:rsidR="00146F8E" w:rsidRPr="00D86340">
              <w:rPr>
                <w:rFonts w:ascii="Times New Roman" w:hAnsi="Times New Roman" w:cs="Times New Roman"/>
                <w:bCs/>
                <w:color w:val="000000" w:themeColor="text1"/>
                <w:sz w:val="18"/>
                <w:szCs w:val="18"/>
              </w:rPr>
              <w:t>(mmol/L)</w:t>
            </w:r>
          </w:p>
        </w:tc>
        <w:tc>
          <w:tcPr>
            <w:tcW w:w="2760" w:type="dxa"/>
            <w:tcBorders>
              <w:top w:val="nil"/>
              <w:left w:val="nil"/>
              <w:bottom w:val="nil"/>
              <w:right w:val="nil"/>
            </w:tcBorders>
            <w:vAlign w:val="center"/>
          </w:tcPr>
          <w:p w14:paraId="2A19F2E0" w14:textId="10E534B3" w:rsidR="00384C3E" w:rsidRPr="00D86340" w:rsidRDefault="00FD3620" w:rsidP="00F9297E">
            <w:pPr>
              <w:widowControl/>
              <w:spacing w:after="0" w:line="360" w:lineRule="auto"/>
              <w:jc w:val="left"/>
              <w:rPr>
                <w:rFonts w:ascii="Times New Roman" w:hAnsi="Times New Roman" w:cs="Times New Roman"/>
                <w:bCs/>
                <w:color w:val="000000" w:themeColor="text1"/>
                <w:sz w:val="18"/>
                <w:szCs w:val="18"/>
              </w:rPr>
            </w:pPr>
            <w:r w:rsidRPr="00D86340">
              <w:rPr>
                <w:rFonts w:ascii="Times New Roman" w:hAnsi="Times New Roman" w:cs="Times New Roman"/>
                <w:color w:val="000000" w:themeColor="text1"/>
                <w:sz w:val="18"/>
                <w:szCs w:val="18"/>
              </w:rPr>
              <w:t>3.</w:t>
            </w:r>
            <w:r w:rsidR="00364830" w:rsidRPr="00D86340">
              <w:rPr>
                <w:rFonts w:ascii="Times New Roman" w:hAnsi="Times New Roman" w:cs="Times New Roman"/>
                <w:color w:val="000000" w:themeColor="text1"/>
                <w:sz w:val="18"/>
                <w:szCs w:val="18"/>
              </w:rPr>
              <w:t>5</w:t>
            </w:r>
            <w:r w:rsidRPr="00D86340">
              <w:rPr>
                <w:rFonts w:ascii="Times New Roman" w:hAnsi="Times New Roman" w:cs="Times New Roman"/>
                <w:color w:val="000000" w:themeColor="text1"/>
                <w:sz w:val="18"/>
                <w:szCs w:val="18"/>
              </w:rPr>
              <w:t>±1.4</w:t>
            </w:r>
          </w:p>
        </w:tc>
        <w:tc>
          <w:tcPr>
            <w:tcW w:w="2216" w:type="dxa"/>
            <w:tcBorders>
              <w:top w:val="nil"/>
              <w:left w:val="nil"/>
              <w:bottom w:val="nil"/>
              <w:right w:val="nil"/>
            </w:tcBorders>
            <w:vAlign w:val="center"/>
          </w:tcPr>
          <w:p w14:paraId="40873B70" w14:textId="3738A0FA" w:rsidR="00384C3E" w:rsidRPr="00D86340" w:rsidRDefault="00FD3620" w:rsidP="00F9297E">
            <w:pPr>
              <w:widowControl/>
              <w:spacing w:after="0" w:line="360" w:lineRule="auto"/>
              <w:jc w:val="left"/>
              <w:rPr>
                <w:rFonts w:ascii="Times New Roman" w:hAnsi="Times New Roman" w:cs="Times New Roman"/>
                <w:bCs/>
                <w:color w:val="000000" w:themeColor="text1"/>
                <w:sz w:val="18"/>
                <w:szCs w:val="18"/>
              </w:rPr>
            </w:pPr>
            <w:r w:rsidRPr="00D86340">
              <w:rPr>
                <w:rFonts w:ascii="Times New Roman" w:hAnsi="Times New Roman" w:cs="Times New Roman"/>
                <w:color w:val="000000" w:themeColor="text1"/>
                <w:sz w:val="18"/>
                <w:szCs w:val="18"/>
              </w:rPr>
              <w:t>3.5</w:t>
            </w:r>
            <w:r w:rsidRPr="00D86340">
              <w:rPr>
                <w:rFonts w:ascii="Times New Roman" w:hAnsi="Times New Roman" w:cs="Times New Roman"/>
                <w:color w:val="000000" w:themeColor="text1"/>
                <w:sz w:val="18"/>
                <w:szCs w:val="18"/>
              </w:rPr>
              <w:t>（</w:t>
            </w:r>
            <w:r w:rsidRPr="00D86340">
              <w:rPr>
                <w:rFonts w:ascii="Times New Roman" w:hAnsi="Times New Roman" w:cs="Times New Roman"/>
                <w:color w:val="000000" w:themeColor="text1"/>
                <w:sz w:val="18"/>
                <w:szCs w:val="18"/>
              </w:rPr>
              <w:t>2.5,4.</w:t>
            </w:r>
            <w:r w:rsidR="00364830" w:rsidRPr="00D86340">
              <w:rPr>
                <w:rFonts w:ascii="Times New Roman" w:hAnsi="Times New Roman" w:cs="Times New Roman"/>
                <w:color w:val="000000" w:themeColor="text1"/>
                <w:sz w:val="18"/>
                <w:szCs w:val="18"/>
              </w:rPr>
              <w:t>4</w:t>
            </w:r>
            <w:r w:rsidRPr="00D86340">
              <w:rPr>
                <w:rFonts w:ascii="Times New Roman" w:hAnsi="Times New Roman" w:cs="Times New Roman"/>
                <w:color w:val="000000" w:themeColor="text1"/>
                <w:sz w:val="18"/>
                <w:szCs w:val="18"/>
              </w:rPr>
              <w:t>)</w:t>
            </w:r>
          </w:p>
        </w:tc>
        <w:tc>
          <w:tcPr>
            <w:tcW w:w="1174" w:type="dxa"/>
            <w:tcBorders>
              <w:top w:val="nil"/>
              <w:left w:val="nil"/>
              <w:bottom w:val="nil"/>
            </w:tcBorders>
            <w:vAlign w:val="center"/>
          </w:tcPr>
          <w:p w14:paraId="1F001D25" w14:textId="77777777" w:rsidR="00384C3E" w:rsidRPr="00D86340" w:rsidRDefault="00FD3620" w:rsidP="00F9297E">
            <w:pPr>
              <w:spacing w:after="0" w:line="360" w:lineRule="auto"/>
              <w:jc w:val="left"/>
              <w:rPr>
                <w:rFonts w:ascii="Times New Roman" w:hAnsi="Times New Roman" w:cs="Times New Roman"/>
                <w:bCs/>
                <w:color w:val="000000" w:themeColor="text1"/>
                <w:sz w:val="18"/>
                <w:szCs w:val="18"/>
              </w:rPr>
            </w:pPr>
            <w:r w:rsidRPr="00D86340">
              <w:rPr>
                <w:rFonts w:ascii="Times New Roman" w:hAnsi="Times New Roman" w:cs="Times New Roman"/>
                <w:bCs/>
                <w:color w:val="000000" w:themeColor="text1"/>
                <w:sz w:val="18"/>
                <w:szCs w:val="18"/>
              </w:rPr>
              <w:t>0.253</w:t>
            </w:r>
          </w:p>
        </w:tc>
      </w:tr>
      <w:tr w:rsidR="00384C3E" w:rsidRPr="00D86340" w14:paraId="75C5C65E" w14:textId="77777777" w:rsidTr="00810DBE">
        <w:tc>
          <w:tcPr>
            <w:tcW w:w="2120" w:type="dxa"/>
            <w:tcBorders>
              <w:top w:val="nil"/>
              <w:bottom w:val="nil"/>
              <w:right w:val="nil"/>
            </w:tcBorders>
          </w:tcPr>
          <w:p w14:paraId="352E17EC" w14:textId="12847622" w:rsidR="00384C3E" w:rsidRPr="00D86340" w:rsidRDefault="00FD3620" w:rsidP="00F9297E">
            <w:pPr>
              <w:spacing w:after="0" w:line="360" w:lineRule="auto"/>
              <w:jc w:val="left"/>
              <w:rPr>
                <w:rFonts w:ascii="Times New Roman" w:hAnsi="Times New Roman" w:cs="Times New Roman"/>
                <w:bCs/>
                <w:color w:val="000000" w:themeColor="text1"/>
                <w:sz w:val="18"/>
                <w:szCs w:val="18"/>
              </w:rPr>
            </w:pPr>
            <w:r w:rsidRPr="00D86340">
              <w:rPr>
                <w:rFonts w:ascii="Times New Roman" w:hAnsi="Times New Roman" w:cs="Times New Roman"/>
                <w:bCs/>
                <w:color w:val="000000" w:themeColor="text1"/>
                <w:sz w:val="18"/>
                <w:szCs w:val="18"/>
              </w:rPr>
              <w:t>CREA</w:t>
            </w:r>
            <w:r w:rsidR="00BB434E" w:rsidRPr="00D86340">
              <w:rPr>
                <w:rFonts w:ascii="Times New Roman" w:hAnsi="Times New Roman" w:cs="Times New Roman"/>
                <w:bCs/>
                <w:color w:val="000000" w:themeColor="text1"/>
                <w:sz w:val="18"/>
                <w:szCs w:val="18"/>
              </w:rPr>
              <w:t xml:space="preserve"> </w:t>
            </w:r>
            <w:r w:rsidR="00146F8E" w:rsidRPr="00D86340">
              <w:rPr>
                <w:rFonts w:ascii="Times New Roman" w:hAnsi="Times New Roman" w:cs="Times New Roman"/>
                <w:bCs/>
                <w:color w:val="000000" w:themeColor="text1"/>
                <w:sz w:val="18"/>
                <w:szCs w:val="18"/>
              </w:rPr>
              <w:t>(</w:t>
            </w:r>
            <w:proofErr w:type="spellStart"/>
            <w:r w:rsidR="00D734A4" w:rsidRPr="00D86340">
              <w:rPr>
                <w:rFonts w:ascii="Times New Roman" w:hAnsi="Times New Roman" w:cs="Times New Roman"/>
                <w:bCs/>
                <w:color w:val="000000" w:themeColor="text1"/>
                <w:sz w:val="18"/>
                <w:szCs w:val="18"/>
              </w:rPr>
              <w:t>μ</w:t>
            </w:r>
            <w:r w:rsidR="00146F8E" w:rsidRPr="00D86340">
              <w:rPr>
                <w:rFonts w:ascii="Times New Roman" w:hAnsi="Times New Roman" w:cs="Times New Roman"/>
                <w:bCs/>
                <w:color w:val="000000" w:themeColor="text1"/>
                <w:sz w:val="18"/>
                <w:szCs w:val="18"/>
              </w:rPr>
              <w:t>mol</w:t>
            </w:r>
            <w:proofErr w:type="spellEnd"/>
            <w:r w:rsidR="00146F8E" w:rsidRPr="00D86340">
              <w:rPr>
                <w:rFonts w:ascii="Times New Roman" w:hAnsi="Times New Roman" w:cs="Times New Roman"/>
                <w:bCs/>
                <w:color w:val="000000" w:themeColor="text1"/>
                <w:sz w:val="18"/>
                <w:szCs w:val="18"/>
              </w:rPr>
              <w:t>/L)</w:t>
            </w:r>
          </w:p>
        </w:tc>
        <w:tc>
          <w:tcPr>
            <w:tcW w:w="2760" w:type="dxa"/>
            <w:tcBorders>
              <w:top w:val="nil"/>
              <w:left w:val="nil"/>
              <w:bottom w:val="nil"/>
              <w:right w:val="nil"/>
            </w:tcBorders>
            <w:vAlign w:val="center"/>
          </w:tcPr>
          <w:p w14:paraId="44589AAA" w14:textId="627DBC18" w:rsidR="00384C3E" w:rsidRPr="00D86340" w:rsidRDefault="00FD3620" w:rsidP="00F9297E">
            <w:pPr>
              <w:widowControl/>
              <w:spacing w:after="0" w:line="360" w:lineRule="auto"/>
              <w:jc w:val="left"/>
              <w:rPr>
                <w:rFonts w:ascii="Times New Roman" w:hAnsi="Times New Roman" w:cs="Times New Roman"/>
                <w:bCs/>
                <w:color w:val="000000" w:themeColor="text1"/>
                <w:sz w:val="18"/>
                <w:szCs w:val="18"/>
              </w:rPr>
            </w:pPr>
            <w:r w:rsidRPr="00D86340">
              <w:rPr>
                <w:rFonts w:ascii="Times New Roman" w:hAnsi="Times New Roman" w:cs="Times New Roman"/>
                <w:color w:val="000000" w:themeColor="text1"/>
                <w:sz w:val="18"/>
                <w:szCs w:val="18"/>
              </w:rPr>
              <w:t>23.9</w:t>
            </w:r>
            <w:r w:rsidR="00364830" w:rsidRPr="00D86340">
              <w:rPr>
                <w:rFonts w:ascii="Times New Roman" w:hAnsi="Times New Roman" w:cs="Times New Roman"/>
                <w:color w:val="000000" w:themeColor="text1"/>
                <w:sz w:val="18"/>
                <w:szCs w:val="18"/>
              </w:rPr>
              <w:t xml:space="preserve"> </w:t>
            </w:r>
            <w:r w:rsidRPr="00D86340">
              <w:rPr>
                <w:rFonts w:ascii="Times New Roman" w:hAnsi="Times New Roman" w:cs="Times New Roman"/>
                <w:color w:val="000000" w:themeColor="text1"/>
                <w:sz w:val="18"/>
                <w:szCs w:val="18"/>
              </w:rPr>
              <w:t>(21.5,28.9)</w:t>
            </w:r>
          </w:p>
        </w:tc>
        <w:tc>
          <w:tcPr>
            <w:tcW w:w="2216" w:type="dxa"/>
            <w:tcBorders>
              <w:top w:val="nil"/>
              <w:left w:val="nil"/>
              <w:bottom w:val="nil"/>
              <w:right w:val="nil"/>
            </w:tcBorders>
            <w:vAlign w:val="center"/>
          </w:tcPr>
          <w:p w14:paraId="1632551C" w14:textId="0CA5CD2D" w:rsidR="00384C3E" w:rsidRPr="00D86340" w:rsidRDefault="00FD3620" w:rsidP="00F9297E">
            <w:pPr>
              <w:widowControl/>
              <w:spacing w:after="0" w:line="360" w:lineRule="auto"/>
              <w:jc w:val="left"/>
              <w:rPr>
                <w:rFonts w:ascii="Times New Roman" w:hAnsi="Times New Roman" w:cs="Times New Roman"/>
                <w:bCs/>
                <w:color w:val="000000" w:themeColor="text1"/>
                <w:sz w:val="18"/>
                <w:szCs w:val="18"/>
              </w:rPr>
            </w:pPr>
            <w:r w:rsidRPr="00D86340">
              <w:rPr>
                <w:rFonts w:ascii="Times New Roman" w:hAnsi="Times New Roman" w:cs="Times New Roman"/>
                <w:color w:val="000000" w:themeColor="text1"/>
                <w:sz w:val="18"/>
                <w:szCs w:val="18"/>
              </w:rPr>
              <w:t>26.4</w:t>
            </w:r>
            <w:r w:rsidR="00364830" w:rsidRPr="00D86340">
              <w:rPr>
                <w:rFonts w:ascii="Times New Roman" w:hAnsi="Times New Roman" w:cs="Times New Roman"/>
                <w:color w:val="000000" w:themeColor="text1"/>
                <w:sz w:val="18"/>
                <w:szCs w:val="18"/>
              </w:rPr>
              <w:t xml:space="preserve"> </w:t>
            </w:r>
            <w:r w:rsidRPr="00D86340">
              <w:rPr>
                <w:rFonts w:ascii="Times New Roman" w:hAnsi="Times New Roman" w:cs="Times New Roman"/>
                <w:color w:val="000000" w:themeColor="text1"/>
                <w:sz w:val="18"/>
                <w:szCs w:val="18"/>
              </w:rPr>
              <w:t>(23.2,31.4)</w:t>
            </w:r>
          </w:p>
        </w:tc>
        <w:tc>
          <w:tcPr>
            <w:tcW w:w="1174" w:type="dxa"/>
            <w:tcBorders>
              <w:top w:val="nil"/>
              <w:left w:val="nil"/>
              <w:bottom w:val="nil"/>
            </w:tcBorders>
            <w:vAlign w:val="center"/>
          </w:tcPr>
          <w:p w14:paraId="23F7D57C" w14:textId="77777777" w:rsidR="00384C3E" w:rsidRPr="00D86340" w:rsidRDefault="00FD3620" w:rsidP="00F9297E">
            <w:pPr>
              <w:spacing w:after="0" w:line="360" w:lineRule="auto"/>
              <w:jc w:val="left"/>
              <w:rPr>
                <w:rFonts w:ascii="Times New Roman" w:hAnsi="Times New Roman" w:cs="Times New Roman"/>
                <w:bCs/>
                <w:color w:val="000000" w:themeColor="text1"/>
                <w:sz w:val="18"/>
                <w:szCs w:val="18"/>
              </w:rPr>
            </w:pPr>
            <w:r w:rsidRPr="00D86340">
              <w:rPr>
                <w:rFonts w:ascii="Times New Roman" w:hAnsi="Times New Roman" w:cs="Times New Roman"/>
                <w:bCs/>
                <w:color w:val="000000" w:themeColor="text1"/>
                <w:sz w:val="18"/>
                <w:szCs w:val="18"/>
              </w:rPr>
              <w:t>0.083</w:t>
            </w:r>
          </w:p>
        </w:tc>
      </w:tr>
      <w:bookmarkEnd w:id="13"/>
      <w:tr w:rsidR="00384C3E" w:rsidRPr="00D86340" w14:paraId="32033D3E" w14:textId="77777777" w:rsidTr="00810DBE">
        <w:tc>
          <w:tcPr>
            <w:tcW w:w="2120" w:type="dxa"/>
            <w:tcBorders>
              <w:top w:val="nil"/>
              <w:bottom w:val="nil"/>
              <w:right w:val="nil"/>
            </w:tcBorders>
          </w:tcPr>
          <w:p w14:paraId="3F57F990" w14:textId="77777777" w:rsidR="00384C3E" w:rsidRPr="00D86340" w:rsidRDefault="00FD3620" w:rsidP="00F9297E">
            <w:pPr>
              <w:spacing w:after="0" w:line="360" w:lineRule="auto"/>
              <w:jc w:val="left"/>
              <w:rPr>
                <w:rFonts w:ascii="Times New Roman" w:hAnsi="Times New Roman" w:cs="Times New Roman"/>
                <w:bCs/>
                <w:color w:val="000000" w:themeColor="text1"/>
                <w:sz w:val="18"/>
                <w:szCs w:val="18"/>
              </w:rPr>
            </w:pPr>
            <w:r w:rsidRPr="00D86340">
              <w:rPr>
                <w:rFonts w:ascii="Times New Roman" w:hAnsi="Times New Roman" w:cs="Times New Roman"/>
                <w:bCs/>
                <w:color w:val="000000" w:themeColor="text1"/>
                <w:sz w:val="18"/>
                <w:szCs w:val="18"/>
              </w:rPr>
              <w:t>1 day after surgery</w:t>
            </w:r>
          </w:p>
        </w:tc>
        <w:tc>
          <w:tcPr>
            <w:tcW w:w="2760" w:type="dxa"/>
            <w:tcBorders>
              <w:top w:val="nil"/>
              <w:left w:val="nil"/>
              <w:bottom w:val="nil"/>
              <w:right w:val="nil"/>
            </w:tcBorders>
            <w:vAlign w:val="center"/>
          </w:tcPr>
          <w:p w14:paraId="2D0DD511" w14:textId="77777777" w:rsidR="00384C3E" w:rsidRPr="00D86340" w:rsidRDefault="00384C3E" w:rsidP="00F9297E">
            <w:pPr>
              <w:spacing w:after="0" w:line="360" w:lineRule="auto"/>
              <w:jc w:val="left"/>
              <w:rPr>
                <w:rFonts w:ascii="Times New Roman" w:hAnsi="Times New Roman" w:cs="Times New Roman"/>
                <w:bCs/>
                <w:color w:val="000000" w:themeColor="text1"/>
                <w:sz w:val="18"/>
                <w:szCs w:val="18"/>
              </w:rPr>
            </w:pPr>
          </w:p>
        </w:tc>
        <w:tc>
          <w:tcPr>
            <w:tcW w:w="2216" w:type="dxa"/>
            <w:tcBorders>
              <w:top w:val="nil"/>
              <w:left w:val="nil"/>
              <w:bottom w:val="nil"/>
              <w:right w:val="nil"/>
            </w:tcBorders>
            <w:vAlign w:val="center"/>
          </w:tcPr>
          <w:p w14:paraId="06B3B928" w14:textId="77777777" w:rsidR="00384C3E" w:rsidRPr="00D86340" w:rsidRDefault="00384C3E" w:rsidP="00F9297E">
            <w:pPr>
              <w:spacing w:after="0" w:line="360" w:lineRule="auto"/>
              <w:jc w:val="left"/>
              <w:rPr>
                <w:rFonts w:ascii="Times New Roman" w:hAnsi="Times New Roman" w:cs="Times New Roman"/>
                <w:bCs/>
                <w:color w:val="000000" w:themeColor="text1"/>
                <w:sz w:val="18"/>
                <w:szCs w:val="18"/>
              </w:rPr>
            </w:pPr>
          </w:p>
        </w:tc>
        <w:tc>
          <w:tcPr>
            <w:tcW w:w="1174" w:type="dxa"/>
            <w:tcBorders>
              <w:top w:val="nil"/>
              <w:left w:val="nil"/>
              <w:bottom w:val="nil"/>
            </w:tcBorders>
            <w:vAlign w:val="center"/>
          </w:tcPr>
          <w:p w14:paraId="37D2EE0D" w14:textId="77777777" w:rsidR="00384C3E" w:rsidRPr="00D86340" w:rsidRDefault="00384C3E" w:rsidP="00F9297E">
            <w:pPr>
              <w:spacing w:after="0" w:line="360" w:lineRule="auto"/>
              <w:jc w:val="left"/>
              <w:rPr>
                <w:rFonts w:ascii="Times New Roman" w:hAnsi="Times New Roman" w:cs="Times New Roman"/>
                <w:bCs/>
                <w:color w:val="000000" w:themeColor="text1"/>
                <w:sz w:val="18"/>
                <w:szCs w:val="18"/>
              </w:rPr>
            </w:pPr>
          </w:p>
        </w:tc>
      </w:tr>
      <w:tr w:rsidR="00D734A4" w:rsidRPr="00D86340" w14:paraId="48C5C5F6" w14:textId="77777777" w:rsidTr="00810DBE">
        <w:tc>
          <w:tcPr>
            <w:tcW w:w="2120" w:type="dxa"/>
            <w:tcBorders>
              <w:top w:val="nil"/>
              <w:bottom w:val="nil"/>
              <w:right w:val="nil"/>
            </w:tcBorders>
          </w:tcPr>
          <w:p w14:paraId="4151492B" w14:textId="17E24A5A" w:rsidR="00D734A4" w:rsidRPr="00D86340" w:rsidRDefault="00D734A4" w:rsidP="00F9297E">
            <w:pPr>
              <w:spacing w:after="0" w:line="360" w:lineRule="auto"/>
              <w:jc w:val="left"/>
              <w:rPr>
                <w:rFonts w:ascii="Times New Roman" w:hAnsi="Times New Roman" w:cs="Times New Roman"/>
                <w:bCs/>
                <w:color w:val="000000" w:themeColor="text1"/>
                <w:sz w:val="18"/>
                <w:szCs w:val="18"/>
              </w:rPr>
            </w:pPr>
            <w:r w:rsidRPr="00D86340">
              <w:rPr>
                <w:rFonts w:ascii="Times New Roman" w:hAnsi="Times New Roman" w:cs="Times New Roman"/>
                <w:bCs/>
                <w:color w:val="000000" w:themeColor="text1"/>
                <w:sz w:val="18"/>
                <w:szCs w:val="18"/>
              </w:rPr>
              <w:t>AST</w:t>
            </w:r>
            <w:r w:rsidR="00810DBE" w:rsidRPr="00D86340">
              <w:rPr>
                <w:rFonts w:ascii="Times New Roman" w:hAnsi="Times New Roman" w:cs="Times New Roman" w:hint="eastAsia"/>
                <w:bCs/>
                <w:color w:val="000000" w:themeColor="text1"/>
                <w:sz w:val="18"/>
                <w:szCs w:val="18"/>
              </w:rPr>
              <w:t xml:space="preserve"> </w:t>
            </w:r>
            <w:r w:rsidRPr="00D86340">
              <w:rPr>
                <w:rFonts w:ascii="Times New Roman" w:hAnsi="Times New Roman" w:cs="Times New Roman"/>
                <w:bCs/>
                <w:color w:val="000000" w:themeColor="text1"/>
                <w:sz w:val="18"/>
                <w:szCs w:val="18"/>
              </w:rPr>
              <w:t>(U/L)</w:t>
            </w:r>
          </w:p>
        </w:tc>
        <w:tc>
          <w:tcPr>
            <w:tcW w:w="2760" w:type="dxa"/>
            <w:tcBorders>
              <w:top w:val="nil"/>
              <w:left w:val="nil"/>
              <w:bottom w:val="nil"/>
              <w:right w:val="nil"/>
            </w:tcBorders>
            <w:vAlign w:val="center"/>
          </w:tcPr>
          <w:p w14:paraId="6670C1B2" w14:textId="491BA4D3" w:rsidR="00D734A4" w:rsidRPr="00D86340" w:rsidRDefault="00D734A4" w:rsidP="00F9297E">
            <w:pPr>
              <w:widowControl/>
              <w:spacing w:after="0" w:line="360" w:lineRule="auto"/>
              <w:jc w:val="left"/>
              <w:rPr>
                <w:rFonts w:ascii="Times New Roman" w:hAnsi="Times New Roman" w:cs="Times New Roman"/>
                <w:bCs/>
                <w:color w:val="000000" w:themeColor="text1"/>
                <w:sz w:val="18"/>
                <w:szCs w:val="18"/>
              </w:rPr>
            </w:pPr>
            <w:r w:rsidRPr="00D86340">
              <w:rPr>
                <w:rFonts w:ascii="Times New Roman" w:hAnsi="Times New Roman" w:cs="Times New Roman"/>
                <w:color w:val="000000" w:themeColor="text1"/>
                <w:sz w:val="18"/>
                <w:szCs w:val="18"/>
              </w:rPr>
              <w:t>99</w:t>
            </w:r>
            <w:r w:rsidR="002E3454" w:rsidRPr="00D86340">
              <w:rPr>
                <w:rFonts w:ascii="Times New Roman" w:hAnsi="Times New Roman" w:cs="Times New Roman"/>
                <w:color w:val="000000" w:themeColor="text1"/>
                <w:sz w:val="18"/>
                <w:szCs w:val="18"/>
              </w:rPr>
              <w:t>.1</w:t>
            </w:r>
            <w:r w:rsidR="00364830" w:rsidRPr="00D86340">
              <w:rPr>
                <w:rFonts w:ascii="Times New Roman" w:hAnsi="Times New Roman" w:cs="Times New Roman"/>
                <w:color w:val="000000" w:themeColor="text1"/>
                <w:sz w:val="18"/>
                <w:szCs w:val="18"/>
              </w:rPr>
              <w:t xml:space="preserve"> </w:t>
            </w:r>
            <w:r w:rsidRPr="00D86340">
              <w:rPr>
                <w:rFonts w:ascii="Times New Roman" w:hAnsi="Times New Roman" w:cs="Times New Roman"/>
                <w:color w:val="000000" w:themeColor="text1"/>
                <w:sz w:val="18"/>
                <w:szCs w:val="18"/>
              </w:rPr>
              <w:t>(748.3,125.5)</w:t>
            </w:r>
          </w:p>
        </w:tc>
        <w:tc>
          <w:tcPr>
            <w:tcW w:w="2216" w:type="dxa"/>
            <w:tcBorders>
              <w:top w:val="nil"/>
              <w:left w:val="nil"/>
              <w:bottom w:val="nil"/>
              <w:right w:val="nil"/>
            </w:tcBorders>
            <w:vAlign w:val="center"/>
          </w:tcPr>
          <w:p w14:paraId="0EC3CA05" w14:textId="7EB4AB9F" w:rsidR="00D734A4" w:rsidRPr="00D86340" w:rsidRDefault="00D734A4" w:rsidP="00F9297E">
            <w:pPr>
              <w:widowControl/>
              <w:spacing w:after="0" w:line="360" w:lineRule="auto"/>
              <w:jc w:val="left"/>
              <w:rPr>
                <w:rFonts w:ascii="Times New Roman" w:hAnsi="Times New Roman" w:cs="Times New Roman"/>
                <w:bCs/>
                <w:color w:val="000000" w:themeColor="text1"/>
                <w:sz w:val="18"/>
                <w:szCs w:val="18"/>
              </w:rPr>
            </w:pPr>
            <w:r w:rsidRPr="00D86340">
              <w:rPr>
                <w:rFonts w:ascii="Times New Roman" w:hAnsi="Times New Roman" w:cs="Times New Roman"/>
                <w:color w:val="000000" w:themeColor="text1"/>
                <w:sz w:val="18"/>
                <w:szCs w:val="18"/>
              </w:rPr>
              <w:t>98.</w:t>
            </w:r>
            <w:r w:rsidR="002E3454" w:rsidRPr="00D86340">
              <w:rPr>
                <w:rFonts w:ascii="Times New Roman" w:hAnsi="Times New Roman" w:cs="Times New Roman"/>
                <w:color w:val="000000" w:themeColor="text1"/>
                <w:sz w:val="18"/>
                <w:szCs w:val="18"/>
              </w:rPr>
              <w:t>3</w:t>
            </w:r>
            <w:r w:rsidR="00364830" w:rsidRPr="00D86340">
              <w:rPr>
                <w:rFonts w:ascii="Times New Roman" w:hAnsi="Times New Roman" w:cs="Times New Roman"/>
                <w:color w:val="000000" w:themeColor="text1"/>
                <w:sz w:val="18"/>
                <w:szCs w:val="18"/>
              </w:rPr>
              <w:t xml:space="preserve"> </w:t>
            </w:r>
            <w:r w:rsidRPr="00D86340">
              <w:rPr>
                <w:rFonts w:ascii="Times New Roman" w:hAnsi="Times New Roman" w:cs="Times New Roman"/>
                <w:color w:val="000000" w:themeColor="text1"/>
                <w:sz w:val="18"/>
                <w:szCs w:val="18"/>
              </w:rPr>
              <w:t>(74.3,139.5)</w:t>
            </w:r>
          </w:p>
        </w:tc>
        <w:tc>
          <w:tcPr>
            <w:tcW w:w="1174" w:type="dxa"/>
            <w:tcBorders>
              <w:top w:val="nil"/>
              <w:left w:val="nil"/>
              <w:bottom w:val="nil"/>
            </w:tcBorders>
            <w:vAlign w:val="center"/>
          </w:tcPr>
          <w:p w14:paraId="0829DB11" w14:textId="77777777" w:rsidR="00D734A4" w:rsidRPr="00D86340" w:rsidRDefault="00D734A4" w:rsidP="00F9297E">
            <w:pPr>
              <w:spacing w:after="0" w:line="360" w:lineRule="auto"/>
              <w:jc w:val="left"/>
              <w:rPr>
                <w:rFonts w:ascii="Times New Roman" w:hAnsi="Times New Roman" w:cs="Times New Roman"/>
                <w:bCs/>
                <w:color w:val="000000" w:themeColor="text1"/>
                <w:sz w:val="18"/>
                <w:szCs w:val="18"/>
              </w:rPr>
            </w:pPr>
            <w:r w:rsidRPr="00D86340">
              <w:rPr>
                <w:rFonts w:ascii="Times New Roman" w:hAnsi="Times New Roman" w:cs="Times New Roman"/>
                <w:bCs/>
                <w:color w:val="000000" w:themeColor="text1"/>
                <w:sz w:val="18"/>
                <w:szCs w:val="18"/>
              </w:rPr>
              <w:t>0.739</w:t>
            </w:r>
          </w:p>
        </w:tc>
      </w:tr>
      <w:tr w:rsidR="00D734A4" w:rsidRPr="00D86340" w14:paraId="0E6A988B" w14:textId="77777777" w:rsidTr="00810DBE">
        <w:tc>
          <w:tcPr>
            <w:tcW w:w="2120" w:type="dxa"/>
            <w:tcBorders>
              <w:top w:val="nil"/>
              <w:bottom w:val="nil"/>
              <w:right w:val="nil"/>
            </w:tcBorders>
          </w:tcPr>
          <w:p w14:paraId="66483D57" w14:textId="5F4B129E" w:rsidR="00D734A4" w:rsidRPr="00D86340" w:rsidRDefault="00D734A4" w:rsidP="00F9297E">
            <w:pPr>
              <w:spacing w:after="0" w:line="360" w:lineRule="auto"/>
              <w:jc w:val="left"/>
              <w:rPr>
                <w:rFonts w:ascii="Times New Roman" w:hAnsi="Times New Roman" w:cs="Times New Roman"/>
                <w:bCs/>
                <w:color w:val="000000" w:themeColor="text1"/>
                <w:sz w:val="18"/>
                <w:szCs w:val="18"/>
              </w:rPr>
            </w:pPr>
            <w:r w:rsidRPr="00D86340">
              <w:rPr>
                <w:rFonts w:ascii="Times New Roman" w:hAnsi="Times New Roman" w:cs="Times New Roman"/>
                <w:bCs/>
                <w:color w:val="000000" w:themeColor="text1"/>
                <w:sz w:val="18"/>
                <w:szCs w:val="18"/>
              </w:rPr>
              <w:t>ALT</w:t>
            </w:r>
            <w:r w:rsidR="00810DBE" w:rsidRPr="00D86340">
              <w:rPr>
                <w:rFonts w:ascii="Times New Roman" w:hAnsi="Times New Roman" w:cs="Times New Roman" w:hint="eastAsia"/>
                <w:bCs/>
                <w:color w:val="000000" w:themeColor="text1"/>
                <w:sz w:val="18"/>
                <w:szCs w:val="18"/>
              </w:rPr>
              <w:t xml:space="preserve"> </w:t>
            </w:r>
            <w:r w:rsidRPr="00D86340">
              <w:rPr>
                <w:rFonts w:ascii="Times New Roman" w:hAnsi="Times New Roman" w:cs="Times New Roman"/>
                <w:bCs/>
                <w:color w:val="000000" w:themeColor="text1"/>
                <w:sz w:val="18"/>
                <w:szCs w:val="18"/>
              </w:rPr>
              <w:t>(U/L)</w:t>
            </w:r>
          </w:p>
        </w:tc>
        <w:tc>
          <w:tcPr>
            <w:tcW w:w="2760" w:type="dxa"/>
            <w:tcBorders>
              <w:top w:val="nil"/>
              <w:left w:val="nil"/>
              <w:bottom w:val="nil"/>
              <w:right w:val="nil"/>
            </w:tcBorders>
            <w:vAlign w:val="center"/>
          </w:tcPr>
          <w:p w14:paraId="7C661DAD" w14:textId="7428F895" w:rsidR="00D734A4" w:rsidRPr="00D86340" w:rsidRDefault="00D734A4" w:rsidP="00F9297E">
            <w:pPr>
              <w:widowControl/>
              <w:spacing w:after="0" w:line="360" w:lineRule="auto"/>
              <w:jc w:val="left"/>
              <w:rPr>
                <w:rFonts w:ascii="Times New Roman" w:hAnsi="Times New Roman" w:cs="Times New Roman"/>
                <w:bCs/>
                <w:color w:val="000000" w:themeColor="text1"/>
                <w:sz w:val="18"/>
                <w:szCs w:val="18"/>
              </w:rPr>
            </w:pPr>
            <w:r w:rsidRPr="00D86340">
              <w:rPr>
                <w:rFonts w:ascii="Times New Roman" w:hAnsi="Times New Roman" w:cs="Times New Roman"/>
                <w:color w:val="000000" w:themeColor="text1"/>
                <w:sz w:val="18"/>
                <w:szCs w:val="18"/>
              </w:rPr>
              <w:t>15.</w:t>
            </w:r>
            <w:r w:rsidR="002E3454" w:rsidRPr="00D86340">
              <w:rPr>
                <w:rFonts w:ascii="Times New Roman" w:hAnsi="Times New Roman" w:cs="Times New Roman"/>
                <w:color w:val="000000" w:themeColor="text1"/>
                <w:sz w:val="18"/>
                <w:szCs w:val="18"/>
              </w:rPr>
              <w:t>1</w:t>
            </w:r>
            <w:r w:rsidR="00364830" w:rsidRPr="00D86340">
              <w:rPr>
                <w:rFonts w:ascii="Times New Roman" w:hAnsi="Times New Roman" w:cs="Times New Roman"/>
                <w:color w:val="000000" w:themeColor="text1"/>
                <w:sz w:val="18"/>
                <w:szCs w:val="18"/>
              </w:rPr>
              <w:t xml:space="preserve"> </w:t>
            </w:r>
            <w:r w:rsidRPr="00D86340">
              <w:rPr>
                <w:rFonts w:ascii="Times New Roman" w:hAnsi="Times New Roman" w:cs="Times New Roman"/>
                <w:color w:val="000000" w:themeColor="text1"/>
                <w:sz w:val="18"/>
                <w:szCs w:val="18"/>
              </w:rPr>
              <w:t>(12.0,20.0)</w:t>
            </w:r>
          </w:p>
        </w:tc>
        <w:tc>
          <w:tcPr>
            <w:tcW w:w="2216" w:type="dxa"/>
            <w:tcBorders>
              <w:top w:val="nil"/>
              <w:left w:val="nil"/>
              <w:bottom w:val="nil"/>
              <w:right w:val="nil"/>
            </w:tcBorders>
            <w:vAlign w:val="center"/>
          </w:tcPr>
          <w:p w14:paraId="748D6557" w14:textId="37B7A06E" w:rsidR="00D734A4" w:rsidRPr="00D86340" w:rsidRDefault="00D734A4" w:rsidP="00F9297E">
            <w:pPr>
              <w:widowControl/>
              <w:spacing w:after="0" w:line="360" w:lineRule="auto"/>
              <w:jc w:val="left"/>
              <w:rPr>
                <w:rFonts w:ascii="Times New Roman" w:hAnsi="Times New Roman" w:cs="Times New Roman"/>
                <w:bCs/>
                <w:color w:val="000000" w:themeColor="text1"/>
                <w:sz w:val="18"/>
                <w:szCs w:val="18"/>
              </w:rPr>
            </w:pPr>
            <w:r w:rsidRPr="00D86340">
              <w:rPr>
                <w:rFonts w:ascii="Times New Roman" w:hAnsi="Times New Roman" w:cs="Times New Roman"/>
                <w:color w:val="000000" w:themeColor="text1"/>
                <w:sz w:val="18"/>
                <w:szCs w:val="18"/>
              </w:rPr>
              <w:t>15.5</w:t>
            </w:r>
            <w:r w:rsidR="00364830" w:rsidRPr="00D86340">
              <w:rPr>
                <w:rFonts w:ascii="Times New Roman" w:hAnsi="Times New Roman" w:cs="Times New Roman"/>
                <w:color w:val="000000" w:themeColor="text1"/>
                <w:sz w:val="18"/>
                <w:szCs w:val="18"/>
              </w:rPr>
              <w:t xml:space="preserve"> </w:t>
            </w:r>
            <w:r w:rsidRPr="00D86340">
              <w:rPr>
                <w:rFonts w:ascii="Times New Roman" w:hAnsi="Times New Roman" w:cs="Times New Roman"/>
                <w:color w:val="000000" w:themeColor="text1"/>
                <w:sz w:val="18"/>
                <w:szCs w:val="18"/>
              </w:rPr>
              <w:t>(13.0,21.0)</w:t>
            </w:r>
          </w:p>
        </w:tc>
        <w:tc>
          <w:tcPr>
            <w:tcW w:w="1174" w:type="dxa"/>
            <w:tcBorders>
              <w:top w:val="nil"/>
              <w:left w:val="nil"/>
              <w:bottom w:val="nil"/>
            </w:tcBorders>
            <w:vAlign w:val="center"/>
          </w:tcPr>
          <w:p w14:paraId="6F759F3B" w14:textId="77777777" w:rsidR="00D734A4" w:rsidRPr="00D86340" w:rsidRDefault="00D734A4" w:rsidP="00F9297E">
            <w:pPr>
              <w:spacing w:after="0" w:line="360" w:lineRule="auto"/>
              <w:jc w:val="left"/>
              <w:rPr>
                <w:rFonts w:ascii="Times New Roman" w:hAnsi="Times New Roman" w:cs="Times New Roman"/>
                <w:bCs/>
                <w:color w:val="000000" w:themeColor="text1"/>
                <w:sz w:val="18"/>
                <w:szCs w:val="18"/>
              </w:rPr>
            </w:pPr>
            <w:r w:rsidRPr="00D86340">
              <w:rPr>
                <w:rFonts w:ascii="Times New Roman" w:hAnsi="Times New Roman" w:cs="Times New Roman"/>
                <w:bCs/>
                <w:color w:val="000000" w:themeColor="text1"/>
                <w:sz w:val="18"/>
                <w:szCs w:val="18"/>
              </w:rPr>
              <w:t>0.493</w:t>
            </w:r>
          </w:p>
        </w:tc>
      </w:tr>
      <w:tr w:rsidR="00D734A4" w:rsidRPr="00D86340" w14:paraId="18D857E6" w14:textId="77777777" w:rsidTr="00810DBE">
        <w:tc>
          <w:tcPr>
            <w:tcW w:w="2120" w:type="dxa"/>
            <w:tcBorders>
              <w:top w:val="nil"/>
              <w:bottom w:val="nil"/>
              <w:right w:val="nil"/>
            </w:tcBorders>
          </w:tcPr>
          <w:p w14:paraId="2A6AB496" w14:textId="4F76E74B" w:rsidR="00D734A4" w:rsidRPr="00D86340" w:rsidRDefault="00D734A4" w:rsidP="00F9297E">
            <w:pPr>
              <w:spacing w:after="0" w:line="360" w:lineRule="auto"/>
              <w:jc w:val="left"/>
              <w:rPr>
                <w:rFonts w:ascii="Times New Roman" w:hAnsi="Times New Roman" w:cs="Times New Roman"/>
                <w:bCs/>
                <w:color w:val="000000" w:themeColor="text1"/>
                <w:sz w:val="18"/>
                <w:szCs w:val="18"/>
              </w:rPr>
            </w:pPr>
            <w:r w:rsidRPr="00D86340">
              <w:rPr>
                <w:rFonts w:ascii="Times New Roman" w:hAnsi="Times New Roman" w:cs="Times New Roman"/>
                <w:bCs/>
                <w:color w:val="000000" w:themeColor="text1"/>
                <w:sz w:val="18"/>
                <w:szCs w:val="18"/>
              </w:rPr>
              <w:t>TBIL (</w:t>
            </w:r>
            <w:proofErr w:type="spellStart"/>
            <w:r w:rsidRPr="00D86340">
              <w:rPr>
                <w:rFonts w:ascii="Times New Roman" w:hAnsi="Times New Roman" w:cs="Times New Roman"/>
                <w:bCs/>
                <w:color w:val="000000" w:themeColor="text1"/>
                <w:sz w:val="18"/>
                <w:szCs w:val="18"/>
              </w:rPr>
              <w:t>μmol</w:t>
            </w:r>
            <w:proofErr w:type="spellEnd"/>
            <w:r w:rsidRPr="00D86340">
              <w:rPr>
                <w:rFonts w:ascii="Times New Roman" w:hAnsi="Times New Roman" w:cs="Times New Roman"/>
                <w:bCs/>
                <w:color w:val="000000" w:themeColor="text1"/>
                <w:sz w:val="18"/>
                <w:szCs w:val="18"/>
              </w:rPr>
              <w:t>/L)</w:t>
            </w:r>
          </w:p>
        </w:tc>
        <w:tc>
          <w:tcPr>
            <w:tcW w:w="2760" w:type="dxa"/>
            <w:tcBorders>
              <w:top w:val="nil"/>
              <w:left w:val="nil"/>
              <w:bottom w:val="nil"/>
              <w:right w:val="nil"/>
            </w:tcBorders>
            <w:vAlign w:val="center"/>
          </w:tcPr>
          <w:p w14:paraId="5A9E98C9" w14:textId="1A926E9C" w:rsidR="00D734A4" w:rsidRPr="00D86340" w:rsidRDefault="00D734A4" w:rsidP="00F9297E">
            <w:pPr>
              <w:widowControl/>
              <w:spacing w:after="0" w:line="360" w:lineRule="auto"/>
              <w:jc w:val="left"/>
              <w:rPr>
                <w:rFonts w:ascii="Times New Roman" w:hAnsi="Times New Roman" w:cs="Times New Roman"/>
                <w:color w:val="000000" w:themeColor="text1"/>
                <w:sz w:val="18"/>
                <w:szCs w:val="18"/>
              </w:rPr>
            </w:pPr>
            <w:r w:rsidRPr="00D86340">
              <w:rPr>
                <w:rFonts w:ascii="Times New Roman" w:hAnsi="Times New Roman" w:cs="Times New Roman"/>
                <w:color w:val="000000" w:themeColor="text1"/>
                <w:sz w:val="18"/>
                <w:szCs w:val="18"/>
              </w:rPr>
              <w:t>22.3</w:t>
            </w:r>
            <w:r w:rsidR="00364830" w:rsidRPr="00D86340">
              <w:rPr>
                <w:rFonts w:ascii="Times New Roman" w:hAnsi="Times New Roman" w:cs="Times New Roman"/>
                <w:color w:val="000000" w:themeColor="text1"/>
                <w:sz w:val="18"/>
                <w:szCs w:val="18"/>
              </w:rPr>
              <w:t xml:space="preserve"> </w:t>
            </w:r>
            <w:r w:rsidRPr="00D86340">
              <w:rPr>
                <w:rFonts w:ascii="Times New Roman" w:hAnsi="Times New Roman" w:cs="Times New Roman"/>
                <w:color w:val="000000" w:themeColor="text1"/>
                <w:sz w:val="18"/>
                <w:szCs w:val="18"/>
              </w:rPr>
              <w:t>(13.1,39.8)</w:t>
            </w:r>
          </w:p>
        </w:tc>
        <w:tc>
          <w:tcPr>
            <w:tcW w:w="2216" w:type="dxa"/>
            <w:tcBorders>
              <w:top w:val="nil"/>
              <w:left w:val="nil"/>
              <w:bottom w:val="nil"/>
              <w:right w:val="nil"/>
            </w:tcBorders>
            <w:vAlign w:val="center"/>
          </w:tcPr>
          <w:p w14:paraId="11583D00" w14:textId="7EAA178E" w:rsidR="00D734A4" w:rsidRPr="00D86340" w:rsidRDefault="00D734A4" w:rsidP="00F9297E">
            <w:pPr>
              <w:widowControl/>
              <w:spacing w:after="0" w:line="360" w:lineRule="auto"/>
              <w:jc w:val="left"/>
              <w:rPr>
                <w:rFonts w:ascii="Times New Roman" w:hAnsi="Times New Roman" w:cs="Times New Roman"/>
                <w:color w:val="000000" w:themeColor="text1"/>
                <w:sz w:val="18"/>
                <w:szCs w:val="18"/>
              </w:rPr>
            </w:pPr>
            <w:r w:rsidRPr="00D86340">
              <w:rPr>
                <w:rFonts w:ascii="Times New Roman" w:hAnsi="Times New Roman" w:cs="Times New Roman"/>
                <w:color w:val="000000" w:themeColor="text1"/>
                <w:sz w:val="18"/>
                <w:szCs w:val="18"/>
              </w:rPr>
              <w:t>24.1</w:t>
            </w:r>
            <w:r w:rsidR="00364830" w:rsidRPr="00D86340">
              <w:rPr>
                <w:rFonts w:ascii="Times New Roman" w:hAnsi="Times New Roman" w:cs="Times New Roman"/>
                <w:color w:val="000000" w:themeColor="text1"/>
                <w:sz w:val="18"/>
                <w:szCs w:val="18"/>
              </w:rPr>
              <w:t xml:space="preserve"> </w:t>
            </w:r>
            <w:r w:rsidRPr="00D86340">
              <w:rPr>
                <w:rFonts w:ascii="Times New Roman" w:hAnsi="Times New Roman" w:cs="Times New Roman"/>
                <w:color w:val="000000" w:themeColor="text1"/>
                <w:sz w:val="18"/>
                <w:szCs w:val="18"/>
              </w:rPr>
              <w:t>(13.8,51.8)</w:t>
            </w:r>
          </w:p>
        </w:tc>
        <w:tc>
          <w:tcPr>
            <w:tcW w:w="1174" w:type="dxa"/>
            <w:tcBorders>
              <w:top w:val="nil"/>
              <w:left w:val="nil"/>
              <w:bottom w:val="nil"/>
            </w:tcBorders>
            <w:vAlign w:val="center"/>
          </w:tcPr>
          <w:p w14:paraId="0128E4A6" w14:textId="77777777" w:rsidR="00D734A4" w:rsidRPr="00D86340" w:rsidRDefault="00D734A4" w:rsidP="00F9297E">
            <w:pPr>
              <w:spacing w:after="0" w:line="360" w:lineRule="auto"/>
              <w:jc w:val="left"/>
              <w:rPr>
                <w:rFonts w:ascii="Times New Roman" w:hAnsi="Times New Roman" w:cs="Times New Roman"/>
                <w:bCs/>
                <w:color w:val="000000" w:themeColor="text1"/>
                <w:sz w:val="18"/>
                <w:szCs w:val="18"/>
              </w:rPr>
            </w:pPr>
            <w:r w:rsidRPr="00D86340">
              <w:rPr>
                <w:rFonts w:ascii="Times New Roman" w:hAnsi="Times New Roman" w:cs="Times New Roman"/>
                <w:bCs/>
                <w:color w:val="000000" w:themeColor="text1"/>
                <w:sz w:val="18"/>
                <w:szCs w:val="18"/>
              </w:rPr>
              <w:t>0.571</w:t>
            </w:r>
          </w:p>
        </w:tc>
      </w:tr>
      <w:tr w:rsidR="00D734A4" w:rsidRPr="00D86340" w14:paraId="1890CD11" w14:textId="77777777" w:rsidTr="00810DBE">
        <w:tc>
          <w:tcPr>
            <w:tcW w:w="2120" w:type="dxa"/>
            <w:tcBorders>
              <w:top w:val="nil"/>
              <w:bottom w:val="nil"/>
              <w:right w:val="nil"/>
            </w:tcBorders>
          </w:tcPr>
          <w:p w14:paraId="3EB0D0BF" w14:textId="6C62A354" w:rsidR="00D734A4" w:rsidRPr="00D86340" w:rsidRDefault="00D734A4" w:rsidP="00F9297E">
            <w:pPr>
              <w:spacing w:after="0" w:line="360" w:lineRule="auto"/>
              <w:jc w:val="left"/>
              <w:rPr>
                <w:rFonts w:ascii="Times New Roman" w:hAnsi="Times New Roman" w:cs="Times New Roman"/>
                <w:bCs/>
                <w:color w:val="000000" w:themeColor="text1"/>
                <w:sz w:val="18"/>
                <w:szCs w:val="18"/>
              </w:rPr>
            </w:pPr>
            <w:r w:rsidRPr="00D86340">
              <w:rPr>
                <w:rFonts w:ascii="Times New Roman" w:hAnsi="Times New Roman" w:cs="Times New Roman"/>
                <w:bCs/>
                <w:color w:val="000000" w:themeColor="text1"/>
                <w:sz w:val="18"/>
                <w:szCs w:val="18"/>
              </w:rPr>
              <w:t>ALB (g/L)</w:t>
            </w:r>
          </w:p>
        </w:tc>
        <w:tc>
          <w:tcPr>
            <w:tcW w:w="2760" w:type="dxa"/>
            <w:tcBorders>
              <w:top w:val="nil"/>
              <w:left w:val="nil"/>
              <w:bottom w:val="nil"/>
              <w:right w:val="nil"/>
            </w:tcBorders>
            <w:vAlign w:val="center"/>
          </w:tcPr>
          <w:p w14:paraId="20450B97" w14:textId="77777777" w:rsidR="00D734A4" w:rsidRPr="00D86340" w:rsidRDefault="00D734A4" w:rsidP="00F9297E">
            <w:pPr>
              <w:widowControl/>
              <w:spacing w:after="0" w:line="360" w:lineRule="auto"/>
              <w:jc w:val="left"/>
              <w:rPr>
                <w:rFonts w:ascii="Times New Roman" w:hAnsi="Times New Roman" w:cs="Times New Roman"/>
                <w:color w:val="000000" w:themeColor="text1"/>
                <w:sz w:val="18"/>
                <w:szCs w:val="18"/>
              </w:rPr>
            </w:pPr>
            <w:r w:rsidRPr="00D86340">
              <w:rPr>
                <w:rFonts w:ascii="Times New Roman" w:hAnsi="Times New Roman" w:cs="Times New Roman"/>
                <w:color w:val="000000" w:themeColor="text1"/>
                <w:sz w:val="18"/>
                <w:szCs w:val="18"/>
              </w:rPr>
              <w:t>40.8±6.7</w:t>
            </w:r>
          </w:p>
        </w:tc>
        <w:tc>
          <w:tcPr>
            <w:tcW w:w="2216" w:type="dxa"/>
            <w:tcBorders>
              <w:top w:val="nil"/>
              <w:left w:val="nil"/>
              <w:bottom w:val="nil"/>
              <w:right w:val="nil"/>
            </w:tcBorders>
            <w:vAlign w:val="center"/>
          </w:tcPr>
          <w:p w14:paraId="13DA53B5" w14:textId="77777777" w:rsidR="00D734A4" w:rsidRPr="00D86340" w:rsidRDefault="00D734A4" w:rsidP="00F9297E">
            <w:pPr>
              <w:widowControl/>
              <w:spacing w:after="0" w:line="360" w:lineRule="auto"/>
              <w:jc w:val="left"/>
              <w:rPr>
                <w:rFonts w:ascii="Times New Roman" w:hAnsi="Times New Roman" w:cs="Times New Roman"/>
                <w:color w:val="000000" w:themeColor="text1"/>
                <w:sz w:val="18"/>
                <w:szCs w:val="18"/>
              </w:rPr>
            </w:pPr>
            <w:r w:rsidRPr="00D86340">
              <w:rPr>
                <w:rFonts w:ascii="Times New Roman" w:hAnsi="Times New Roman" w:cs="Times New Roman"/>
                <w:color w:val="000000" w:themeColor="text1"/>
                <w:sz w:val="18"/>
                <w:szCs w:val="18"/>
              </w:rPr>
              <w:t>40.6±5.0</w:t>
            </w:r>
          </w:p>
        </w:tc>
        <w:tc>
          <w:tcPr>
            <w:tcW w:w="1174" w:type="dxa"/>
            <w:tcBorders>
              <w:top w:val="nil"/>
              <w:left w:val="nil"/>
              <w:bottom w:val="nil"/>
            </w:tcBorders>
            <w:vAlign w:val="center"/>
          </w:tcPr>
          <w:p w14:paraId="39CA14E8" w14:textId="77777777" w:rsidR="00D734A4" w:rsidRPr="00D86340" w:rsidRDefault="00D734A4" w:rsidP="00F9297E">
            <w:pPr>
              <w:spacing w:after="0" w:line="360" w:lineRule="auto"/>
              <w:jc w:val="left"/>
              <w:rPr>
                <w:rFonts w:ascii="Times New Roman" w:hAnsi="Times New Roman" w:cs="Times New Roman"/>
                <w:bCs/>
                <w:color w:val="000000" w:themeColor="text1"/>
                <w:sz w:val="18"/>
                <w:szCs w:val="18"/>
              </w:rPr>
            </w:pPr>
            <w:r w:rsidRPr="00D86340">
              <w:rPr>
                <w:rFonts w:ascii="Times New Roman" w:hAnsi="Times New Roman" w:cs="Times New Roman"/>
                <w:bCs/>
                <w:color w:val="000000" w:themeColor="text1"/>
                <w:sz w:val="18"/>
                <w:szCs w:val="18"/>
              </w:rPr>
              <w:t>0.811</w:t>
            </w:r>
          </w:p>
        </w:tc>
      </w:tr>
      <w:tr w:rsidR="00D734A4" w:rsidRPr="00D86340" w14:paraId="195E9EFF" w14:textId="77777777" w:rsidTr="00810DBE">
        <w:tc>
          <w:tcPr>
            <w:tcW w:w="2120" w:type="dxa"/>
            <w:tcBorders>
              <w:top w:val="nil"/>
              <w:bottom w:val="nil"/>
              <w:right w:val="nil"/>
            </w:tcBorders>
          </w:tcPr>
          <w:p w14:paraId="0617D547" w14:textId="138BD481" w:rsidR="00D734A4" w:rsidRPr="00D86340" w:rsidRDefault="00D734A4" w:rsidP="00F9297E">
            <w:pPr>
              <w:spacing w:after="0" w:line="360" w:lineRule="auto"/>
              <w:jc w:val="left"/>
              <w:rPr>
                <w:rFonts w:ascii="Times New Roman" w:hAnsi="Times New Roman" w:cs="Times New Roman"/>
                <w:bCs/>
                <w:color w:val="000000" w:themeColor="text1"/>
                <w:sz w:val="18"/>
                <w:szCs w:val="18"/>
              </w:rPr>
            </w:pPr>
            <w:r w:rsidRPr="00D86340">
              <w:rPr>
                <w:rFonts w:ascii="Times New Roman" w:hAnsi="Times New Roman" w:cs="Times New Roman"/>
                <w:bCs/>
                <w:color w:val="000000" w:themeColor="text1"/>
                <w:sz w:val="18"/>
                <w:szCs w:val="18"/>
              </w:rPr>
              <w:t>BUN (mmol/L)</w:t>
            </w:r>
          </w:p>
        </w:tc>
        <w:tc>
          <w:tcPr>
            <w:tcW w:w="2760" w:type="dxa"/>
            <w:tcBorders>
              <w:top w:val="nil"/>
              <w:left w:val="nil"/>
              <w:bottom w:val="nil"/>
              <w:right w:val="nil"/>
            </w:tcBorders>
            <w:vAlign w:val="center"/>
          </w:tcPr>
          <w:p w14:paraId="5B5DBEF0" w14:textId="5E56AE53" w:rsidR="00D734A4" w:rsidRPr="00D86340" w:rsidRDefault="00D734A4" w:rsidP="00F9297E">
            <w:pPr>
              <w:widowControl/>
              <w:spacing w:after="0" w:line="360" w:lineRule="auto"/>
              <w:jc w:val="left"/>
              <w:rPr>
                <w:rFonts w:ascii="Times New Roman" w:hAnsi="Times New Roman" w:cs="Times New Roman"/>
                <w:color w:val="000000" w:themeColor="text1"/>
                <w:sz w:val="18"/>
                <w:szCs w:val="18"/>
              </w:rPr>
            </w:pPr>
            <w:r w:rsidRPr="00D86340">
              <w:rPr>
                <w:rFonts w:ascii="Times New Roman" w:hAnsi="Times New Roman" w:cs="Times New Roman"/>
                <w:color w:val="000000" w:themeColor="text1"/>
                <w:sz w:val="18"/>
                <w:szCs w:val="18"/>
              </w:rPr>
              <w:t>7.1</w:t>
            </w:r>
            <w:r w:rsidR="00364830" w:rsidRPr="00D86340">
              <w:rPr>
                <w:rFonts w:ascii="Times New Roman" w:hAnsi="Times New Roman" w:cs="Times New Roman"/>
                <w:color w:val="000000" w:themeColor="text1"/>
                <w:sz w:val="18"/>
                <w:szCs w:val="18"/>
              </w:rPr>
              <w:t xml:space="preserve"> </w:t>
            </w:r>
            <w:r w:rsidRPr="00D86340">
              <w:rPr>
                <w:rFonts w:ascii="Times New Roman" w:hAnsi="Times New Roman" w:cs="Times New Roman"/>
                <w:color w:val="000000" w:themeColor="text1"/>
                <w:sz w:val="18"/>
                <w:szCs w:val="18"/>
              </w:rPr>
              <w:t>(5.6,8.7)</w:t>
            </w:r>
          </w:p>
        </w:tc>
        <w:tc>
          <w:tcPr>
            <w:tcW w:w="2216" w:type="dxa"/>
            <w:tcBorders>
              <w:top w:val="nil"/>
              <w:left w:val="nil"/>
              <w:bottom w:val="nil"/>
              <w:right w:val="nil"/>
            </w:tcBorders>
            <w:vAlign w:val="center"/>
          </w:tcPr>
          <w:p w14:paraId="3672D53B" w14:textId="3E6A9D37" w:rsidR="00D734A4" w:rsidRPr="00D86340" w:rsidRDefault="00D734A4" w:rsidP="00F9297E">
            <w:pPr>
              <w:widowControl/>
              <w:spacing w:after="0" w:line="360" w:lineRule="auto"/>
              <w:jc w:val="left"/>
              <w:rPr>
                <w:rFonts w:ascii="Times New Roman" w:hAnsi="Times New Roman" w:cs="Times New Roman"/>
                <w:color w:val="000000" w:themeColor="text1"/>
                <w:sz w:val="18"/>
                <w:szCs w:val="18"/>
              </w:rPr>
            </w:pPr>
            <w:r w:rsidRPr="00D86340">
              <w:rPr>
                <w:rFonts w:ascii="Times New Roman" w:hAnsi="Times New Roman" w:cs="Times New Roman"/>
                <w:color w:val="000000" w:themeColor="text1"/>
                <w:sz w:val="18"/>
                <w:szCs w:val="18"/>
              </w:rPr>
              <w:t>6.9</w:t>
            </w:r>
            <w:r w:rsidR="00364830" w:rsidRPr="00D86340">
              <w:rPr>
                <w:rFonts w:ascii="Times New Roman" w:hAnsi="Times New Roman" w:cs="Times New Roman"/>
                <w:color w:val="000000" w:themeColor="text1"/>
                <w:sz w:val="18"/>
                <w:szCs w:val="18"/>
              </w:rPr>
              <w:t xml:space="preserve"> </w:t>
            </w:r>
            <w:r w:rsidRPr="00D86340">
              <w:rPr>
                <w:rFonts w:ascii="Times New Roman" w:hAnsi="Times New Roman" w:cs="Times New Roman"/>
                <w:color w:val="000000" w:themeColor="text1"/>
                <w:sz w:val="18"/>
                <w:szCs w:val="18"/>
              </w:rPr>
              <w:t>(5.6,9.4)</w:t>
            </w:r>
          </w:p>
        </w:tc>
        <w:tc>
          <w:tcPr>
            <w:tcW w:w="1174" w:type="dxa"/>
            <w:tcBorders>
              <w:top w:val="nil"/>
              <w:left w:val="nil"/>
              <w:bottom w:val="nil"/>
            </w:tcBorders>
            <w:vAlign w:val="center"/>
          </w:tcPr>
          <w:p w14:paraId="6E6AFC51" w14:textId="77777777" w:rsidR="00D734A4" w:rsidRPr="00D86340" w:rsidRDefault="00D734A4" w:rsidP="00F9297E">
            <w:pPr>
              <w:spacing w:after="0" w:line="360" w:lineRule="auto"/>
              <w:jc w:val="left"/>
              <w:rPr>
                <w:rFonts w:ascii="Times New Roman" w:hAnsi="Times New Roman" w:cs="Times New Roman"/>
                <w:bCs/>
                <w:color w:val="000000" w:themeColor="text1"/>
                <w:sz w:val="18"/>
                <w:szCs w:val="18"/>
              </w:rPr>
            </w:pPr>
            <w:r w:rsidRPr="00D86340">
              <w:rPr>
                <w:rFonts w:ascii="Times New Roman" w:hAnsi="Times New Roman" w:cs="Times New Roman"/>
                <w:bCs/>
                <w:color w:val="000000" w:themeColor="text1"/>
                <w:sz w:val="18"/>
                <w:szCs w:val="18"/>
              </w:rPr>
              <w:t>0.366</w:t>
            </w:r>
          </w:p>
        </w:tc>
      </w:tr>
      <w:tr w:rsidR="00D734A4" w:rsidRPr="00D86340" w14:paraId="615F9B31" w14:textId="77777777" w:rsidTr="00810DBE">
        <w:tc>
          <w:tcPr>
            <w:tcW w:w="2120" w:type="dxa"/>
            <w:tcBorders>
              <w:top w:val="nil"/>
              <w:bottom w:val="nil"/>
              <w:right w:val="nil"/>
            </w:tcBorders>
          </w:tcPr>
          <w:p w14:paraId="5E0661F2" w14:textId="03874637" w:rsidR="00D734A4" w:rsidRPr="00D86340" w:rsidRDefault="00D734A4" w:rsidP="00F9297E">
            <w:pPr>
              <w:spacing w:after="0" w:line="360" w:lineRule="auto"/>
              <w:jc w:val="left"/>
              <w:rPr>
                <w:rFonts w:ascii="Times New Roman" w:hAnsi="Times New Roman" w:cs="Times New Roman"/>
                <w:bCs/>
                <w:color w:val="000000" w:themeColor="text1"/>
                <w:sz w:val="18"/>
                <w:szCs w:val="18"/>
              </w:rPr>
            </w:pPr>
            <w:r w:rsidRPr="00D86340">
              <w:rPr>
                <w:rFonts w:ascii="Times New Roman" w:hAnsi="Times New Roman" w:cs="Times New Roman"/>
                <w:bCs/>
                <w:color w:val="000000" w:themeColor="text1"/>
                <w:sz w:val="18"/>
                <w:szCs w:val="18"/>
              </w:rPr>
              <w:t>CREA (</w:t>
            </w:r>
            <w:proofErr w:type="spellStart"/>
            <w:r w:rsidRPr="00D86340">
              <w:rPr>
                <w:rFonts w:ascii="Times New Roman" w:hAnsi="Times New Roman" w:cs="Times New Roman"/>
                <w:bCs/>
                <w:color w:val="000000" w:themeColor="text1"/>
                <w:sz w:val="18"/>
                <w:szCs w:val="18"/>
              </w:rPr>
              <w:t>μmol</w:t>
            </w:r>
            <w:proofErr w:type="spellEnd"/>
            <w:r w:rsidRPr="00D86340">
              <w:rPr>
                <w:rFonts w:ascii="Times New Roman" w:hAnsi="Times New Roman" w:cs="Times New Roman"/>
                <w:bCs/>
                <w:color w:val="000000" w:themeColor="text1"/>
                <w:sz w:val="18"/>
                <w:szCs w:val="18"/>
              </w:rPr>
              <w:t>/L)</w:t>
            </w:r>
          </w:p>
        </w:tc>
        <w:tc>
          <w:tcPr>
            <w:tcW w:w="2760" w:type="dxa"/>
            <w:tcBorders>
              <w:top w:val="nil"/>
              <w:left w:val="nil"/>
              <w:bottom w:val="nil"/>
              <w:right w:val="nil"/>
            </w:tcBorders>
            <w:vAlign w:val="center"/>
          </w:tcPr>
          <w:p w14:paraId="35E85B6E" w14:textId="1B1E1283" w:rsidR="00D734A4" w:rsidRPr="00D86340" w:rsidRDefault="00D734A4" w:rsidP="00F9297E">
            <w:pPr>
              <w:widowControl/>
              <w:spacing w:after="0" w:line="360" w:lineRule="auto"/>
              <w:jc w:val="left"/>
              <w:rPr>
                <w:rFonts w:ascii="Times New Roman" w:hAnsi="Times New Roman" w:cs="Times New Roman"/>
                <w:color w:val="000000" w:themeColor="text1"/>
                <w:sz w:val="18"/>
                <w:szCs w:val="18"/>
              </w:rPr>
            </w:pPr>
            <w:r w:rsidRPr="00D86340">
              <w:rPr>
                <w:rFonts w:ascii="Times New Roman" w:hAnsi="Times New Roman" w:cs="Times New Roman"/>
                <w:color w:val="000000" w:themeColor="text1"/>
                <w:sz w:val="18"/>
                <w:szCs w:val="18"/>
              </w:rPr>
              <w:t>29.0</w:t>
            </w:r>
            <w:r w:rsidR="00364830" w:rsidRPr="00D86340">
              <w:rPr>
                <w:rFonts w:ascii="Times New Roman" w:hAnsi="Times New Roman" w:cs="Times New Roman"/>
                <w:color w:val="000000" w:themeColor="text1"/>
                <w:sz w:val="18"/>
                <w:szCs w:val="18"/>
              </w:rPr>
              <w:t xml:space="preserve"> </w:t>
            </w:r>
            <w:r w:rsidRPr="00D86340">
              <w:rPr>
                <w:rFonts w:ascii="Times New Roman" w:hAnsi="Times New Roman" w:cs="Times New Roman"/>
                <w:color w:val="000000" w:themeColor="text1"/>
                <w:sz w:val="18"/>
                <w:szCs w:val="18"/>
              </w:rPr>
              <w:t>(25.1,33.7)</w:t>
            </w:r>
          </w:p>
        </w:tc>
        <w:tc>
          <w:tcPr>
            <w:tcW w:w="2216" w:type="dxa"/>
            <w:tcBorders>
              <w:top w:val="nil"/>
              <w:left w:val="nil"/>
              <w:bottom w:val="nil"/>
              <w:right w:val="nil"/>
            </w:tcBorders>
            <w:vAlign w:val="center"/>
          </w:tcPr>
          <w:p w14:paraId="2E084E9F" w14:textId="6BB8E2A9" w:rsidR="00D734A4" w:rsidRPr="00D86340" w:rsidRDefault="00D734A4" w:rsidP="00F9297E">
            <w:pPr>
              <w:widowControl/>
              <w:spacing w:after="0" w:line="360" w:lineRule="auto"/>
              <w:jc w:val="left"/>
              <w:rPr>
                <w:rFonts w:ascii="Times New Roman" w:hAnsi="Times New Roman" w:cs="Times New Roman"/>
                <w:color w:val="000000" w:themeColor="text1"/>
                <w:sz w:val="18"/>
                <w:szCs w:val="18"/>
              </w:rPr>
            </w:pPr>
            <w:r w:rsidRPr="00D86340">
              <w:rPr>
                <w:rFonts w:ascii="Times New Roman" w:hAnsi="Times New Roman" w:cs="Times New Roman"/>
                <w:color w:val="000000" w:themeColor="text1"/>
                <w:sz w:val="18"/>
                <w:szCs w:val="18"/>
              </w:rPr>
              <w:t>30.6</w:t>
            </w:r>
            <w:r w:rsidR="00364830" w:rsidRPr="00D86340">
              <w:rPr>
                <w:rFonts w:ascii="Times New Roman" w:hAnsi="Times New Roman" w:cs="Times New Roman"/>
                <w:color w:val="000000" w:themeColor="text1"/>
                <w:sz w:val="18"/>
                <w:szCs w:val="18"/>
              </w:rPr>
              <w:t xml:space="preserve"> </w:t>
            </w:r>
            <w:r w:rsidRPr="00D86340">
              <w:rPr>
                <w:rFonts w:ascii="Times New Roman" w:hAnsi="Times New Roman" w:cs="Times New Roman"/>
                <w:color w:val="000000" w:themeColor="text1"/>
                <w:sz w:val="18"/>
                <w:szCs w:val="18"/>
              </w:rPr>
              <w:t>(25.4,39.2)</w:t>
            </w:r>
          </w:p>
        </w:tc>
        <w:tc>
          <w:tcPr>
            <w:tcW w:w="1174" w:type="dxa"/>
            <w:tcBorders>
              <w:top w:val="nil"/>
              <w:left w:val="nil"/>
              <w:bottom w:val="nil"/>
            </w:tcBorders>
            <w:vAlign w:val="center"/>
          </w:tcPr>
          <w:p w14:paraId="0FBD046E" w14:textId="77777777" w:rsidR="00D734A4" w:rsidRPr="00D86340" w:rsidRDefault="00D734A4" w:rsidP="00F9297E">
            <w:pPr>
              <w:spacing w:after="0" w:line="360" w:lineRule="auto"/>
              <w:jc w:val="left"/>
              <w:rPr>
                <w:rFonts w:ascii="Times New Roman" w:hAnsi="Times New Roman" w:cs="Times New Roman"/>
                <w:bCs/>
                <w:color w:val="000000" w:themeColor="text1"/>
                <w:sz w:val="18"/>
                <w:szCs w:val="18"/>
              </w:rPr>
            </w:pPr>
            <w:r w:rsidRPr="00D86340">
              <w:rPr>
                <w:rFonts w:ascii="Times New Roman" w:hAnsi="Times New Roman" w:cs="Times New Roman"/>
                <w:bCs/>
                <w:color w:val="000000" w:themeColor="text1"/>
                <w:sz w:val="18"/>
                <w:szCs w:val="18"/>
              </w:rPr>
              <w:t>0.109</w:t>
            </w:r>
          </w:p>
        </w:tc>
      </w:tr>
      <w:tr w:rsidR="00384C3E" w:rsidRPr="00D86340" w14:paraId="291BC40F" w14:textId="77777777" w:rsidTr="00810DBE">
        <w:tc>
          <w:tcPr>
            <w:tcW w:w="2120" w:type="dxa"/>
            <w:tcBorders>
              <w:top w:val="nil"/>
              <w:bottom w:val="nil"/>
              <w:right w:val="nil"/>
            </w:tcBorders>
          </w:tcPr>
          <w:p w14:paraId="2BD19F96" w14:textId="77777777" w:rsidR="00384C3E" w:rsidRPr="00D86340" w:rsidRDefault="00FD3620" w:rsidP="00F9297E">
            <w:pPr>
              <w:spacing w:after="0" w:line="360" w:lineRule="auto"/>
              <w:jc w:val="left"/>
              <w:rPr>
                <w:rFonts w:ascii="Times New Roman" w:hAnsi="Times New Roman" w:cs="Times New Roman"/>
                <w:bCs/>
                <w:color w:val="000000" w:themeColor="text1"/>
                <w:sz w:val="18"/>
                <w:szCs w:val="18"/>
              </w:rPr>
            </w:pPr>
            <w:r w:rsidRPr="00D86340">
              <w:rPr>
                <w:rFonts w:ascii="Times New Roman" w:hAnsi="Times New Roman" w:cs="Times New Roman"/>
                <w:bCs/>
                <w:color w:val="000000" w:themeColor="text1"/>
                <w:sz w:val="18"/>
                <w:szCs w:val="18"/>
              </w:rPr>
              <w:t>3 day after surgery</w:t>
            </w:r>
          </w:p>
        </w:tc>
        <w:tc>
          <w:tcPr>
            <w:tcW w:w="2760" w:type="dxa"/>
            <w:tcBorders>
              <w:top w:val="nil"/>
              <w:left w:val="nil"/>
              <w:bottom w:val="nil"/>
              <w:right w:val="nil"/>
            </w:tcBorders>
            <w:vAlign w:val="center"/>
          </w:tcPr>
          <w:p w14:paraId="23E40FD7" w14:textId="77777777" w:rsidR="00384C3E" w:rsidRPr="00D86340" w:rsidRDefault="00384C3E" w:rsidP="00F9297E">
            <w:pPr>
              <w:spacing w:after="0" w:line="360" w:lineRule="auto"/>
              <w:jc w:val="left"/>
              <w:rPr>
                <w:rFonts w:ascii="Times New Roman" w:hAnsi="Times New Roman" w:cs="Times New Roman"/>
                <w:color w:val="000000" w:themeColor="text1"/>
                <w:sz w:val="18"/>
                <w:szCs w:val="18"/>
              </w:rPr>
            </w:pPr>
          </w:p>
        </w:tc>
        <w:tc>
          <w:tcPr>
            <w:tcW w:w="2216" w:type="dxa"/>
            <w:tcBorders>
              <w:top w:val="nil"/>
              <w:left w:val="nil"/>
              <w:bottom w:val="nil"/>
              <w:right w:val="nil"/>
            </w:tcBorders>
            <w:vAlign w:val="center"/>
          </w:tcPr>
          <w:p w14:paraId="7F40767B" w14:textId="77777777" w:rsidR="00384C3E" w:rsidRPr="00D86340" w:rsidRDefault="00384C3E" w:rsidP="00F9297E">
            <w:pPr>
              <w:spacing w:after="0" w:line="360" w:lineRule="auto"/>
              <w:jc w:val="left"/>
              <w:rPr>
                <w:rFonts w:ascii="Times New Roman" w:hAnsi="Times New Roman" w:cs="Times New Roman"/>
                <w:color w:val="000000" w:themeColor="text1"/>
                <w:sz w:val="18"/>
                <w:szCs w:val="18"/>
              </w:rPr>
            </w:pPr>
          </w:p>
        </w:tc>
        <w:tc>
          <w:tcPr>
            <w:tcW w:w="1174" w:type="dxa"/>
            <w:tcBorders>
              <w:top w:val="nil"/>
              <w:left w:val="nil"/>
              <w:bottom w:val="nil"/>
            </w:tcBorders>
            <w:vAlign w:val="center"/>
          </w:tcPr>
          <w:p w14:paraId="670E428B" w14:textId="77777777" w:rsidR="00384C3E" w:rsidRPr="00D86340" w:rsidRDefault="00384C3E" w:rsidP="00F9297E">
            <w:pPr>
              <w:spacing w:after="0" w:line="360" w:lineRule="auto"/>
              <w:jc w:val="left"/>
              <w:rPr>
                <w:rFonts w:ascii="Times New Roman" w:hAnsi="Times New Roman" w:cs="Times New Roman"/>
                <w:bCs/>
                <w:color w:val="000000" w:themeColor="text1"/>
                <w:sz w:val="18"/>
                <w:szCs w:val="18"/>
              </w:rPr>
            </w:pPr>
          </w:p>
        </w:tc>
      </w:tr>
      <w:tr w:rsidR="00384C3E" w:rsidRPr="00D86340" w14:paraId="1FD6A802" w14:textId="77777777" w:rsidTr="00810DBE">
        <w:tc>
          <w:tcPr>
            <w:tcW w:w="2120" w:type="dxa"/>
            <w:tcBorders>
              <w:top w:val="nil"/>
              <w:bottom w:val="nil"/>
              <w:right w:val="nil"/>
            </w:tcBorders>
          </w:tcPr>
          <w:p w14:paraId="293D4D11" w14:textId="29CE8A1C" w:rsidR="00384C3E" w:rsidRPr="00D86340" w:rsidRDefault="00FD3620" w:rsidP="00F9297E">
            <w:pPr>
              <w:spacing w:after="0" w:line="360" w:lineRule="auto"/>
              <w:jc w:val="left"/>
              <w:rPr>
                <w:rFonts w:ascii="Times New Roman" w:hAnsi="Times New Roman" w:cs="Times New Roman"/>
                <w:bCs/>
                <w:color w:val="000000" w:themeColor="text1"/>
                <w:sz w:val="18"/>
                <w:szCs w:val="18"/>
              </w:rPr>
            </w:pPr>
            <w:r w:rsidRPr="00D86340">
              <w:rPr>
                <w:rFonts w:ascii="Times New Roman" w:hAnsi="Times New Roman" w:cs="Times New Roman"/>
                <w:bCs/>
                <w:color w:val="000000" w:themeColor="text1"/>
                <w:sz w:val="18"/>
                <w:szCs w:val="18"/>
              </w:rPr>
              <w:t>AST</w:t>
            </w:r>
            <w:r w:rsidR="00BB434E" w:rsidRPr="00D86340">
              <w:rPr>
                <w:rFonts w:ascii="Times New Roman" w:hAnsi="Times New Roman" w:cs="Times New Roman"/>
                <w:bCs/>
                <w:color w:val="000000" w:themeColor="text1"/>
                <w:sz w:val="18"/>
                <w:szCs w:val="18"/>
              </w:rPr>
              <w:t xml:space="preserve"> </w:t>
            </w:r>
            <w:r w:rsidR="00146F8E" w:rsidRPr="00D86340">
              <w:rPr>
                <w:rFonts w:ascii="Times New Roman" w:hAnsi="Times New Roman" w:cs="Times New Roman"/>
                <w:bCs/>
                <w:color w:val="000000" w:themeColor="text1"/>
                <w:sz w:val="18"/>
                <w:szCs w:val="18"/>
              </w:rPr>
              <w:t>(U/L)</w:t>
            </w:r>
          </w:p>
        </w:tc>
        <w:tc>
          <w:tcPr>
            <w:tcW w:w="2760" w:type="dxa"/>
            <w:tcBorders>
              <w:top w:val="nil"/>
              <w:left w:val="nil"/>
              <w:bottom w:val="nil"/>
              <w:right w:val="nil"/>
            </w:tcBorders>
            <w:vAlign w:val="center"/>
          </w:tcPr>
          <w:p w14:paraId="2FC241F2" w14:textId="7CB4B53D" w:rsidR="00384C3E" w:rsidRPr="00D86340" w:rsidRDefault="00FD3620" w:rsidP="00F9297E">
            <w:pPr>
              <w:widowControl/>
              <w:spacing w:after="0" w:line="360" w:lineRule="auto"/>
              <w:jc w:val="left"/>
              <w:rPr>
                <w:rFonts w:ascii="Times New Roman" w:hAnsi="Times New Roman" w:cs="Times New Roman"/>
                <w:color w:val="000000" w:themeColor="text1"/>
                <w:sz w:val="18"/>
                <w:szCs w:val="18"/>
              </w:rPr>
            </w:pPr>
            <w:r w:rsidRPr="00D86340">
              <w:rPr>
                <w:rFonts w:ascii="Times New Roman" w:hAnsi="Times New Roman" w:cs="Times New Roman"/>
                <w:color w:val="000000" w:themeColor="text1"/>
                <w:sz w:val="18"/>
                <w:szCs w:val="18"/>
              </w:rPr>
              <w:t>35</w:t>
            </w:r>
            <w:r w:rsidR="002E3454" w:rsidRPr="00D86340">
              <w:rPr>
                <w:rFonts w:ascii="Times New Roman" w:hAnsi="Times New Roman" w:cs="Times New Roman"/>
                <w:color w:val="000000" w:themeColor="text1"/>
                <w:sz w:val="18"/>
                <w:szCs w:val="18"/>
              </w:rPr>
              <w:t>.3</w:t>
            </w:r>
            <w:r w:rsidR="00364830" w:rsidRPr="00D86340">
              <w:rPr>
                <w:rFonts w:ascii="Times New Roman" w:hAnsi="Times New Roman" w:cs="Times New Roman"/>
                <w:color w:val="000000" w:themeColor="text1"/>
                <w:sz w:val="18"/>
                <w:szCs w:val="18"/>
              </w:rPr>
              <w:t xml:space="preserve"> </w:t>
            </w:r>
            <w:r w:rsidRPr="00D86340">
              <w:rPr>
                <w:rFonts w:ascii="Times New Roman" w:hAnsi="Times New Roman" w:cs="Times New Roman"/>
                <w:color w:val="000000" w:themeColor="text1"/>
                <w:sz w:val="18"/>
                <w:szCs w:val="18"/>
              </w:rPr>
              <w:t>(29</w:t>
            </w:r>
            <w:r w:rsidR="002E3454" w:rsidRPr="00D86340">
              <w:rPr>
                <w:rFonts w:ascii="Times New Roman" w:hAnsi="Times New Roman" w:cs="Times New Roman"/>
                <w:color w:val="000000" w:themeColor="text1"/>
                <w:sz w:val="18"/>
                <w:szCs w:val="18"/>
              </w:rPr>
              <w:t>.2</w:t>
            </w:r>
            <w:r w:rsidRPr="00D86340">
              <w:rPr>
                <w:rFonts w:ascii="Times New Roman" w:hAnsi="Times New Roman" w:cs="Times New Roman"/>
                <w:color w:val="000000" w:themeColor="text1"/>
                <w:sz w:val="18"/>
                <w:szCs w:val="18"/>
              </w:rPr>
              <w:t>,48</w:t>
            </w:r>
            <w:r w:rsidR="002E3454" w:rsidRPr="00D86340">
              <w:rPr>
                <w:rFonts w:ascii="Times New Roman" w:hAnsi="Times New Roman" w:cs="Times New Roman"/>
                <w:color w:val="000000" w:themeColor="text1"/>
                <w:sz w:val="18"/>
                <w:szCs w:val="18"/>
              </w:rPr>
              <w:t>.4</w:t>
            </w:r>
            <w:r w:rsidRPr="00D86340">
              <w:rPr>
                <w:rFonts w:ascii="Times New Roman" w:hAnsi="Times New Roman" w:cs="Times New Roman"/>
                <w:color w:val="000000" w:themeColor="text1"/>
                <w:sz w:val="18"/>
                <w:szCs w:val="18"/>
              </w:rPr>
              <w:t>)</w:t>
            </w:r>
          </w:p>
        </w:tc>
        <w:tc>
          <w:tcPr>
            <w:tcW w:w="2216" w:type="dxa"/>
            <w:tcBorders>
              <w:top w:val="nil"/>
              <w:left w:val="nil"/>
              <w:bottom w:val="nil"/>
              <w:right w:val="nil"/>
            </w:tcBorders>
            <w:vAlign w:val="center"/>
          </w:tcPr>
          <w:p w14:paraId="4A68A04E" w14:textId="2D4B716D" w:rsidR="00384C3E" w:rsidRPr="00D86340" w:rsidRDefault="00FD3620" w:rsidP="00F9297E">
            <w:pPr>
              <w:widowControl/>
              <w:spacing w:after="0" w:line="360" w:lineRule="auto"/>
              <w:jc w:val="left"/>
              <w:rPr>
                <w:rFonts w:ascii="Times New Roman" w:hAnsi="Times New Roman" w:cs="Times New Roman"/>
                <w:color w:val="000000" w:themeColor="text1"/>
                <w:sz w:val="18"/>
                <w:szCs w:val="18"/>
              </w:rPr>
            </w:pPr>
            <w:r w:rsidRPr="00D86340">
              <w:rPr>
                <w:rFonts w:ascii="Times New Roman" w:hAnsi="Times New Roman" w:cs="Times New Roman"/>
                <w:color w:val="000000" w:themeColor="text1"/>
                <w:sz w:val="18"/>
                <w:szCs w:val="18"/>
              </w:rPr>
              <w:t>34</w:t>
            </w:r>
            <w:r w:rsidR="002E3454" w:rsidRPr="00D86340">
              <w:rPr>
                <w:rFonts w:ascii="Times New Roman" w:hAnsi="Times New Roman" w:cs="Times New Roman"/>
                <w:color w:val="000000" w:themeColor="text1"/>
                <w:sz w:val="18"/>
                <w:szCs w:val="18"/>
              </w:rPr>
              <w:t>.3</w:t>
            </w:r>
            <w:r w:rsidR="00364830" w:rsidRPr="00D86340">
              <w:rPr>
                <w:rFonts w:ascii="Times New Roman" w:hAnsi="Times New Roman" w:cs="Times New Roman"/>
                <w:color w:val="000000" w:themeColor="text1"/>
                <w:sz w:val="18"/>
                <w:szCs w:val="18"/>
              </w:rPr>
              <w:t xml:space="preserve"> </w:t>
            </w:r>
            <w:r w:rsidRPr="00D86340">
              <w:rPr>
                <w:rFonts w:ascii="Times New Roman" w:hAnsi="Times New Roman" w:cs="Times New Roman"/>
                <w:color w:val="000000" w:themeColor="text1"/>
                <w:sz w:val="18"/>
                <w:szCs w:val="18"/>
              </w:rPr>
              <w:t>(2</w:t>
            </w:r>
            <w:r w:rsidR="002E3454" w:rsidRPr="00D86340">
              <w:rPr>
                <w:rFonts w:ascii="Times New Roman" w:hAnsi="Times New Roman" w:cs="Times New Roman"/>
                <w:color w:val="000000" w:themeColor="text1"/>
                <w:sz w:val="18"/>
                <w:szCs w:val="18"/>
              </w:rPr>
              <w:t>5.8</w:t>
            </w:r>
            <w:r w:rsidRPr="00D86340">
              <w:rPr>
                <w:rFonts w:ascii="Times New Roman" w:hAnsi="Times New Roman" w:cs="Times New Roman"/>
                <w:color w:val="000000" w:themeColor="text1"/>
                <w:sz w:val="18"/>
                <w:szCs w:val="18"/>
              </w:rPr>
              <w:t>,4</w:t>
            </w:r>
            <w:r w:rsidR="002E3454" w:rsidRPr="00D86340">
              <w:rPr>
                <w:rFonts w:ascii="Times New Roman" w:hAnsi="Times New Roman" w:cs="Times New Roman"/>
                <w:color w:val="000000" w:themeColor="text1"/>
                <w:sz w:val="18"/>
                <w:szCs w:val="18"/>
              </w:rPr>
              <w:t>7.6</w:t>
            </w:r>
            <w:r w:rsidRPr="00D86340">
              <w:rPr>
                <w:rFonts w:ascii="Times New Roman" w:hAnsi="Times New Roman" w:cs="Times New Roman"/>
                <w:color w:val="000000" w:themeColor="text1"/>
                <w:sz w:val="18"/>
                <w:szCs w:val="18"/>
              </w:rPr>
              <w:t>)</w:t>
            </w:r>
          </w:p>
        </w:tc>
        <w:tc>
          <w:tcPr>
            <w:tcW w:w="1174" w:type="dxa"/>
            <w:tcBorders>
              <w:top w:val="nil"/>
              <w:left w:val="nil"/>
              <w:bottom w:val="nil"/>
            </w:tcBorders>
            <w:vAlign w:val="center"/>
          </w:tcPr>
          <w:p w14:paraId="2ADA9D70" w14:textId="77777777" w:rsidR="00384C3E" w:rsidRPr="00D86340" w:rsidRDefault="00FD3620" w:rsidP="00F9297E">
            <w:pPr>
              <w:spacing w:after="0" w:line="360" w:lineRule="auto"/>
              <w:jc w:val="left"/>
              <w:rPr>
                <w:rFonts w:ascii="Times New Roman" w:hAnsi="Times New Roman" w:cs="Times New Roman"/>
                <w:bCs/>
                <w:color w:val="000000" w:themeColor="text1"/>
                <w:sz w:val="18"/>
                <w:szCs w:val="18"/>
              </w:rPr>
            </w:pPr>
            <w:r w:rsidRPr="00D86340">
              <w:rPr>
                <w:rFonts w:ascii="Times New Roman" w:hAnsi="Times New Roman" w:cs="Times New Roman"/>
                <w:bCs/>
                <w:color w:val="000000" w:themeColor="text1"/>
                <w:sz w:val="18"/>
                <w:szCs w:val="18"/>
              </w:rPr>
              <w:t>0.312</w:t>
            </w:r>
          </w:p>
        </w:tc>
      </w:tr>
      <w:tr w:rsidR="00384C3E" w:rsidRPr="00D86340" w14:paraId="0F0B9C63" w14:textId="77777777" w:rsidTr="00810DBE">
        <w:tc>
          <w:tcPr>
            <w:tcW w:w="2120" w:type="dxa"/>
            <w:tcBorders>
              <w:top w:val="nil"/>
              <w:bottom w:val="nil"/>
              <w:right w:val="nil"/>
            </w:tcBorders>
          </w:tcPr>
          <w:p w14:paraId="08F811CC" w14:textId="73951C40" w:rsidR="00384C3E" w:rsidRPr="00D86340" w:rsidRDefault="00FD3620" w:rsidP="00F9297E">
            <w:pPr>
              <w:spacing w:after="0" w:line="360" w:lineRule="auto"/>
              <w:jc w:val="left"/>
              <w:rPr>
                <w:rFonts w:ascii="Times New Roman" w:hAnsi="Times New Roman" w:cs="Times New Roman"/>
                <w:bCs/>
                <w:color w:val="000000" w:themeColor="text1"/>
                <w:sz w:val="18"/>
                <w:szCs w:val="18"/>
              </w:rPr>
            </w:pPr>
            <w:r w:rsidRPr="00D86340">
              <w:rPr>
                <w:rFonts w:ascii="Times New Roman" w:hAnsi="Times New Roman" w:cs="Times New Roman"/>
                <w:bCs/>
                <w:color w:val="000000" w:themeColor="text1"/>
                <w:sz w:val="18"/>
                <w:szCs w:val="18"/>
              </w:rPr>
              <w:t>ALT</w:t>
            </w:r>
            <w:r w:rsidR="00BB434E" w:rsidRPr="00D86340">
              <w:rPr>
                <w:rFonts w:ascii="Times New Roman" w:hAnsi="Times New Roman" w:cs="Times New Roman"/>
                <w:bCs/>
                <w:color w:val="000000" w:themeColor="text1"/>
                <w:sz w:val="18"/>
                <w:szCs w:val="18"/>
              </w:rPr>
              <w:t xml:space="preserve"> </w:t>
            </w:r>
            <w:r w:rsidR="00146F8E" w:rsidRPr="00D86340">
              <w:rPr>
                <w:rFonts w:ascii="Times New Roman" w:hAnsi="Times New Roman" w:cs="Times New Roman"/>
                <w:bCs/>
                <w:color w:val="000000" w:themeColor="text1"/>
                <w:sz w:val="18"/>
                <w:szCs w:val="18"/>
              </w:rPr>
              <w:t>(U/L)</w:t>
            </w:r>
          </w:p>
        </w:tc>
        <w:tc>
          <w:tcPr>
            <w:tcW w:w="2760" w:type="dxa"/>
            <w:tcBorders>
              <w:top w:val="nil"/>
              <w:left w:val="nil"/>
              <w:bottom w:val="nil"/>
              <w:right w:val="nil"/>
            </w:tcBorders>
            <w:vAlign w:val="center"/>
          </w:tcPr>
          <w:p w14:paraId="2FCF7403" w14:textId="424B2549" w:rsidR="00384C3E" w:rsidRPr="00D86340" w:rsidRDefault="00FD3620" w:rsidP="00F9297E">
            <w:pPr>
              <w:widowControl/>
              <w:spacing w:after="0" w:line="360" w:lineRule="auto"/>
              <w:jc w:val="left"/>
              <w:rPr>
                <w:rFonts w:ascii="Times New Roman" w:hAnsi="Times New Roman" w:cs="Times New Roman"/>
                <w:color w:val="000000" w:themeColor="text1"/>
                <w:sz w:val="18"/>
                <w:szCs w:val="18"/>
              </w:rPr>
            </w:pPr>
            <w:r w:rsidRPr="00D86340">
              <w:rPr>
                <w:rFonts w:ascii="Times New Roman" w:hAnsi="Times New Roman" w:cs="Times New Roman"/>
                <w:color w:val="000000" w:themeColor="text1"/>
                <w:sz w:val="18"/>
                <w:szCs w:val="18"/>
              </w:rPr>
              <w:t>15</w:t>
            </w:r>
            <w:r w:rsidR="002E3454" w:rsidRPr="00D86340">
              <w:rPr>
                <w:rFonts w:ascii="Times New Roman" w:hAnsi="Times New Roman" w:cs="Times New Roman"/>
                <w:color w:val="000000" w:themeColor="text1"/>
                <w:sz w:val="18"/>
                <w:szCs w:val="18"/>
              </w:rPr>
              <w:t>.3</w:t>
            </w:r>
            <w:r w:rsidR="00364830" w:rsidRPr="00D86340">
              <w:rPr>
                <w:rFonts w:ascii="Times New Roman" w:hAnsi="Times New Roman" w:cs="Times New Roman"/>
                <w:color w:val="000000" w:themeColor="text1"/>
                <w:sz w:val="18"/>
                <w:szCs w:val="18"/>
              </w:rPr>
              <w:t xml:space="preserve"> </w:t>
            </w:r>
            <w:r w:rsidRPr="00D86340">
              <w:rPr>
                <w:rFonts w:ascii="Times New Roman" w:hAnsi="Times New Roman" w:cs="Times New Roman"/>
                <w:color w:val="000000" w:themeColor="text1"/>
                <w:sz w:val="18"/>
                <w:szCs w:val="18"/>
              </w:rPr>
              <w:t>(11</w:t>
            </w:r>
            <w:r w:rsidR="002E3454" w:rsidRPr="00D86340">
              <w:rPr>
                <w:rFonts w:ascii="Times New Roman" w:hAnsi="Times New Roman" w:cs="Times New Roman"/>
                <w:color w:val="000000" w:themeColor="text1"/>
                <w:sz w:val="18"/>
                <w:szCs w:val="18"/>
              </w:rPr>
              <w:t>.1</w:t>
            </w:r>
            <w:r w:rsidRPr="00D86340">
              <w:rPr>
                <w:rFonts w:ascii="Times New Roman" w:hAnsi="Times New Roman" w:cs="Times New Roman"/>
                <w:color w:val="000000" w:themeColor="text1"/>
                <w:sz w:val="18"/>
                <w:szCs w:val="18"/>
              </w:rPr>
              <w:t>,2</w:t>
            </w:r>
            <w:r w:rsidR="002E3454" w:rsidRPr="00D86340">
              <w:rPr>
                <w:rFonts w:ascii="Times New Roman" w:hAnsi="Times New Roman" w:cs="Times New Roman"/>
                <w:color w:val="000000" w:themeColor="text1"/>
                <w:sz w:val="18"/>
                <w:szCs w:val="18"/>
              </w:rPr>
              <w:t>1.6</w:t>
            </w:r>
            <w:r w:rsidRPr="00D86340">
              <w:rPr>
                <w:rFonts w:ascii="Times New Roman" w:hAnsi="Times New Roman" w:cs="Times New Roman"/>
                <w:color w:val="000000" w:themeColor="text1"/>
                <w:sz w:val="18"/>
                <w:szCs w:val="18"/>
              </w:rPr>
              <w:t>)</w:t>
            </w:r>
          </w:p>
        </w:tc>
        <w:tc>
          <w:tcPr>
            <w:tcW w:w="2216" w:type="dxa"/>
            <w:tcBorders>
              <w:top w:val="nil"/>
              <w:left w:val="nil"/>
              <w:bottom w:val="nil"/>
              <w:right w:val="nil"/>
            </w:tcBorders>
            <w:vAlign w:val="center"/>
          </w:tcPr>
          <w:p w14:paraId="44A253B5" w14:textId="57E22E52" w:rsidR="00384C3E" w:rsidRPr="00D86340" w:rsidRDefault="00FD3620" w:rsidP="00F9297E">
            <w:pPr>
              <w:widowControl/>
              <w:spacing w:after="0" w:line="360" w:lineRule="auto"/>
              <w:jc w:val="left"/>
              <w:rPr>
                <w:rFonts w:ascii="Times New Roman" w:hAnsi="Times New Roman" w:cs="Times New Roman"/>
                <w:color w:val="000000" w:themeColor="text1"/>
                <w:sz w:val="18"/>
                <w:szCs w:val="18"/>
              </w:rPr>
            </w:pPr>
            <w:r w:rsidRPr="00D86340">
              <w:rPr>
                <w:rFonts w:ascii="Times New Roman" w:hAnsi="Times New Roman" w:cs="Times New Roman"/>
                <w:color w:val="000000" w:themeColor="text1"/>
                <w:sz w:val="18"/>
                <w:szCs w:val="18"/>
              </w:rPr>
              <w:t>14</w:t>
            </w:r>
            <w:r w:rsidR="002E3454" w:rsidRPr="00D86340">
              <w:rPr>
                <w:rFonts w:ascii="Times New Roman" w:hAnsi="Times New Roman" w:cs="Times New Roman"/>
                <w:color w:val="000000" w:themeColor="text1"/>
                <w:sz w:val="18"/>
                <w:szCs w:val="18"/>
              </w:rPr>
              <w:t>.2</w:t>
            </w:r>
            <w:r w:rsidR="00364830" w:rsidRPr="00D86340">
              <w:rPr>
                <w:rFonts w:ascii="Times New Roman" w:hAnsi="Times New Roman" w:cs="Times New Roman"/>
                <w:color w:val="000000" w:themeColor="text1"/>
                <w:sz w:val="18"/>
                <w:szCs w:val="18"/>
              </w:rPr>
              <w:t xml:space="preserve"> </w:t>
            </w:r>
            <w:r w:rsidRPr="00D86340">
              <w:rPr>
                <w:rFonts w:ascii="Times New Roman" w:hAnsi="Times New Roman" w:cs="Times New Roman"/>
                <w:color w:val="000000" w:themeColor="text1"/>
                <w:sz w:val="18"/>
                <w:szCs w:val="18"/>
              </w:rPr>
              <w:t>(1</w:t>
            </w:r>
            <w:r w:rsidR="002E3454" w:rsidRPr="00D86340">
              <w:rPr>
                <w:rFonts w:ascii="Times New Roman" w:hAnsi="Times New Roman" w:cs="Times New Roman"/>
                <w:color w:val="000000" w:themeColor="text1"/>
                <w:sz w:val="18"/>
                <w:szCs w:val="18"/>
              </w:rPr>
              <w:t>1.8</w:t>
            </w:r>
            <w:r w:rsidRPr="00D86340">
              <w:rPr>
                <w:rFonts w:ascii="Times New Roman" w:hAnsi="Times New Roman" w:cs="Times New Roman"/>
                <w:color w:val="000000" w:themeColor="text1"/>
                <w:sz w:val="18"/>
                <w:szCs w:val="18"/>
              </w:rPr>
              <w:t>,21</w:t>
            </w:r>
            <w:r w:rsidR="002E3454" w:rsidRPr="00D86340">
              <w:rPr>
                <w:rFonts w:ascii="Times New Roman" w:hAnsi="Times New Roman" w:cs="Times New Roman"/>
                <w:color w:val="000000" w:themeColor="text1"/>
                <w:sz w:val="18"/>
                <w:szCs w:val="18"/>
              </w:rPr>
              <w:t>.3</w:t>
            </w:r>
            <w:r w:rsidRPr="00D86340">
              <w:rPr>
                <w:rFonts w:ascii="Times New Roman" w:hAnsi="Times New Roman" w:cs="Times New Roman"/>
                <w:color w:val="000000" w:themeColor="text1"/>
                <w:sz w:val="18"/>
                <w:szCs w:val="18"/>
              </w:rPr>
              <w:t>)</w:t>
            </w:r>
          </w:p>
        </w:tc>
        <w:tc>
          <w:tcPr>
            <w:tcW w:w="1174" w:type="dxa"/>
            <w:tcBorders>
              <w:top w:val="nil"/>
              <w:left w:val="nil"/>
              <w:bottom w:val="nil"/>
            </w:tcBorders>
            <w:vAlign w:val="center"/>
          </w:tcPr>
          <w:p w14:paraId="22721E92" w14:textId="77777777" w:rsidR="00384C3E" w:rsidRPr="00D86340" w:rsidRDefault="00FD3620" w:rsidP="00F9297E">
            <w:pPr>
              <w:spacing w:after="0" w:line="360" w:lineRule="auto"/>
              <w:jc w:val="left"/>
              <w:rPr>
                <w:rFonts w:ascii="Times New Roman" w:hAnsi="Times New Roman" w:cs="Times New Roman"/>
                <w:bCs/>
                <w:color w:val="000000" w:themeColor="text1"/>
                <w:sz w:val="18"/>
                <w:szCs w:val="18"/>
              </w:rPr>
            </w:pPr>
            <w:r w:rsidRPr="00D86340">
              <w:rPr>
                <w:rFonts w:ascii="Times New Roman" w:hAnsi="Times New Roman" w:cs="Times New Roman"/>
                <w:bCs/>
                <w:color w:val="000000" w:themeColor="text1"/>
                <w:sz w:val="18"/>
                <w:szCs w:val="18"/>
              </w:rPr>
              <w:t>0.936</w:t>
            </w:r>
          </w:p>
        </w:tc>
      </w:tr>
      <w:tr w:rsidR="00384C3E" w:rsidRPr="00D86340" w14:paraId="573B72EB" w14:textId="77777777" w:rsidTr="00810DBE">
        <w:tc>
          <w:tcPr>
            <w:tcW w:w="2120" w:type="dxa"/>
            <w:tcBorders>
              <w:top w:val="nil"/>
              <w:bottom w:val="nil"/>
              <w:right w:val="nil"/>
            </w:tcBorders>
          </w:tcPr>
          <w:p w14:paraId="4B7B312B" w14:textId="295E83F6" w:rsidR="00384C3E" w:rsidRPr="00D86340" w:rsidRDefault="00FD3620" w:rsidP="00F9297E">
            <w:pPr>
              <w:spacing w:after="0" w:line="360" w:lineRule="auto"/>
              <w:jc w:val="left"/>
              <w:rPr>
                <w:rFonts w:ascii="Times New Roman" w:hAnsi="Times New Roman" w:cs="Times New Roman"/>
                <w:bCs/>
                <w:color w:val="000000" w:themeColor="text1"/>
                <w:sz w:val="18"/>
                <w:szCs w:val="18"/>
              </w:rPr>
            </w:pPr>
            <w:r w:rsidRPr="00D86340">
              <w:rPr>
                <w:rFonts w:ascii="Times New Roman" w:hAnsi="Times New Roman" w:cs="Times New Roman"/>
                <w:bCs/>
                <w:color w:val="000000" w:themeColor="text1"/>
                <w:sz w:val="18"/>
                <w:szCs w:val="18"/>
              </w:rPr>
              <w:t>TBIL</w:t>
            </w:r>
            <w:r w:rsidR="00BB434E" w:rsidRPr="00D86340">
              <w:rPr>
                <w:rFonts w:ascii="Times New Roman" w:hAnsi="Times New Roman" w:cs="Times New Roman"/>
                <w:bCs/>
                <w:color w:val="000000" w:themeColor="text1"/>
                <w:sz w:val="18"/>
                <w:szCs w:val="18"/>
              </w:rPr>
              <w:t xml:space="preserve"> </w:t>
            </w:r>
            <w:r w:rsidR="00146F8E" w:rsidRPr="00D86340">
              <w:rPr>
                <w:rFonts w:ascii="Times New Roman" w:hAnsi="Times New Roman" w:cs="Times New Roman"/>
                <w:bCs/>
                <w:color w:val="000000" w:themeColor="text1"/>
                <w:sz w:val="18"/>
                <w:szCs w:val="18"/>
              </w:rPr>
              <w:t>(</w:t>
            </w:r>
            <w:proofErr w:type="spellStart"/>
            <w:r w:rsidR="00D734A4" w:rsidRPr="00D86340">
              <w:rPr>
                <w:rFonts w:ascii="Times New Roman" w:hAnsi="Times New Roman" w:cs="Times New Roman"/>
                <w:bCs/>
                <w:color w:val="000000" w:themeColor="text1"/>
                <w:sz w:val="18"/>
                <w:szCs w:val="18"/>
              </w:rPr>
              <w:t>μ</w:t>
            </w:r>
            <w:r w:rsidR="00146F8E" w:rsidRPr="00D86340">
              <w:rPr>
                <w:rFonts w:ascii="Times New Roman" w:hAnsi="Times New Roman" w:cs="Times New Roman"/>
                <w:bCs/>
                <w:color w:val="000000" w:themeColor="text1"/>
                <w:sz w:val="18"/>
                <w:szCs w:val="18"/>
              </w:rPr>
              <w:t>mol</w:t>
            </w:r>
            <w:proofErr w:type="spellEnd"/>
            <w:r w:rsidR="00146F8E" w:rsidRPr="00D86340">
              <w:rPr>
                <w:rFonts w:ascii="Times New Roman" w:hAnsi="Times New Roman" w:cs="Times New Roman"/>
                <w:bCs/>
                <w:color w:val="000000" w:themeColor="text1"/>
                <w:sz w:val="18"/>
                <w:szCs w:val="18"/>
              </w:rPr>
              <w:t>/L)</w:t>
            </w:r>
          </w:p>
        </w:tc>
        <w:tc>
          <w:tcPr>
            <w:tcW w:w="2760" w:type="dxa"/>
            <w:tcBorders>
              <w:top w:val="nil"/>
              <w:left w:val="nil"/>
              <w:bottom w:val="nil"/>
              <w:right w:val="nil"/>
            </w:tcBorders>
            <w:vAlign w:val="center"/>
          </w:tcPr>
          <w:p w14:paraId="501A2918" w14:textId="7719570E" w:rsidR="00384C3E" w:rsidRPr="00D86340" w:rsidRDefault="00FD3620" w:rsidP="00F9297E">
            <w:pPr>
              <w:widowControl/>
              <w:spacing w:after="0" w:line="360" w:lineRule="auto"/>
              <w:jc w:val="left"/>
              <w:rPr>
                <w:rFonts w:ascii="Times New Roman" w:hAnsi="Times New Roman" w:cs="Times New Roman"/>
                <w:color w:val="000000" w:themeColor="text1"/>
                <w:sz w:val="18"/>
                <w:szCs w:val="18"/>
              </w:rPr>
            </w:pPr>
            <w:r w:rsidRPr="00D86340">
              <w:rPr>
                <w:rFonts w:ascii="Times New Roman" w:hAnsi="Times New Roman" w:cs="Times New Roman"/>
                <w:color w:val="000000" w:themeColor="text1"/>
                <w:sz w:val="18"/>
                <w:szCs w:val="18"/>
              </w:rPr>
              <w:t>11.7</w:t>
            </w:r>
            <w:r w:rsidR="00364830" w:rsidRPr="00D86340">
              <w:rPr>
                <w:rFonts w:ascii="Times New Roman" w:hAnsi="Times New Roman" w:cs="Times New Roman"/>
                <w:color w:val="000000" w:themeColor="text1"/>
                <w:sz w:val="18"/>
                <w:szCs w:val="18"/>
              </w:rPr>
              <w:t xml:space="preserve"> </w:t>
            </w:r>
            <w:r w:rsidRPr="00D86340">
              <w:rPr>
                <w:rFonts w:ascii="Times New Roman" w:hAnsi="Times New Roman" w:cs="Times New Roman"/>
                <w:color w:val="000000" w:themeColor="text1"/>
                <w:sz w:val="18"/>
                <w:szCs w:val="18"/>
              </w:rPr>
              <w:t>(8.7,18.4)</w:t>
            </w:r>
          </w:p>
        </w:tc>
        <w:tc>
          <w:tcPr>
            <w:tcW w:w="2216" w:type="dxa"/>
            <w:tcBorders>
              <w:top w:val="nil"/>
              <w:left w:val="nil"/>
              <w:bottom w:val="nil"/>
              <w:right w:val="nil"/>
            </w:tcBorders>
            <w:vAlign w:val="center"/>
          </w:tcPr>
          <w:p w14:paraId="16A75BD5" w14:textId="222DAAED" w:rsidR="00384C3E" w:rsidRPr="00D86340" w:rsidRDefault="00FD3620" w:rsidP="00F9297E">
            <w:pPr>
              <w:widowControl/>
              <w:spacing w:after="0" w:line="360" w:lineRule="auto"/>
              <w:jc w:val="left"/>
              <w:rPr>
                <w:rFonts w:ascii="Times New Roman" w:hAnsi="Times New Roman" w:cs="Times New Roman"/>
                <w:color w:val="000000" w:themeColor="text1"/>
                <w:sz w:val="18"/>
                <w:szCs w:val="18"/>
              </w:rPr>
            </w:pPr>
            <w:r w:rsidRPr="00D86340">
              <w:rPr>
                <w:rFonts w:ascii="Times New Roman" w:hAnsi="Times New Roman" w:cs="Times New Roman"/>
                <w:color w:val="000000" w:themeColor="text1"/>
                <w:sz w:val="18"/>
                <w:szCs w:val="18"/>
              </w:rPr>
              <w:t>14.4</w:t>
            </w:r>
            <w:r w:rsidR="00364830" w:rsidRPr="00D86340">
              <w:rPr>
                <w:rFonts w:ascii="Times New Roman" w:hAnsi="Times New Roman" w:cs="Times New Roman"/>
                <w:color w:val="000000" w:themeColor="text1"/>
                <w:sz w:val="18"/>
                <w:szCs w:val="18"/>
              </w:rPr>
              <w:t xml:space="preserve"> </w:t>
            </w:r>
            <w:r w:rsidRPr="00D86340">
              <w:rPr>
                <w:rFonts w:ascii="Times New Roman" w:hAnsi="Times New Roman" w:cs="Times New Roman"/>
                <w:color w:val="000000" w:themeColor="text1"/>
                <w:sz w:val="18"/>
                <w:szCs w:val="18"/>
              </w:rPr>
              <w:t>(9.6,29.1)</w:t>
            </w:r>
          </w:p>
        </w:tc>
        <w:tc>
          <w:tcPr>
            <w:tcW w:w="1174" w:type="dxa"/>
            <w:tcBorders>
              <w:top w:val="nil"/>
              <w:left w:val="nil"/>
              <w:bottom w:val="nil"/>
            </w:tcBorders>
            <w:vAlign w:val="center"/>
          </w:tcPr>
          <w:p w14:paraId="2D7AB340" w14:textId="77777777" w:rsidR="00384C3E" w:rsidRPr="00D86340" w:rsidRDefault="00FD3620" w:rsidP="00F9297E">
            <w:pPr>
              <w:spacing w:after="0" w:line="360" w:lineRule="auto"/>
              <w:jc w:val="left"/>
              <w:rPr>
                <w:rFonts w:ascii="Times New Roman" w:hAnsi="Times New Roman" w:cs="Times New Roman"/>
                <w:bCs/>
                <w:color w:val="000000" w:themeColor="text1"/>
                <w:sz w:val="18"/>
                <w:szCs w:val="18"/>
              </w:rPr>
            </w:pPr>
            <w:r w:rsidRPr="00D86340">
              <w:rPr>
                <w:rFonts w:ascii="Times New Roman" w:hAnsi="Times New Roman" w:cs="Times New Roman"/>
                <w:bCs/>
                <w:color w:val="000000" w:themeColor="text1"/>
                <w:sz w:val="18"/>
                <w:szCs w:val="18"/>
              </w:rPr>
              <w:t>0.142</w:t>
            </w:r>
          </w:p>
        </w:tc>
      </w:tr>
      <w:tr w:rsidR="00384C3E" w:rsidRPr="00D86340" w14:paraId="3EACFDC1" w14:textId="77777777" w:rsidTr="00810DBE">
        <w:tc>
          <w:tcPr>
            <w:tcW w:w="2120" w:type="dxa"/>
            <w:tcBorders>
              <w:top w:val="nil"/>
              <w:bottom w:val="nil"/>
              <w:right w:val="nil"/>
            </w:tcBorders>
          </w:tcPr>
          <w:p w14:paraId="1EB484F4" w14:textId="57E11B96" w:rsidR="00384C3E" w:rsidRPr="00D86340" w:rsidRDefault="00FD3620" w:rsidP="00F9297E">
            <w:pPr>
              <w:spacing w:after="0" w:line="360" w:lineRule="auto"/>
              <w:jc w:val="left"/>
              <w:rPr>
                <w:rFonts w:ascii="Times New Roman" w:hAnsi="Times New Roman" w:cs="Times New Roman"/>
                <w:bCs/>
                <w:color w:val="000000" w:themeColor="text1"/>
                <w:sz w:val="18"/>
                <w:szCs w:val="18"/>
              </w:rPr>
            </w:pPr>
            <w:r w:rsidRPr="00D86340">
              <w:rPr>
                <w:rFonts w:ascii="Times New Roman" w:hAnsi="Times New Roman" w:cs="Times New Roman"/>
                <w:bCs/>
                <w:color w:val="000000" w:themeColor="text1"/>
                <w:sz w:val="18"/>
                <w:szCs w:val="18"/>
              </w:rPr>
              <w:t>ALB</w:t>
            </w:r>
            <w:r w:rsidR="00BB434E" w:rsidRPr="00D86340">
              <w:rPr>
                <w:rFonts w:ascii="Times New Roman" w:hAnsi="Times New Roman" w:cs="Times New Roman"/>
                <w:bCs/>
                <w:color w:val="000000" w:themeColor="text1"/>
                <w:sz w:val="18"/>
                <w:szCs w:val="18"/>
              </w:rPr>
              <w:t xml:space="preserve"> </w:t>
            </w:r>
            <w:r w:rsidR="00146F8E" w:rsidRPr="00D86340">
              <w:rPr>
                <w:rFonts w:ascii="Times New Roman" w:hAnsi="Times New Roman" w:cs="Times New Roman"/>
                <w:bCs/>
                <w:color w:val="000000" w:themeColor="text1"/>
                <w:sz w:val="18"/>
                <w:szCs w:val="18"/>
              </w:rPr>
              <w:t>(g/L)</w:t>
            </w:r>
          </w:p>
        </w:tc>
        <w:tc>
          <w:tcPr>
            <w:tcW w:w="2760" w:type="dxa"/>
            <w:tcBorders>
              <w:top w:val="nil"/>
              <w:left w:val="nil"/>
              <w:bottom w:val="nil"/>
              <w:right w:val="nil"/>
            </w:tcBorders>
            <w:vAlign w:val="center"/>
          </w:tcPr>
          <w:p w14:paraId="0E5D477B" w14:textId="77777777" w:rsidR="00384C3E" w:rsidRPr="00D86340" w:rsidRDefault="00FD3620" w:rsidP="00F9297E">
            <w:pPr>
              <w:widowControl/>
              <w:spacing w:after="0" w:line="360" w:lineRule="auto"/>
              <w:jc w:val="left"/>
              <w:rPr>
                <w:rFonts w:ascii="Times New Roman" w:hAnsi="Times New Roman" w:cs="Times New Roman"/>
                <w:color w:val="000000" w:themeColor="text1"/>
                <w:sz w:val="18"/>
                <w:szCs w:val="18"/>
              </w:rPr>
            </w:pPr>
            <w:r w:rsidRPr="00D86340">
              <w:rPr>
                <w:rFonts w:ascii="Times New Roman" w:hAnsi="Times New Roman" w:cs="Times New Roman"/>
                <w:color w:val="000000" w:themeColor="text1"/>
                <w:sz w:val="18"/>
                <w:szCs w:val="18"/>
              </w:rPr>
              <w:t>38.9±5.8</w:t>
            </w:r>
          </w:p>
        </w:tc>
        <w:tc>
          <w:tcPr>
            <w:tcW w:w="2216" w:type="dxa"/>
            <w:tcBorders>
              <w:top w:val="nil"/>
              <w:left w:val="nil"/>
              <w:bottom w:val="nil"/>
              <w:right w:val="nil"/>
            </w:tcBorders>
            <w:vAlign w:val="center"/>
          </w:tcPr>
          <w:p w14:paraId="2B8BEE0F" w14:textId="76E4D7AC" w:rsidR="00384C3E" w:rsidRPr="00D86340" w:rsidRDefault="00FD3620" w:rsidP="00F9297E">
            <w:pPr>
              <w:widowControl/>
              <w:spacing w:after="0" w:line="360" w:lineRule="auto"/>
              <w:jc w:val="left"/>
              <w:rPr>
                <w:rFonts w:ascii="Times New Roman" w:hAnsi="Times New Roman" w:cs="Times New Roman"/>
                <w:color w:val="000000" w:themeColor="text1"/>
                <w:sz w:val="18"/>
                <w:szCs w:val="18"/>
              </w:rPr>
            </w:pPr>
            <w:r w:rsidRPr="00D86340">
              <w:rPr>
                <w:rFonts w:ascii="Times New Roman" w:hAnsi="Times New Roman" w:cs="Times New Roman"/>
                <w:color w:val="000000" w:themeColor="text1"/>
                <w:sz w:val="18"/>
                <w:szCs w:val="18"/>
              </w:rPr>
              <w:t>38.1</w:t>
            </w:r>
            <w:r w:rsidR="00810DBE" w:rsidRPr="00D86340">
              <w:rPr>
                <w:rFonts w:ascii="Times New Roman" w:hAnsi="Times New Roman" w:cs="Times New Roman" w:hint="eastAsia"/>
                <w:color w:val="000000" w:themeColor="text1"/>
                <w:sz w:val="18"/>
                <w:szCs w:val="18"/>
              </w:rPr>
              <w:t xml:space="preserve"> </w:t>
            </w:r>
            <w:r w:rsidRPr="00D86340">
              <w:rPr>
                <w:rFonts w:ascii="Times New Roman" w:hAnsi="Times New Roman" w:cs="Times New Roman"/>
                <w:color w:val="000000" w:themeColor="text1"/>
                <w:sz w:val="18"/>
                <w:szCs w:val="18"/>
              </w:rPr>
              <w:t>(35.1,41.8)</w:t>
            </w:r>
          </w:p>
        </w:tc>
        <w:tc>
          <w:tcPr>
            <w:tcW w:w="1174" w:type="dxa"/>
            <w:tcBorders>
              <w:top w:val="nil"/>
              <w:left w:val="nil"/>
              <w:bottom w:val="nil"/>
            </w:tcBorders>
            <w:vAlign w:val="center"/>
          </w:tcPr>
          <w:p w14:paraId="32388E04" w14:textId="77777777" w:rsidR="00384C3E" w:rsidRPr="00D86340" w:rsidRDefault="00FD3620" w:rsidP="00F9297E">
            <w:pPr>
              <w:spacing w:after="0" w:line="360" w:lineRule="auto"/>
              <w:jc w:val="left"/>
              <w:rPr>
                <w:rFonts w:ascii="Times New Roman" w:hAnsi="Times New Roman" w:cs="Times New Roman"/>
                <w:bCs/>
                <w:color w:val="000000" w:themeColor="text1"/>
                <w:sz w:val="18"/>
                <w:szCs w:val="18"/>
              </w:rPr>
            </w:pPr>
            <w:r w:rsidRPr="00D86340">
              <w:rPr>
                <w:rFonts w:ascii="Times New Roman" w:hAnsi="Times New Roman" w:cs="Times New Roman"/>
                <w:bCs/>
                <w:color w:val="000000" w:themeColor="text1"/>
                <w:sz w:val="18"/>
                <w:szCs w:val="18"/>
              </w:rPr>
              <w:t>0.324</w:t>
            </w:r>
          </w:p>
        </w:tc>
      </w:tr>
      <w:tr w:rsidR="00384C3E" w:rsidRPr="00D86340" w14:paraId="44D663EC" w14:textId="77777777" w:rsidTr="00810DBE">
        <w:tc>
          <w:tcPr>
            <w:tcW w:w="2120" w:type="dxa"/>
            <w:tcBorders>
              <w:top w:val="nil"/>
              <w:bottom w:val="nil"/>
              <w:right w:val="nil"/>
            </w:tcBorders>
          </w:tcPr>
          <w:p w14:paraId="0D8FA7D6" w14:textId="71EC2128" w:rsidR="00384C3E" w:rsidRPr="00D86340" w:rsidRDefault="00FD3620" w:rsidP="00F9297E">
            <w:pPr>
              <w:spacing w:after="0" w:line="360" w:lineRule="auto"/>
              <w:jc w:val="left"/>
              <w:rPr>
                <w:rFonts w:ascii="Times New Roman" w:hAnsi="Times New Roman" w:cs="Times New Roman"/>
                <w:bCs/>
                <w:color w:val="000000" w:themeColor="text1"/>
                <w:sz w:val="18"/>
                <w:szCs w:val="18"/>
              </w:rPr>
            </w:pPr>
            <w:r w:rsidRPr="00D86340">
              <w:rPr>
                <w:rFonts w:ascii="Times New Roman" w:hAnsi="Times New Roman" w:cs="Times New Roman"/>
                <w:bCs/>
                <w:color w:val="000000" w:themeColor="text1"/>
                <w:sz w:val="18"/>
                <w:szCs w:val="18"/>
              </w:rPr>
              <w:t>BUN</w:t>
            </w:r>
            <w:r w:rsidR="00BB434E" w:rsidRPr="00D86340">
              <w:rPr>
                <w:rFonts w:ascii="Times New Roman" w:hAnsi="Times New Roman" w:cs="Times New Roman"/>
                <w:bCs/>
                <w:color w:val="000000" w:themeColor="text1"/>
                <w:sz w:val="18"/>
                <w:szCs w:val="18"/>
              </w:rPr>
              <w:t xml:space="preserve"> </w:t>
            </w:r>
            <w:r w:rsidR="00146F8E" w:rsidRPr="00D86340">
              <w:rPr>
                <w:rFonts w:ascii="Times New Roman" w:hAnsi="Times New Roman" w:cs="Times New Roman"/>
                <w:bCs/>
                <w:color w:val="000000" w:themeColor="text1"/>
                <w:sz w:val="18"/>
                <w:szCs w:val="18"/>
              </w:rPr>
              <w:t>(mmol/L)</w:t>
            </w:r>
          </w:p>
        </w:tc>
        <w:tc>
          <w:tcPr>
            <w:tcW w:w="2760" w:type="dxa"/>
            <w:tcBorders>
              <w:top w:val="nil"/>
              <w:left w:val="nil"/>
              <w:bottom w:val="nil"/>
              <w:right w:val="nil"/>
            </w:tcBorders>
            <w:vAlign w:val="center"/>
          </w:tcPr>
          <w:p w14:paraId="5B268499" w14:textId="4D02FCDF" w:rsidR="00384C3E" w:rsidRPr="00D86340" w:rsidRDefault="00FD3620" w:rsidP="00F9297E">
            <w:pPr>
              <w:widowControl/>
              <w:spacing w:after="0" w:line="360" w:lineRule="auto"/>
              <w:jc w:val="left"/>
              <w:rPr>
                <w:rFonts w:ascii="Times New Roman" w:hAnsi="Times New Roman" w:cs="Times New Roman"/>
                <w:color w:val="000000" w:themeColor="text1"/>
                <w:sz w:val="18"/>
                <w:szCs w:val="18"/>
              </w:rPr>
            </w:pPr>
            <w:r w:rsidRPr="00D86340">
              <w:rPr>
                <w:rFonts w:ascii="Times New Roman" w:hAnsi="Times New Roman" w:cs="Times New Roman"/>
                <w:color w:val="000000" w:themeColor="text1"/>
                <w:sz w:val="18"/>
                <w:szCs w:val="18"/>
              </w:rPr>
              <w:t>6.8</w:t>
            </w:r>
            <w:r w:rsidR="00364830" w:rsidRPr="00D86340">
              <w:rPr>
                <w:rFonts w:ascii="Times New Roman" w:hAnsi="Times New Roman" w:cs="Times New Roman"/>
                <w:color w:val="000000" w:themeColor="text1"/>
                <w:sz w:val="18"/>
                <w:szCs w:val="18"/>
              </w:rPr>
              <w:t xml:space="preserve"> </w:t>
            </w:r>
            <w:r w:rsidRPr="00D86340">
              <w:rPr>
                <w:rFonts w:ascii="Times New Roman" w:hAnsi="Times New Roman" w:cs="Times New Roman"/>
                <w:color w:val="000000" w:themeColor="text1"/>
                <w:sz w:val="18"/>
                <w:szCs w:val="18"/>
              </w:rPr>
              <w:t>(4.8,8.7)</w:t>
            </w:r>
          </w:p>
        </w:tc>
        <w:tc>
          <w:tcPr>
            <w:tcW w:w="2216" w:type="dxa"/>
            <w:tcBorders>
              <w:top w:val="nil"/>
              <w:left w:val="nil"/>
              <w:bottom w:val="nil"/>
              <w:right w:val="nil"/>
            </w:tcBorders>
            <w:vAlign w:val="center"/>
          </w:tcPr>
          <w:p w14:paraId="6FB9C2D6" w14:textId="06ABC863" w:rsidR="00384C3E" w:rsidRPr="00D86340" w:rsidRDefault="00FD3620" w:rsidP="00F9297E">
            <w:pPr>
              <w:widowControl/>
              <w:spacing w:after="0" w:line="360" w:lineRule="auto"/>
              <w:jc w:val="left"/>
              <w:rPr>
                <w:rFonts w:ascii="Times New Roman" w:hAnsi="Times New Roman" w:cs="Times New Roman"/>
                <w:color w:val="000000" w:themeColor="text1"/>
                <w:sz w:val="18"/>
                <w:szCs w:val="18"/>
              </w:rPr>
            </w:pPr>
            <w:r w:rsidRPr="00D86340">
              <w:rPr>
                <w:rFonts w:ascii="Times New Roman" w:hAnsi="Times New Roman" w:cs="Times New Roman"/>
                <w:color w:val="000000" w:themeColor="text1"/>
                <w:sz w:val="18"/>
                <w:szCs w:val="18"/>
              </w:rPr>
              <w:t>6.2</w:t>
            </w:r>
            <w:r w:rsidR="00364830" w:rsidRPr="00D86340">
              <w:rPr>
                <w:rFonts w:ascii="Times New Roman" w:hAnsi="Times New Roman" w:cs="Times New Roman"/>
                <w:color w:val="000000" w:themeColor="text1"/>
                <w:sz w:val="18"/>
                <w:szCs w:val="18"/>
              </w:rPr>
              <w:t xml:space="preserve"> </w:t>
            </w:r>
            <w:r w:rsidRPr="00D86340">
              <w:rPr>
                <w:rFonts w:ascii="Times New Roman" w:hAnsi="Times New Roman" w:cs="Times New Roman"/>
                <w:color w:val="000000" w:themeColor="text1"/>
                <w:sz w:val="18"/>
                <w:szCs w:val="18"/>
              </w:rPr>
              <w:t>(4.5,8.1)</w:t>
            </w:r>
          </w:p>
        </w:tc>
        <w:tc>
          <w:tcPr>
            <w:tcW w:w="1174" w:type="dxa"/>
            <w:tcBorders>
              <w:top w:val="nil"/>
              <w:left w:val="nil"/>
              <w:bottom w:val="nil"/>
            </w:tcBorders>
            <w:vAlign w:val="center"/>
          </w:tcPr>
          <w:p w14:paraId="4474831A" w14:textId="77777777" w:rsidR="00384C3E" w:rsidRPr="00D86340" w:rsidRDefault="00FD3620" w:rsidP="00F9297E">
            <w:pPr>
              <w:spacing w:after="0" w:line="360" w:lineRule="auto"/>
              <w:jc w:val="left"/>
              <w:rPr>
                <w:rFonts w:ascii="Times New Roman" w:hAnsi="Times New Roman" w:cs="Times New Roman"/>
                <w:bCs/>
                <w:color w:val="000000" w:themeColor="text1"/>
                <w:sz w:val="18"/>
                <w:szCs w:val="18"/>
              </w:rPr>
            </w:pPr>
            <w:r w:rsidRPr="00D86340">
              <w:rPr>
                <w:rFonts w:ascii="Times New Roman" w:hAnsi="Times New Roman" w:cs="Times New Roman"/>
                <w:bCs/>
                <w:color w:val="000000" w:themeColor="text1"/>
                <w:sz w:val="18"/>
                <w:szCs w:val="18"/>
              </w:rPr>
              <w:t>0.355</w:t>
            </w:r>
          </w:p>
        </w:tc>
      </w:tr>
      <w:tr w:rsidR="00384C3E" w:rsidRPr="00D86340" w14:paraId="14BF6D74" w14:textId="77777777" w:rsidTr="00810DBE">
        <w:tc>
          <w:tcPr>
            <w:tcW w:w="2120" w:type="dxa"/>
            <w:tcBorders>
              <w:top w:val="nil"/>
              <w:right w:val="nil"/>
            </w:tcBorders>
          </w:tcPr>
          <w:p w14:paraId="6FC428A7" w14:textId="7D3E437E" w:rsidR="00384C3E" w:rsidRPr="00D86340" w:rsidRDefault="00FD3620" w:rsidP="00F9297E">
            <w:pPr>
              <w:spacing w:after="0" w:line="360" w:lineRule="auto"/>
              <w:jc w:val="left"/>
              <w:rPr>
                <w:rFonts w:ascii="Times New Roman" w:hAnsi="Times New Roman" w:cs="Times New Roman"/>
                <w:bCs/>
                <w:color w:val="000000" w:themeColor="text1"/>
                <w:sz w:val="18"/>
                <w:szCs w:val="18"/>
              </w:rPr>
            </w:pPr>
            <w:r w:rsidRPr="00D86340">
              <w:rPr>
                <w:rFonts w:ascii="Times New Roman" w:hAnsi="Times New Roman" w:cs="Times New Roman"/>
                <w:bCs/>
                <w:color w:val="000000" w:themeColor="text1"/>
                <w:sz w:val="18"/>
                <w:szCs w:val="18"/>
              </w:rPr>
              <w:t>CREA</w:t>
            </w:r>
            <w:r w:rsidR="00BB434E" w:rsidRPr="00D86340">
              <w:rPr>
                <w:rFonts w:ascii="Times New Roman" w:hAnsi="Times New Roman" w:cs="Times New Roman"/>
                <w:bCs/>
                <w:color w:val="000000" w:themeColor="text1"/>
                <w:sz w:val="18"/>
                <w:szCs w:val="18"/>
              </w:rPr>
              <w:t xml:space="preserve"> </w:t>
            </w:r>
            <w:r w:rsidR="00146F8E" w:rsidRPr="00D86340">
              <w:rPr>
                <w:rFonts w:ascii="Times New Roman" w:hAnsi="Times New Roman" w:cs="Times New Roman"/>
                <w:bCs/>
                <w:color w:val="000000" w:themeColor="text1"/>
                <w:sz w:val="18"/>
                <w:szCs w:val="18"/>
              </w:rPr>
              <w:t>(</w:t>
            </w:r>
            <w:proofErr w:type="spellStart"/>
            <w:r w:rsidR="00D734A4" w:rsidRPr="00D86340">
              <w:rPr>
                <w:rFonts w:ascii="Times New Roman" w:hAnsi="Times New Roman" w:cs="Times New Roman"/>
                <w:bCs/>
                <w:color w:val="000000" w:themeColor="text1"/>
                <w:sz w:val="18"/>
                <w:szCs w:val="18"/>
              </w:rPr>
              <w:t>μ</w:t>
            </w:r>
            <w:r w:rsidR="00146F8E" w:rsidRPr="00D86340">
              <w:rPr>
                <w:rFonts w:ascii="Times New Roman" w:hAnsi="Times New Roman" w:cs="Times New Roman"/>
                <w:bCs/>
                <w:color w:val="000000" w:themeColor="text1"/>
                <w:sz w:val="18"/>
                <w:szCs w:val="18"/>
              </w:rPr>
              <w:t>mol</w:t>
            </w:r>
            <w:proofErr w:type="spellEnd"/>
            <w:r w:rsidR="00146F8E" w:rsidRPr="00D86340">
              <w:rPr>
                <w:rFonts w:ascii="Times New Roman" w:hAnsi="Times New Roman" w:cs="Times New Roman"/>
                <w:bCs/>
                <w:color w:val="000000" w:themeColor="text1"/>
                <w:sz w:val="18"/>
                <w:szCs w:val="18"/>
              </w:rPr>
              <w:t>/L)</w:t>
            </w:r>
          </w:p>
        </w:tc>
        <w:tc>
          <w:tcPr>
            <w:tcW w:w="2760" w:type="dxa"/>
            <w:tcBorders>
              <w:top w:val="nil"/>
              <w:left w:val="nil"/>
              <w:right w:val="nil"/>
            </w:tcBorders>
            <w:vAlign w:val="center"/>
          </w:tcPr>
          <w:p w14:paraId="5358794A" w14:textId="07333B7C" w:rsidR="00384C3E" w:rsidRPr="00D86340" w:rsidRDefault="00FD3620" w:rsidP="00F9297E">
            <w:pPr>
              <w:widowControl/>
              <w:spacing w:after="0" w:line="360" w:lineRule="auto"/>
              <w:jc w:val="left"/>
              <w:rPr>
                <w:rFonts w:ascii="Times New Roman" w:hAnsi="Times New Roman" w:cs="Times New Roman"/>
                <w:color w:val="000000" w:themeColor="text1"/>
                <w:sz w:val="18"/>
                <w:szCs w:val="18"/>
              </w:rPr>
            </w:pPr>
            <w:r w:rsidRPr="00D86340">
              <w:rPr>
                <w:rFonts w:ascii="Times New Roman" w:hAnsi="Times New Roman" w:cs="Times New Roman"/>
                <w:color w:val="000000" w:themeColor="text1"/>
                <w:sz w:val="18"/>
                <w:szCs w:val="18"/>
              </w:rPr>
              <w:t>22.9</w:t>
            </w:r>
            <w:r w:rsidR="00364830" w:rsidRPr="00D86340">
              <w:rPr>
                <w:rFonts w:ascii="Times New Roman" w:hAnsi="Times New Roman" w:cs="Times New Roman"/>
                <w:color w:val="000000" w:themeColor="text1"/>
                <w:sz w:val="18"/>
                <w:szCs w:val="18"/>
              </w:rPr>
              <w:t xml:space="preserve"> </w:t>
            </w:r>
            <w:r w:rsidRPr="00D86340">
              <w:rPr>
                <w:rFonts w:ascii="Times New Roman" w:hAnsi="Times New Roman" w:cs="Times New Roman"/>
                <w:color w:val="000000" w:themeColor="text1"/>
                <w:sz w:val="18"/>
                <w:szCs w:val="18"/>
              </w:rPr>
              <w:t>(19.4,27.1)</w:t>
            </w:r>
          </w:p>
        </w:tc>
        <w:tc>
          <w:tcPr>
            <w:tcW w:w="2216" w:type="dxa"/>
            <w:tcBorders>
              <w:top w:val="nil"/>
              <w:left w:val="nil"/>
              <w:right w:val="nil"/>
            </w:tcBorders>
            <w:vAlign w:val="center"/>
          </w:tcPr>
          <w:p w14:paraId="0431F802" w14:textId="19B138F3" w:rsidR="00384C3E" w:rsidRPr="00D86340" w:rsidRDefault="00FD3620" w:rsidP="00F9297E">
            <w:pPr>
              <w:widowControl/>
              <w:spacing w:after="0" w:line="360" w:lineRule="auto"/>
              <w:jc w:val="left"/>
              <w:rPr>
                <w:rFonts w:ascii="Times New Roman" w:hAnsi="Times New Roman" w:cs="Times New Roman"/>
                <w:color w:val="000000" w:themeColor="text1"/>
                <w:sz w:val="18"/>
                <w:szCs w:val="18"/>
              </w:rPr>
            </w:pPr>
            <w:r w:rsidRPr="00D86340">
              <w:rPr>
                <w:rFonts w:ascii="Times New Roman" w:hAnsi="Times New Roman" w:cs="Times New Roman"/>
                <w:color w:val="000000" w:themeColor="text1"/>
                <w:sz w:val="18"/>
                <w:szCs w:val="18"/>
              </w:rPr>
              <w:t>24.7</w:t>
            </w:r>
            <w:r w:rsidR="00364830" w:rsidRPr="00D86340">
              <w:rPr>
                <w:rFonts w:ascii="Times New Roman" w:hAnsi="Times New Roman" w:cs="Times New Roman"/>
                <w:color w:val="000000" w:themeColor="text1"/>
                <w:sz w:val="18"/>
                <w:szCs w:val="18"/>
              </w:rPr>
              <w:t xml:space="preserve"> </w:t>
            </w:r>
            <w:r w:rsidRPr="00D86340">
              <w:rPr>
                <w:rFonts w:ascii="Times New Roman" w:hAnsi="Times New Roman" w:cs="Times New Roman"/>
                <w:color w:val="000000" w:themeColor="text1"/>
                <w:sz w:val="18"/>
                <w:szCs w:val="18"/>
              </w:rPr>
              <w:t>(21.1,32.1)</w:t>
            </w:r>
          </w:p>
        </w:tc>
        <w:tc>
          <w:tcPr>
            <w:tcW w:w="1174" w:type="dxa"/>
            <w:tcBorders>
              <w:top w:val="nil"/>
              <w:left w:val="nil"/>
            </w:tcBorders>
            <w:vAlign w:val="center"/>
          </w:tcPr>
          <w:p w14:paraId="0C041C54" w14:textId="77777777" w:rsidR="00384C3E" w:rsidRPr="00D86340" w:rsidRDefault="00FD3620" w:rsidP="00F9297E">
            <w:pPr>
              <w:spacing w:after="0" w:line="360" w:lineRule="auto"/>
              <w:jc w:val="left"/>
              <w:rPr>
                <w:rFonts w:ascii="Times New Roman" w:hAnsi="Times New Roman" w:cs="Times New Roman"/>
                <w:bCs/>
                <w:color w:val="000000" w:themeColor="text1"/>
                <w:sz w:val="18"/>
                <w:szCs w:val="18"/>
              </w:rPr>
            </w:pPr>
            <w:r w:rsidRPr="00D86340">
              <w:rPr>
                <w:rFonts w:ascii="Times New Roman" w:hAnsi="Times New Roman" w:cs="Times New Roman"/>
                <w:bCs/>
                <w:color w:val="000000" w:themeColor="text1"/>
                <w:sz w:val="18"/>
                <w:szCs w:val="18"/>
              </w:rPr>
              <w:t>0.086</w:t>
            </w:r>
          </w:p>
        </w:tc>
      </w:tr>
    </w:tbl>
    <w:p w14:paraId="0ED6B1B1" w14:textId="77777777" w:rsidR="00384C3E" w:rsidRPr="00D86340" w:rsidRDefault="00FD3620" w:rsidP="00F9297E">
      <w:pPr>
        <w:spacing w:after="0" w:line="480" w:lineRule="auto"/>
        <w:rPr>
          <w:rFonts w:ascii="Times New Roman" w:eastAsia="SimSun" w:hAnsi="Times New Roman" w:cs="Times New Roman"/>
          <w:color w:val="000000" w:themeColor="text1"/>
          <w:kern w:val="0"/>
          <w:sz w:val="18"/>
          <w:szCs w:val="18"/>
        </w:rPr>
      </w:pPr>
      <w:bookmarkStart w:id="14" w:name="_Hlk23457916"/>
      <w:r w:rsidRPr="00D86340">
        <w:rPr>
          <w:rFonts w:ascii="Times New Roman" w:eastAsia="SimSun" w:hAnsi="Times New Roman" w:cs="Times New Roman"/>
          <w:color w:val="000000" w:themeColor="text1"/>
          <w:kern w:val="0"/>
          <w:sz w:val="18"/>
          <w:szCs w:val="18"/>
        </w:rPr>
        <w:t xml:space="preserve">Note: Data are means ± standard deviation (SD) or </w:t>
      </w:r>
      <w:r w:rsidRPr="00D86340">
        <w:rPr>
          <w:rFonts w:ascii="Times New Roman" w:eastAsia="等线" w:hAnsi="Times New Roman" w:cs="Times New Roman"/>
          <w:color w:val="000000" w:themeColor="text1"/>
          <w:kern w:val="0"/>
          <w:sz w:val="18"/>
          <w:szCs w:val="18"/>
        </w:rPr>
        <w:t xml:space="preserve">medians [Q1, Q3] </w:t>
      </w:r>
      <w:r w:rsidRPr="00D86340">
        <w:rPr>
          <w:rFonts w:ascii="Times New Roman" w:eastAsia="SimSun" w:hAnsi="Times New Roman" w:cs="Times New Roman"/>
          <w:color w:val="000000" w:themeColor="text1"/>
          <w:kern w:val="0"/>
          <w:sz w:val="18"/>
          <w:szCs w:val="18"/>
        </w:rPr>
        <w:t>for continuous variables</w:t>
      </w:r>
    </w:p>
    <w:bookmarkEnd w:id="14"/>
    <w:p w14:paraId="02774273" w14:textId="77777777" w:rsidR="00384C3E" w:rsidRPr="00D86340" w:rsidRDefault="00384C3E" w:rsidP="00F9297E">
      <w:pPr>
        <w:spacing w:after="0" w:line="480" w:lineRule="auto"/>
        <w:rPr>
          <w:rFonts w:ascii="Times New Roman" w:eastAsia="SimSun" w:hAnsi="Times New Roman" w:cs="Times New Roman"/>
          <w:color w:val="000000" w:themeColor="text1"/>
          <w:kern w:val="0"/>
          <w:sz w:val="24"/>
          <w:szCs w:val="24"/>
        </w:rPr>
      </w:pPr>
    </w:p>
    <w:p w14:paraId="575F0F75" w14:textId="56ADDBE8" w:rsidR="00384C3E" w:rsidRPr="00D86340" w:rsidRDefault="00FD3620" w:rsidP="00F9297E">
      <w:pPr>
        <w:pageBreakBefore/>
        <w:spacing w:after="0" w:line="480" w:lineRule="auto"/>
        <w:rPr>
          <w:rFonts w:ascii="Times New Roman" w:hAnsi="Times New Roman" w:cs="Times New Roman"/>
          <w:color w:val="000000" w:themeColor="text1"/>
        </w:rPr>
      </w:pPr>
      <w:r w:rsidRPr="00D86340">
        <w:rPr>
          <w:rFonts w:ascii="Times New Roman" w:hAnsi="Times New Roman" w:cs="Times New Roman" w:hint="eastAsia"/>
          <w:b/>
          <w:bCs/>
          <w:color w:val="000000" w:themeColor="text1"/>
        </w:rPr>
        <w:lastRenderedPageBreak/>
        <w:t>Table</w:t>
      </w:r>
      <w:r w:rsidRPr="00D86340">
        <w:rPr>
          <w:rFonts w:ascii="Times New Roman" w:hAnsi="Times New Roman" w:cs="Times New Roman"/>
          <w:b/>
          <w:bCs/>
          <w:color w:val="000000" w:themeColor="text1"/>
        </w:rPr>
        <w:t xml:space="preserve"> </w:t>
      </w:r>
      <w:r w:rsidR="00F274AB" w:rsidRPr="00D86340">
        <w:rPr>
          <w:rFonts w:ascii="Times New Roman" w:hAnsi="Times New Roman" w:cs="Times New Roman"/>
          <w:b/>
          <w:bCs/>
          <w:color w:val="000000" w:themeColor="text1"/>
        </w:rPr>
        <w:t>S7</w:t>
      </w:r>
      <w:r w:rsidR="00810DBE" w:rsidRPr="00D86340">
        <w:rPr>
          <w:rFonts w:ascii="Times New Roman" w:hAnsi="Times New Roman" w:cs="Times New Roman" w:hint="eastAsia"/>
          <w:b/>
          <w:bCs/>
          <w:color w:val="000000" w:themeColor="text1"/>
        </w:rPr>
        <w:t>.</w:t>
      </w:r>
      <w:r w:rsidR="00F274AB" w:rsidRPr="00D86340">
        <w:rPr>
          <w:rFonts w:ascii="Times New Roman" w:hAnsi="Times New Roman" w:cs="Times New Roman"/>
          <w:color w:val="000000" w:themeColor="text1"/>
        </w:rPr>
        <w:t xml:space="preserve"> </w:t>
      </w:r>
      <w:r w:rsidRPr="00D86340">
        <w:rPr>
          <w:rFonts w:ascii="Times New Roman" w:hAnsi="Times New Roman" w:cs="Times New Roman"/>
          <w:color w:val="000000" w:themeColor="text1"/>
        </w:rPr>
        <w:t>Explorative subgroup analyses of LCOS incidence</w:t>
      </w:r>
    </w:p>
    <w:tbl>
      <w:tblPr>
        <w:tblStyle w:val="TableGrid"/>
        <w:tblW w:w="8317" w:type="dxa"/>
        <w:tblBorders>
          <w:left w:val="none" w:sz="0" w:space="0" w:color="auto"/>
          <w:right w:val="none" w:sz="0" w:space="0" w:color="auto"/>
          <w:insideV w:val="none" w:sz="0" w:space="0" w:color="auto"/>
        </w:tblBorders>
        <w:tblLayout w:type="fixed"/>
        <w:tblLook w:val="04A0" w:firstRow="1" w:lastRow="0" w:firstColumn="1" w:lastColumn="0" w:noHBand="0" w:noVBand="1"/>
      </w:tblPr>
      <w:tblGrid>
        <w:gridCol w:w="2125"/>
        <w:gridCol w:w="1872"/>
        <w:gridCol w:w="1440"/>
        <w:gridCol w:w="1759"/>
        <w:gridCol w:w="1121"/>
      </w:tblGrid>
      <w:tr w:rsidR="0098000E" w:rsidRPr="00D86340" w14:paraId="3D370915" w14:textId="0E8D73A5" w:rsidTr="0098000E">
        <w:trPr>
          <w:trHeight w:val="20"/>
        </w:trPr>
        <w:tc>
          <w:tcPr>
            <w:tcW w:w="2125" w:type="dxa"/>
            <w:tcBorders>
              <w:bottom w:val="single" w:sz="4" w:space="0" w:color="auto"/>
            </w:tcBorders>
          </w:tcPr>
          <w:p w14:paraId="74E0CE86" w14:textId="77777777" w:rsidR="0098000E" w:rsidRPr="00D86340" w:rsidRDefault="0098000E" w:rsidP="0098000E">
            <w:pPr>
              <w:spacing w:after="0" w:line="312" w:lineRule="auto"/>
              <w:jc w:val="left"/>
              <w:rPr>
                <w:rFonts w:ascii="Times New Roman" w:hAnsi="Times New Roman" w:cs="Times New Roman"/>
                <w:color w:val="000000" w:themeColor="text1"/>
                <w:sz w:val="18"/>
                <w:szCs w:val="18"/>
              </w:rPr>
            </w:pPr>
            <w:r w:rsidRPr="00D86340">
              <w:rPr>
                <w:rFonts w:ascii="Times New Roman" w:hAnsi="Times New Roman" w:cs="Times New Roman" w:hint="eastAsia"/>
                <w:color w:val="000000" w:themeColor="text1"/>
                <w:sz w:val="18"/>
                <w:szCs w:val="18"/>
              </w:rPr>
              <w:t>S</w:t>
            </w:r>
            <w:r w:rsidRPr="00D86340">
              <w:rPr>
                <w:rFonts w:ascii="Times New Roman" w:hAnsi="Times New Roman" w:cs="Times New Roman"/>
                <w:color w:val="000000" w:themeColor="text1"/>
                <w:sz w:val="18"/>
                <w:szCs w:val="18"/>
              </w:rPr>
              <w:t>ubject-analysis</w:t>
            </w:r>
          </w:p>
        </w:tc>
        <w:tc>
          <w:tcPr>
            <w:tcW w:w="1872" w:type="dxa"/>
            <w:tcBorders>
              <w:bottom w:val="single" w:sz="4" w:space="0" w:color="auto"/>
            </w:tcBorders>
          </w:tcPr>
          <w:p w14:paraId="6F5FCE68" w14:textId="1E433ADF" w:rsidR="0098000E" w:rsidRPr="00D86340" w:rsidRDefault="0098000E" w:rsidP="0098000E">
            <w:pPr>
              <w:spacing w:after="0" w:line="312" w:lineRule="auto"/>
              <w:jc w:val="left"/>
              <w:rPr>
                <w:rFonts w:ascii="Times New Roman" w:hAnsi="Times New Roman" w:cs="Times New Roman"/>
                <w:color w:val="000000" w:themeColor="text1"/>
                <w:sz w:val="18"/>
                <w:szCs w:val="18"/>
              </w:rPr>
            </w:pPr>
            <w:proofErr w:type="spellStart"/>
            <w:r w:rsidRPr="00D86340">
              <w:rPr>
                <w:rFonts w:ascii="Times New Roman" w:hAnsi="Times New Roman" w:cs="Times New Roman" w:hint="eastAsia"/>
                <w:color w:val="000000" w:themeColor="text1"/>
                <w:sz w:val="18"/>
                <w:szCs w:val="18"/>
              </w:rPr>
              <w:t>Levosimendan</w:t>
            </w:r>
            <w:proofErr w:type="spellEnd"/>
            <w:r w:rsidRPr="00D86340">
              <w:rPr>
                <w:rFonts w:ascii="Times New Roman" w:hAnsi="Times New Roman" w:cs="Times New Roman" w:hint="eastAsia"/>
                <w:color w:val="000000" w:themeColor="text1"/>
                <w:sz w:val="18"/>
                <w:szCs w:val="18"/>
              </w:rPr>
              <w:t xml:space="preserve"> </w:t>
            </w:r>
            <w:r w:rsidRPr="00D86340">
              <w:rPr>
                <w:rFonts w:ascii="Times New Roman" w:hAnsi="Times New Roman" w:cs="Times New Roman"/>
                <w:color w:val="000000" w:themeColor="text1"/>
                <w:sz w:val="18"/>
                <w:szCs w:val="18"/>
              </w:rPr>
              <w:t>(n=94)</w:t>
            </w:r>
          </w:p>
        </w:tc>
        <w:tc>
          <w:tcPr>
            <w:tcW w:w="1440" w:type="dxa"/>
            <w:tcBorders>
              <w:bottom w:val="single" w:sz="4" w:space="0" w:color="auto"/>
            </w:tcBorders>
          </w:tcPr>
          <w:p w14:paraId="497E62FE" w14:textId="2F055201" w:rsidR="0098000E" w:rsidRPr="00D86340" w:rsidRDefault="0098000E" w:rsidP="0098000E">
            <w:pPr>
              <w:spacing w:after="0" w:line="312" w:lineRule="auto"/>
              <w:jc w:val="left"/>
              <w:rPr>
                <w:rFonts w:ascii="Times New Roman" w:hAnsi="Times New Roman" w:cs="Times New Roman"/>
                <w:color w:val="000000" w:themeColor="text1"/>
                <w:sz w:val="18"/>
                <w:szCs w:val="18"/>
              </w:rPr>
            </w:pPr>
            <w:r w:rsidRPr="00D86340">
              <w:rPr>
                <w:rFonts w:ascii="Times New Roman" w:hAnsi="Times New Roman" w:cs="Times New Roman" w:hint="eastAsia"/>
                <w:color w:val="000000" w:themeColor="text1"/>
                <w:sz w:val="18"/>
                <w:szCs w:val="18"/>
              </w:rPr>
              <w:t xml:space="preserve">Placebo </w:t>
            </w:r>
            <w:r w:rsidRPr="00D86340">
              <w:rPr>
                <w:rFonts w:ascii="Times New Roman" w:hAnsi="Times New Roman" w:cs="Times New Roman"/>
                <w:color w:val="000000" w:themeColor="text1"/>
                <w:sz w:val="18"/>
                <w:szCs w:val="18"/>
              </w:rPr>
              <w:t>(n=93)</w:t>
            </w:r>
          </w:p>
        </w:tc>
        <w:tc>
          <w:tcPr>
            <w:tcW w:w="1759" w:type="dxa"/>
            <w:tcBorders>
              <w:bottom w:val="single" w:sz="4" w:space="0" w:color="auto"/>
            </w:tcBorders>
          </w:tcPr>
          <w:p w14:paraId="2BD59EBA" w14:textId="326D1424" w:rsidR="0098000E" w:rsidRPr="00D86340" w:rsidRDefault="0098000E" w:rsidP="0098000E">
            <w:pPr>
              <w:spacing w:after="0" w:line="312" w:lineRule="auto"/>
              <w:jc w:val="left"/>
              <w:rPr>
                <w:rFonts w:ascii="Times New Roman" w:hAnsi="Times New Roman" w:cs="Times New Roman"/>
                <w:color w:val="000000" w:themeColor="text1"/>
                <w:sz w:val="18"/>
                <w:szCs w:val="18"/>
              </w:rPr>
            </w:pPr>
            <w:r w:rsidRPr="00D86340">
              <w:rPr>
                <w:rFonts w:ascii="Times New Roman" w:hAnsi="Times New Roman" w:cs="Times New Roman"/>
                <w:color w:val="000000" w:themeColor="text1"/>
                <w:sz w:val="18"/>
                <w:szCs w:val="18"/>
              </w:rPr>
              <w:t>OR (95%CI)</w:t>
            </w:r>
          </w:p>
        </w:tc>
        <w:tc>
          <w:tcPr>
            <w:tcW w:w="1121" w:type="dxa"/>
            <w:tcBorders>
              <w:bottom w:val="single" w:sz="4" w:space="0" w:color="auto"/>
            </w:tcBorders>
          </w:tcPr>
          <w:p w14:paraId="6D0D98E9" w14:textId="2E8C26C2" w:rsidR="0098000E" w:rsidRPr="00D86340" w:rsidRDefault="0098000E" w:rsidP="0098000E">
            <w:pPr>
              <w:spacing w:after="0" w:line="312" w:lineRule="auto"/>
              <w:jc w:val="left"/>
              <w:rPr>
                <w:rFonts w:ascii="Times New Roman" w:hAnsi="Times New Roman" w:cs="Times New Roman"/>
                <w:color w:val="000000" w:themeColor="text1"/>
                <w:sz w:val="18"/>
                <w:szCs w:val="18"/>
              </w:rPr>
            </w:pPr>
            <w:r w:rsidRPr="00E84FC3">
              <w:rPr>
                <w:rFonts w:ascii="Times New Roman" w:hAnsi="Times New Roman" w:cs="Times New Roman"/>
                <w:i/>
                <w:iCs/>
                <w:color w:val="000000" w:themeColor="text1"/>
                <w:sz w:val="18"/>
                <w:szCs w:val="18"/>
              </w:rPr>
              <w:t>P</w:t>
            </w:r>
            <w:r>
              <w:rPr>
                <w:rFonts w:ascii="Times New Roman" w:hAnsi="Times New Roman" w:cs="Times New Roman"/>
                <w:i/>
                <w:iCs/>
                <w:color w:val="000000" w:themeColor="text1"/>
                <w:sz w:val="18"/>
                <w:szCs w:val="18"/>
              </w:rPr>
              <w:t xml:space="preserve"> </w:t>
            </w:r>
            <w:r w:rsidRPr="00D86340">
              <w:rPr>
                <w:rFonts w:ascii="Times New Roman" w:hAnsi="Times New Roman" w:cs="Times New Roman"/>
                <w:color w:val="000000" w:themeColor="text1"/>
                <w:sz w:val="18"/>
                <w:szCs w:val="18"/>
              </w:rPr>
              <w:t>value</w:t>
            </w:r>
          </w:p>
        </w:tc>
      </w:tr>
      <w:tr w:rsidR="0098000E" w:rsidRPr="00D86340" w14:paraId="271FBB79" w14:textId="2DBA1FF8" w:rsidTr="0098000E">
        <w:trPr>
          <w:trHeight w:val="20"/>
        </w:trPr>
        <w:tc>
          <w:tcPr>
            <w:tcW w:w="2125" w:type="dxa"/>
            <w:tcBorders>
              <w:bottom w:val="nil"/>
            </w:tcBorders>
          </w:tcPr>
          <w:p w14:paraId="0364375C" w14:textId="260F9CD8" w:rsidR="0098000E" w:rsidRPr="00D86340" w:rsidRDefault="0098000E" w:rsidP="0098000E">
            <w:pPr>
              <w:spacing w:after="0" w:line="312" w:lineRule="auto"/>
              <w:jc w:val="left"/>
              <w:rPr>
                <w:rFonts w:ascii="Times New Roman" w:hAnsi="Times New Roman" w:cs="Times New Roman"/>
                <w:color w:val="000000" w:themeColor="text1"/>
                <w:sz w:val="18"/>
                <w:szCs w:val="18"/>
              </w:rPr>
            </w:pPr>
            <w:r w:rsidRPr="00D86340">
              <w:rPr>
                <w:rFonts w:ascii="Times New Roman" w:hAnsi="Times New Roman" w:cs="Times New Roman" w:hint="eastAsia"/>
                <w:color w:val="000000" w:themeColor="text1"/>
                <w:sz w:val="18"/>
                <w:szCs w:val="18"/>
              </w:rPr>
              <w:t>1</w:t>
            </w:r>
            <w:r w:rsidRPr="00D86340">
              <w:rPr>
                <w:rFonts w:ascii="Times New Roman" w:hAnsi="Times New Roman" w:cs="Times New Roman"/>
                <w:color w:val="000000" w:themeColor="text1"/>
                <w:sz w:val="18"/>
                <w:szCs w:val="18"/>
              </w:rPr>
              <w:t xml:space="preserve"> RACHS classification*</w:t>
            </w:r>
            <w:r w:rsidRPr="00D86340">
              <w:rPr>
                <w:rFonts w:ascii="Times New Roman" w:hAnsi="Times New Roman" w:cs="Times New Roman"/>
                <w:sz w:val="18"/>
                <w:szCs w:val="18"/>
              </w:rPr>
              <w:t xml:space="preserve"> </w:t>
            </w:r>
            <w:r w:rsidRPr="00D86340">
              <w:rPr>
                <w:rFonts w:ascii="Times New Roman" w:hAnsi="Times New Roman" w:cs="Times New Roman"/>
                <w:bCs/>
                <w:kern w:val="0"/>
                <w:sz w:val="18"/>
                <w:szCs w:val="18"/>
              </w:rPr>
              <w:t>no./total no.</w:t>
            </w:r>
          </w:p>
        </w:tc>
        <w:tc>
          <w:tcPr>
            <w:tcW w:w="1872" w:type="dxa"/>
            <w:tcBorders>
              <w:bottom w:val="nil"/>
            </w:tcBorders>
          </w:tcPr>
          <w:p w14:paraId="36AC77E6" w14:textId="77777777" w:rsidR="0098000E" w:rsidRPr="00D86340" w:rsidRDefault="0098000E" w:rsidP="0098000E">
            <w:pPr>
              <w:spacing w:after="0" w:line="312" w:lineRule="auto"/>
              <w:jc w:val="left"/>
              <w:rPr>
                <w:rFonts w:ascii="Times New Roman" w:hAnsi="Times New Roman" w:cs="Times New Roman"/>
                <w:color w:val="000000" w:themeColor="text1"/>
                <w:sz w:val="18"/>
                <w:szCs w:val="18"/>
              </w:rPr>
            </w:pPr>
          </w:p>
        </w:tc>
        <w:tc>
          <w:tcPr>
            <w:tcW w:w="1440" w:type="dxa"/>
            <w:tcBorders>
              <w:bottom w:val="nil"/>
            </w:tcBorders>
          </w:tcPr>
          <w:p w14:paraId="1180843B" w14:textId="77777777" w:rsidR="0098000E" w:rsidRPr="00D86340" w:rsidRDefault="0098000E" w:rsidP="0098000E">
            <w:pPr>
              <w:spacing w:after="0" w:line="312" w:lineRule="auto"/>
              <w:jc w:val="left"/>
              <w:rPr>
                <w:rFonts w:ascii="Times New Roman" w:hAnsi="Times New Roman" w:cs="Times New Roman"/>
                <w:color w:val="000000" w:themeColor="text1"/>
                <w:sz w:val="18"/>
                <w:szCs w:val="18"/>
              </w:rPr>
            </w:pPr>
          </w:p>
        </w:tc>
        <w:tc>
          <w:tcPr>
            <w:tcW w:w="1759" w:type="dxa"/>
            <w:tcBorders>
              <w:bottom w:val="nil"/>
            </w:tcBorders>
          </w:tcPr>
          <w:p w14:paraId="3FC94318" w14:textId="77777777" w:rsidR="0098000E" w:rsidRPr="00D86340" w:rsidRDefault="0098000E" w:rsidP="0098000E">
            <w:pPr>
              <w:spacing w:after="0" w:line="312" w:lineRule="auto"/>
              <w:jc w:val="left"/>
              <w:rPr>
                <w:rFonts w:ascii="Times New Roman" w:hAnsi="Times New Roman" w:cs="Times New Roman"/>
                <w:color w:val="000000" w:themeColor="text1"/>
                <w:sz w:val="18"/>
                <w:szCs w:val="18"/>
              </w:rPr>
            </w:pPr>
          </w:p>
        </w:tc>
        <w:tc>
          <w:tcPr>
            <w:tcW w:w="1121" w:type="dxa"/>
            <w:tcBorders>
              <w:bottom w:val="nil"/>
            </w:tcBorders>
          </w:tcPr>
          <w:p w14:paraId="26B4AD58" w14:textId="77777777" w:rsidR="0098000E" w:rsidRPr="00D86340" w:rsidRDefault="0098000E" w:rsidP="0098000E">
            <w:pPr>
              <w:spacing w:after="0" w:line="312" w:lineRule="auto"/>
              <w:jc w:val="left"/>
              <w:rPr>
                <w:rFonts w:ascii="Times New Roman" w:hAnsi="Times New Roman" w:cs="Times New Roman"/>
                <w:color w:val="000000" w:themeColor="text1"/>
                <w:sz w:val="18"/>
                <w:szCs w:val="18"/>
              </w:rPr>
            </w:pPr>
          </w:p>
        </w:tc>
      </w:tr>
      <w:tr w:rsidR="0098000E" w:rsidRPr="00D86340" w14:paraId="19BFCA2D" w14:textId="550D6775" w:rsidTr="0098000E">
        <w:trPr>
          <w:trHeight w:val="20"/>
        </w:trPr>
        <w:tc>
          <w:tcPr>
            <w:tcW w:w="2125" w:type="dxa"/>
            <w:tcBorders>
              <w:top w:val="nil"/>
              <w:bottom w:val="nil"/>
            </w:tcBorders>
          </w:tcPr>
          <w:p w14:paraId="0767DCF0" w14:textId="77777777" w:rsidR="0098000E" w:rsidRPr="00D86340" w:rsidRDefault="0098000E" w:rsidP="0098000E">
            <w:pPr>
              <w:spacing w:after="0" w:line="312" w:lineRule="auto"/>
              <w:jc w:val="left"/>
              <w:rPr>
                <w:rFonts w:ascii="Times New Roman" w:hAnsi="Times New Roman" w:cs="Times New Roman"/>
                <w:color w:val="000000" w:themeColor="text1"/>
                <w:sz w:val="18"/>
                <w:szCs w:val="18"/>
              </w:rPr>
            </w:pPr>
            <w:r w:rsidRPr="00D86340">
              <w:rPr>
                <w:rFonts w:ascii="Times New Roman" w:hAnsi="Times New Roman" w:cs="Times New Roman"/>
                <w:color w:val="000000" w:themeColor="text1"/>
                <w:sz w:val="18"/>
                <w:szCs w:val="18"/>
              </w:rPr>
              <w:t>RACHS 2</w:t>
            </w:r>
          </w:p>
        </w:tc>
        <w:tc>
          <w:tcPr>
            <w:tcW w:w="1872" w:type="dxa"/>
            <w:tcBorders>
              <w:top w:val="nil"/>
              <w:bottom w:val="nil"/>
            </w:tcBorders>
          </w:tcPr>
          <w:p w14:paraId="36939DB5" w14:textId="77777777" w:rsidR="0098000E" w:rsidRPr="00D86340" w:rsidRDefault="0098000E" w:rsidP="0098000E">
            <w:pPr>
              <w:spacing w:after="0" w:line="312" w:lineRule="auto"/>
              <w:jc w:val="left"/>
              <w:rPr>
                <w:rFonts w:ascii="Times New Roman" w:hAnsi="Times New Roman" w:cs="Times New Roman"/>
                <w:color w:val="000000" w:themeColor="text1"/>
                <w:sz w:val="18"/>
                <w:szCs w:val="18"/>
              </w:rPr>
            </w:pPr>
            <w:r w:rsidRPr="00D86340">
              <w:rPr>
                <w:rFonts w:ascii="Times New Roman" w:hAnsi="Times New Roman" w:cs="Times New Roman" w:hint="eastAsia"/>
                <w:color w:val="000000" w:themeColor="text1"/>
                <w:sz w:val="18"/>
                <w:szCs w:val="18"/>
              </w:rPr>
              <w:t>5</w:t>
            </w:r>
            <w:r w:rsidRPr="00D86340">
              <w:rPr>
                <w:rFonts w:ascii="Times New Roman" w:hAnsi="Times New Roman" w:cs="Times New Roman"/>
                <w:color w:val="000000" w:themeColor="text1"/>
                <w:sz w:val="18"/>
                <w:szCs w:val="18"/>
              </w:rPr>
              <w:t>/58</w:t>
            </w:r>
          </w:p>
        </w:tc>
        <w:tc>
          <w:tcPr>
            <w:tcW w:w="1440" w:type="dxa"/>
            <w:tcBorders>
              <w:top w:val="nil"/>
              <w:bottom w:val="nil"/>
            </w:tcBorders>
          </w:tcPr>
          <w:p w14:paraId="5815FD46" w14:textId="77777777" w:rsidR="0098000E" w:rsidRPr="00D86340" w:rsidRDefault="0098000E" w:rsidP="0098000E">
            <w:pPr>
              <w:spacing w:after="0" w:line="312" w:lineRule="auto"/>
              <w:jc w:val="left"/>
              <w:rPr>
                <w:rFonts w:ascii="Times New Roman" w:hAnsi="Times New Roman" w:cs="Times New Roman"/>
                <w:color w:val="000000" w:themeColor="text1"/>
                <w:sz w:val="18"/>
                <w:szCs w:val="18"/>
              </w:rPr>
            </w:pPr>
            <w:r w:rsidRPr="00D86340">
              <w:rPr>
                <w:rFonts w:ascii="Times New Roman" w:hAnsi="Times New Roman" w:cs="Times New Roman" w:hint="eastAsia"/>
                <w:color w:val="000000" w:themeColor="text1"/>
                <w:sz w:val="18"/>
                <w:szCs w:val="18"/>
              </w:rPr>
              <w:t>1</w:t>
            </w:r>
            <w:r w:rsidRPr="00D86340">
              <w:rPr>
                <w:rFonts w:ascii="Times New Roman" w:hAnsi="Times New Roman" w:cs="Times New Roman"/>
                <w:color w:val="000000" w:themeColor="text1"/>
                <w:sz w:val="18"/>
                <w:szCs w:val="18"/>
              </w:rPr>
              <w:t>2/67</w:t>
            </w:r>
          </w:p>
        </w:tc>
        <w:tc>
          <w:tcPr>
            <w:tcW w:w="1759" w:type="dxa"/>
            <w:tcBorders>
              <w:top w:val="nil"/>
              <w:bottom w:val="nil"/>
            </w:tcBorders>
          </w:tcPr>
          <w:p w14:paraId="10E76FFC" w14:textId="4345A42B" w:rsidR="0098000E" w:rsidRPr="00D86340" w:rsidRDefault="0098000E" w:rsidP="0098000E">
            <w:pPr>
              <w:spacing w:after="0" w:line="312" w:lineRule="auto"/>
              <w:jc w:val="left"/>
              <w:rPr>
                <w:rFonts w:ascii="Times New Roman" w:hAnsi="Times New Roman" w:cs="Times New Roman"/>
                <w:color w:val="000000" w:themeColor="text1"/>
                <w:sz w:val="18"/>
                <w:szCs w:val="18"/>
              </w:rPr>
            </w:pPr>
            <w:r w:rsidRPr="00D86340">
              <w:rPr>
                <w:rFonts w:ascii="Times New Roman" w:hAnsi="Times New Roman" w:cs="Times New Roman" w:hint="eastAsia"/>
                <w:color w:val="000000" w:themeColor="text1"/>
                <w:sz w:val="18"/>
                <w:szCs w:val="18"/>
              </w:rPr>
              <w:t>0</w:t>
            </w:r>
            <w:r w:rsidRPr="00D86340">
              <w:rPr>
                <w:rFonts w:ascii="Times New Roman" w:hAnsi="Times New Roman" w:cs="Times New Roman"/>
                <w:color w:val="000000" w:themeColor="text1"/>
                <w:sz w:val="18"/>
                <w:szCs w:val="18"/>
              </w:rPr>
              <w:t>.72 (0.52,1.03)</w:t>
            </w:r>
          </w:p>
        </w:tc>
        <w:tc>
          <w:tcPr>
            <w:tcW w:w="1121" w:type="dxa"/>
            <w:tcBorders>
              <w:top w:val="nil"/>
              <w:bottom w:val="nil"/>
            </w:tcBorders>
          </w:tcPr>
          <w:p w14:paraId="2B3894A0" w14:textId="51B7A7A8" w:rsidR="0098000E" w:rsidRPr="00D86340" w:rsidRDefault="0098000E" w:rsidP="0098000E">
            <w:pPr>
              <w:spacing w:after="0" w:line="312" w:lineRule="auto"/>
              <w:jc w:val="left"/>
              <w:rPr>
                <w:rFonts w:ascii="Times New Roman" w:hAnsi="Times New Roman" w:cs="Times New Roman"/>
                <w:color w:val="000000" w:themeColor="text1"/>
                <w:sz w:val="18"/>
                <w:szCs w:val="18"/>
              </w:rPr>
            </w:pPr>
            <w:r w:rsidRPr="00D86340">
              <w:rPr>
                <w:rFonts w:ascii="Times New Roman" w:hAnsi="Times New Roman" w:cs="Times New Roman" w:hint="eastAsia"/>
                <w:color w:val="000000" w:themeColor="text1"/>
                <w:sz w:val="18"/>
                <w:szCs w:val="18"/>
              </w:rPr>
              <w:t>0</w:t>
            </w:r>
            <w:r w:rsidRPr="00D86340">
              <w:rPr>
                <w:rFonts w:ascii="Times New Roman" w:hAnsi="Times New Roman" w:cs="Times New Roman"/>
                <w:color w:val="000000" w:themeColor="text1"/>
                <w:sz w:val="18"/>
                <w:szCs w:val="18"/>
              </w:rPr>
              <w:t>.131</w:t>
            </w:r>
          </w:p>
        </w:tc>
      </w:tr>
      <w:tr w:rsidR="0098000E" w:rsidRPr="00D86340" w14:paraId="3A4C3316" w14:textId="00F23019" w:rsidTr="0098000E">
        <w:trPr>
          <w:trHeight w:val="20"/>
        </w:trPr>
        <w:tc>
          <w:tcPr>
            <w:tcW w:w="2125" w:type="dxa"/>
            <w:tcBorders>
              <w:top w:val="nil"/>
              <w:bottom w:val="nil"/>
            </w:tcBorders>
          </w:tcPr>
          <w:p w14:paraId="6DBBD997" w14:textId="77777777" w:rsidR="0098000E" w:rsidRPr="00D86340" w:rsidRDefault="0098000E" w:rsidP="0098000E">
            <w:pPr>
              <w:spacing w:after="0" w:line="312" w:lineRule="auto"/>
              <w:jc w:val="left"/>
              <w:rPr>
                <w:rFonts w:ascii="Times New Roman" w:hAnsi="Times New Roman" w:cs="Times New Roman"/>
                <w:color w:val="000000" w:themeColor="text1"/>
                <w:sz w:val="18"/>
                <w:szCs w:val="18"/>
              </w:rPr>
            </w:pPr>
            <w:r w:rsidRPr="00D86340">
              <w:rPr>
                <w:rFonts w:ascii="Times New Roman" w:hAnsi="Times New Roman" w:cs="Times New Roman" w:hint="eastAsia"/>
                <w:color w:val="000000" w:themeColor="text1"/>
                <w:sz w:val="18"/>
                <w:szCs w:val="18"/>
              </w:rPr>
              <w:t>R</w:t>
            </w:r>
            <w:r w:rsidRPr="00D86340">
              <w:rPr>
                <w:rFonts w:ascii="Times New Roman" w:hAnsi="Times New Roman" w:cs="Times New Roman"/>
                <w:color w:val="000000" w:themeColor="text1"/>
                <w:sz w:val="18"/>
                <w:szCs w:val="18"/>
              </w:rPr>
              <w:t>ACHS 3</w:t>
            </w:r>
          </w:p>
        </w:tc>
        <w:tc>
          <w:tcPr>
            <w:tcW w:w="1872" w:type="dxa"/>
            <w:tcBorders>
              <w:top w:val="nil"/>
              <w:bottom w:val="nil"/>
            </w:tcBorders>
          </w:tcPr>
          <w:p w14:paraId="5A976D5D" w14:textId="77777777" w:rsidR="0098000E" w:rsidRPr="00D86340" w:rsidRDefault="0098000E" w:rsidP="0098000E">
            <w:pPr>
              <w:spacing w:after="0" w:line="312" w:lineRule="auto"/>
              <w:jc w:val="left"/>
              <w:rPr>
                <w:rFonts w:ascii="Times New Roman" w:hAnsi="Times New Roman" w:cs="Times New Roman"/>
                <w:color w:val="000000" w:themeColor="text1"/>
                <w:sz w:val="18"/>
                <w:szCs w:val="18"/>
              </w:rPr>
            </w:pPr>
            <w:r w:rsidRPr="00D86340">
              <w:rPr>
                <w:rFonts w:ascii="Times New Roman" w:hAnsi="Times New Roman" w:cs="Times New Roman" w:hint="eastAsia"/>
                <w:color w:val="000000" w:themeColor="text1"/>
                <w:sz w:val="18"/>
                <w:szCs w:val="18"/>
              </w:rPr>
              <w:t>3</w:t>
            </w:r>
            <w:r w:rsidRPr="00D86340">
              <w:rPr>
                <w:rFonts w:ascii="Times New Roman" w:hAnsi="Times New Roman" w:cs="Times New Roman"/>
                <w:color w:val="000000" w:themeColor="text1"/>
                <w:sz w:val="18"/>
                <w:szCs w:val="18"/>
              </w:rPr>
              <w:t>/25</w:t>
            </w:r>
          </w:p>
        </w:tc>
        <w:tc>
          <w:tcPr>
            <w:tcW w:w="1440" w:type="dxa"/>
            <w:tcBorders>
              <w:top w:val="nil"/>
              <w:bottom w:val="nil"/>
            </w:tcBorders>
          </w:tcPr>
          <w:p w14:paraId="7E4B7E32" w14:textId="77777777" w:rsidR="0098000E" w:rsidRPr="00D86340" w:rsidRDefault="0098000E" w:rsidP="0098000E">
            <w:pPr>
              <w:spacing w:after="0" w:line="312" w:lineRule="auto"/>
              <w:jc w:val="left"/>
              <w:rPr>
                <w:rFonts w:ascii="Times New Roman" w:hAnsi="Times New Roman" w:cs="Times New Roman"/>
                <w:color w:val="000000" w:themeColor="text1"/>
                <w:sz w:val="18"/>
                <w:szCs w:val="18"/>
              </w:rPr>
            </w:pPr>
            <w:r w:rsidRPr="00D86340">
              <w:rPr>
                <w:rFonts w:ascii="Times New Roman" w:hAnsi="Times New Roman" w:cs="Times New Roman" w:hint="eastAsia"/>
                <w:color w:val="000000" w:themeColor="text1"/>
                <w:sz w:val="18"/>
                <w:szCs w:val="18"/>
              </w:rPr>
              <w:t>3</w:t>
            </w:r>
            <w:r w:rsidRPr="00D86340">
              <w:rPr>
                <w:rFonts w:ascii="Times New Roman" w:hAnsi="Times New Roman" w:cs="Times New Roman"/>
                <w:color w:val="000000" w:themeColor="text1"/>
                <w:sz w:val="18"/>
                <w:szCs w:val="18"/>
              </w:rPr>
              <w:t>/11</w:t>
            </w:r>
          </w:p>
        </w:tc>
        <w:tc>
          <w:tcPr>
            <w:tcW w:w="1759" w:type="dxa"/>
            <w:tcBorders>
              <w:top w:val="nil"/>
              <w:bottom w:val="nil"/>
            </w:tcBorders>
          </w:tcPr>
          <w:p w14:paraId="616D5469" w14:textId="61B7EC0C" w:rsidR="0098000E" w:rsidRPr="00D86340" w:rsidRDefault="0098000E" w:rsidP="0098000E">
            <w:pPr>
              <w:spacing w:after="0" w:line="312" w:lineRule="auto"/>
              <w:jc w:val="left"/>
              <w:rPr>
                <w:rFonts w:ascii="Times New Roman" w:hAnsi="Times New Roman" w:cs="Times New Roman"/>
                <w:color w:val="000000" w:themeColor="text1"/>
                <w:sz w:val="18"/>
                <w:szCs w:val="18"/>
              </w:rPr>
            </w:pPr>
            <w:r w:rsidRPr="00D86340">
              <w:rPr>
                <w:rFonts w:ascii="Times New Roman" w:hAnsi="Times New Roman" w:cs="Times New Roman" w:hint="eastAsia"/>
                <w:color w:val="000000" w:themeColor="text1"/>
                <w:sz w:val="18"/>
                <w:szCs w:val="18"/>
              </w:rPr>
              <w:t>0</w:t>
            </w:r>
            <w:r w:rsidRPr="00D86340">
              <w:rPr>
                <w:rFonts w:ascii="Times New Roman" w:hAnsi="Times New Roman" w:cs="Times New Roman"/>
                <w:color w:val="000000" w:themeColor="text1"/>
                <w:sz w:val="18"/>
                <w:szCs w:val="18"/>
              </w:rPr>
              <w:t>.53 (0.21,1.44)</w:t>
            </w:r>
          </w:p>
        </w:tc>
        <w:tc>
          <w:tcPr>
            <w:tcW w:w="1121" w:type="dxa"/>
            <w:tcBorders>
              <w:top w:val="nil"/>
              <w:bottom w:val="nil"/>
            </w:tcBorders>
          </w:tcPr>
          <w:p w14:paraId="0A702BA3" w14:textId="0DA7C74E" w:rsidR="0098000E" w:rsidRPr="00D86340" w:rsidRDefault="0098000E" w:rsidP="0098000E">
            <w:pPr>
              <w:spacing w:after="0" w:line="312" w:lineRule="auto"/>
              <w:jc w:val="left"/>
              <w:rPr>
                <w:rFonts w:ascii="Times New Roman" w:hAnsi="Times New Roman" w:cs="Times New Roman"/>
                <w:color w:val="000000" w:themeColor="text1"/>
                <w:sz w:val="18"/>
                <w:szCs w:val="18"/>
              </w:rPr>
            </w:pPr>
            <w:r w:rsidRPr="00D86340">
              <w:rPr>
                <w:rFonts w:ascii="Times New Roman" w:hAnsi="Times New Roman" w:cs="Times New Roman" w:hint="eastAsia"/>
                <w:color w:val="000000" w:themeColor="text1"/>
                <w:sz w:val="18"/>
                <w:szCs w:val="18"/>
              </w:rPr>
              <w:t>0</w:t>
            </w:r>
            <w:r w:rsidRPr="00D86340">
              <w:rPr>
                <w:rFonts w:ascii="Times New Roman" w:hAnsi="Times New Roman" w:cs="Times New Roman"/>
                <w:color w:val="000000" w:themeColor="text1"/>
                <w:sz w:val="18"/>
                <w:szCs w:val="18"/>
              </w:rPr>
              <w:t>.257</w:t>
            </w:r>
          </w:p>
        </w:tc>
      </w:tr>
      <w:tr w:rsidR="0098000E" w:rsidRPr="00D86340" w14:paraId="12778558" w14:textId="3A99F0E7" w:rsidTr="0098000E">
        <w:trPr>
          <w:trHeight w:val="20"/>
        </w:trPr>
        <w:tc>
          <w:tcPr>
            <w:tcW w:w="2125" w:type="dxa"/>
            <w:tcBorders>
              <w:top w:val="nil"/>
              <w:bottom w:val="nil"/>
            </w:tcBorders>
          </w:tcPr>
          <w:p w14:paraId="18509EE6" w14:textId="77777777" w:rsidR="0098000E" w:rsidRPr="00D86340" w:rsidRDefault="0098000E" w:rsidP="0098000E">
            <w:pPr>
              <w:spacing w:after="0" w:line="312" w:lineRule="auto"/>
              <w:jc w:val="left"/>
              <w:rPr>
                <w:rFonts w:ascii="Times New Roman" w:hAnsi="Times New Roman" w:cs="Times New Roman"/>
                <w:color w:val="000000" w:themeColor="text1"/>
                <w:sz w:val="18"/>
                <w:szCs w:val="18"/>
              </w:rPr>
            </w:pPr>
            <w:r w:rsidRPr="00D86340">
              <w:rPr>
                <w:rFonts w:ascii="Times New Roman" w:hAnsi="Times New Roman" w:cs="Times New Roman" w:hint="eastAsia"/>
                <w:color w:val="000000" w:themeColor="text1"/>
                <w:sz w:val="18"/>
                <w:szCs w:val="18"/>
              </w:rPr>
              <w:t>R</w:t>
            </w:r>
            <w:r w:rsidRPr="00D86340">
              <w:rPr>
                <w:rFonts w:ascii="Times New Roman" w:hAnsi="Times New Roman" w:cs="Times New Roman"/>
                <w:color w:val="000000" w:themeColor="text1"/>
                <w:sz w:val="18"/>
                <w:szCs w:val="18"/>
              </w:rPr>
              <w:t>ACHS 4</w:t>
            </w:r>
          </w:p>
        </w:tc>
        <w:tc>
          <w:tcPr>
            <w:tcW w:w="1872" w:type="dxa"/>
            <w:tcBorders>
              <w:top w:val="nil"/>
              <w:bottom w:val="nil"/>
            </w:tcBorders>
          </w:tcPr>
          <w:p w14:paraId="67EC911A" w14:textId="77777777" w:rsidR="0098000E" w:rsidRPr="00D86340" w:rsidRDefault="0098000E" w:rsidP="0098000E">
            <w:pPr>
              <w:spacing w:after="0" w:line="312" w:lineRule="auto"/>
              <w:jc w:val="left"/>
              <w:rPr>
                <w:rFonts w:ascii="Times New Roman" w:hAnsi="Times New Roman" w:cs="Times New Roman"/>
                <w:color w:val="000000" w:themeColor="text1"/>
                <w:sz w:val="18"/>
                <w:szCs w:val="18"/>
              </w:rPr>
            </w:pPr>
            <w:r w:rsidRPr="00D86340">
              <w:rPr>
                <w:rFonts w:ascii="Times New Roman" w:hAnsi="Times New Roman" w:cs="Times New Roman" w:hint="eastAsia"/>
                <w:color w:val="000000" w:themeColor="text1"/>
                <w:sz w:val="18"/>
                <w:szCs w:val="18"/>
              </w:rPr>
              <w:t>2</w:t>
            </w:r>
            <w:r w:rsidRPr="00D86340">
              <w:rPr>
                <w:rFonts w:ascii="Times New Roman" w:hAnsi="Times New Roman" w:cs="Times New Roman"/>
                <w:color w:val="000000" w:themeColor="text1"/>
                <w:sz w:val="18"/>
                <w:szCs w:val="18"/>
              </w:rPr>
              <w:t>/10</w:t>
            </w:r>
          </w:p>
        </w:tc>
        <w:tc>
          <w:tcPr>
            <w:tcW w:w="1440" w:type="dxa"/>
            <w:tcBorders>
              <w:top w:val="nil"/>
              <w:bottom w:val="nil"/>
            </w:tcBorders>
          </w:tcPr>
          <w:p w14:paraId="79879172" w14:textId="77777777" w:rsidR="0098000E" w:rsidRPr="00D86340" w:rsidRDefault="0098000E" w:rsidP="0098000E">
            <w:pPr>
              <w:spacing w:after="0" w:line="312" w:lineRule="auto"/>
              <w:jc w:val="left"/>
              <w:rPr>
                <w:rFonts w:ascii="Times New Roman" w:hAnsi="Times New Roman" w:cs="Times New Roman"/>
                <w:color w:val="000000" w:themeColor="text1"/>
                <w:sz w:val="18"/>
                <w:szCs w:val="18"/>
              </w:rPr>
            </w:pPr>
            <w:r w:rsidRPr="00D86340">
              <w:rPr>
                <w:rFonts w:ascii="Times New Roman" w:hAnsi="Times New Roman" w:cs="Times New Roman"/>
                <w:color w:val="000000" w:themeColor="text1"/>
                <w:sz w:val="18"/>
                <w:szCs w:val="18"/>
              </w:rPr>
              <w:t>3/13</w:t>
            </w:r>
          </w:p>
        </w:tc>
        <w:tc>
          <w:tcPr>
            <w:tcW w:w="1759" w:type="dxa"/>
            <w:tcBorders>
              <w:top w:val="nil"/>
              <w:bottom w:val="nil"/>
            </w:tcBorders>
          </w:tcPr>
          <w:p w14:paraId="1BFEA11D" w14:textId="4BC187BD" w:rsidR="0098000E" w:rsidRPr="00D86340" w:rsidRDefault="0098000E" w:rsidP="0098000E">
            <w:pPr>
              <w:spacing w:after="0" w:line="312" w:lineRule="auto"/>
              <w:jc w:val="left"/>
              <w:rPr>
                <w:rFonts w:ascii="Times New Roman" w:hAnsi="Times New Roman" w:cs="Times New Roman"/>
                <w:color w:val="000000" w:themeColor="text1"/>
                <w:sz w:val="18"/>
                <w:szCs w:val="18"/>
              </w:rPr>
            </w:pPr>
            <w:r w:rsidRPr="00D86340">
              <w:rPr>
                <w:rFonts w:ascii="Times New Roman" w:hAnsi="Times New Roman" w:cs="Times New Roman" w:hint="eastAsia"/>
                <w:color w:val="000000" w:themeColor="text1"/>
                <w:sz w:val="18"/>
                <w:szCs w:val="18"/>
              </w:rPr>
              <w:t>0</w:t>
            </w:r>
            <w:r w:rsidRPr="00D86340">
              <w:rPr>
                <w:rFonts w:ascii="Times New Roman" w:hAnsi="Times New Roman" w:cs="Times New Roman"/>
                <w:color w:val="000000" w:themeColor="text1"/>
                <w:sz w:val="18"/>
                <w:szCs w:val="18"/>
              </w:rPr>
              <w:t>.93 (0.41,2.12)</w:t>
            </w:r>
          </w:p>
        </w:tc>
        <w:tc>
          <w:tcPr>
            <w:tcW w:w="1121" w:type="dxa"/>
            <w:tcBorders>
              <w:top w:val="nil"/>
              <w:bottom w:val="nil"/>
            </w:tcBorders>
          </w:tcPr>
          <w:p w14:paraId="1248AE8F" w14:textId="7895A4B1" w:rsidR="0098000E" w:rsidRPr="00D86340" w:rsidRDefault="0098000E" w:rsidP="0098000E">
            <w:pPr>
              <w:spacing w:after="0" w:line="312" w:lineRule="auto"/>
              <w:jc w:val="left"/>
              <w:rPr>
                <w:rFonts w:ascii="Times New Roman" w:hAnsi="Times New Roman" w:cs="Times New Roman"/>
                <w:color w:val="000000" w:themeColor="text1"/>
                <w:sz w:val="18"/>
                <w:szCs w:val="18"/>
              </w:rPr>
            </w:pPr>
            <w:r w:rsidRPr="00D86340">
              <w:rPr>
                <w:rFonts w:ascii="Times New Roman" w:hAnsi="Times New Roman" w:cs="Times New Roman" w:hint="eastAsia"/>
                <w:color w:val="000000" w:themeColor="text1"/>
                <w:sz w:val="18"/>
                <w:szCs w:val="18"/>
              </w:rPr>
              <w:t>0</w:t>
            </w:r>
            <w:r w:rsidRPr="00D86340">
              <w:rPr>
                <w:rFonts w:ascii="Times New Roman" w:hAnsi="Times New Roman" w:cs="Times New Roman"/>
                <w:color w:val="000000" w:themeColor="text1"/>
                <w:sz w:val="18"/>
                <w:szCs w:val="18"/>
              </w:rPr>
              <w:t>.859</w:t>
            </w:r>
          </w:p>
        </w:tc>
      </w:tr>
      <w:tr w:rsidR="0098000E" w:rsidRPr="00D86340" w14:paraId="5F891E4A" w14:textId="3DF4C81C" w:rsidTr="0098000E">
        <w:trPr>
          <w:trHeight w:val="20"/>
        </w:trPr>
        <w:tc>
          <w:tcPr>
            <w:tcW w:w="2125" w:type="dxa"/>
            <w:tcBorders>
              <w:top w:val="nil"/>
              <w:bottom w:val="nil"/>
            </w:tcBorders>
          </w:tcPr>
          <w:p w14:paraId="0E43301A" w14:textId="77777777" w:rsidR="0098000E" w:rsidRPr="00D86340" w:rsidRDefault="0098000E" w:rsidP="0098000E">
            <w:pPr>
              <w:spacing w:after="0" w:line="312" w:lineRule="auto"/>
              <w:jc w:val="left"/>
              <w:rPr>
                <w:rFonts w:ascii="Times New Roman" w:hAnsi="Times New Roman" w:cs="Times New Roman"/>
                <w:color w:val="000000" w:themeColor="text1"/>
                <w:sz w:val="18"/>
                <w:szCs w:val="18"/>
              </w:rPr>
            </w:pPr>
            <w:r w:rsidRPr="00D86340">
              <w:rPr>
                <w:rFonts w:ascii="Times New Roman" w:hAnsi="Times New Roman" w:cs="Times New Roman" w:hint="eastAsia"/>
                <w:color w:val="000000" w:themeColor="text1"/>
                <w:sz w:val="18"/>
                <w:szCs w:val="18"/>
              </w:rPr>
              <w:t>2</w:t>
            </w:r>
            <w:r w:rsidRPr="00D86340">
              <w:rPr>
                <w:rFonts w:ascii="Times New Roman" w:hAnsi="Times New Roman" w:cs="Times New Roman"/>
                <w:color w:val="000000" w:themeColor="text1"/>
                <w:sz w:val="18"/>
                <w:szCs w:val="18"/>
              </w:rPr>
              <w:t xml:space="preserve"> AGE</w:t>
            </w:r>
            <w:r w:rsidRPr="00D86340">
              <w:rPr>
                <w:rFonts w:ascii="Times New Roman" w:hAnsi="Times New Roman" w:cs="Times New Roman" w:hint="eastAsia"/>
                <w:color w:val="000000" w:themeColor="text1"/>
                <w:sz w:val="18"/>
                <w:szCs w:val="18"/>
              </w:rPr>
              <w:t xml:space="preserve"> </w:t>
            </w:r>
          </w:p>
          <w:p w14:paraId="42991296" w14:textId="77777777" w:rsidR="0098000E" w:rsidRPr="00D86340" w:rsidRDefault="0098000E" w:rsidP="0098000E">
            <w:pPr>
              <w:spacing w:after="0" w:line="312" w:lineRule="auto"/>
              <w:jc w:val="left"/>
              <w:rPr>
                <w:rFonts w:ascii="Times New Roman" w:hAnsi="Times New Roman" w:cs="Times New Roman"/>
                <w:color w:val="000000" w:themeColor="text1"/>
                <w:sz w:val="18"/>
                <w:szCs w:val="18"/>
              </w:rPr>
            </w:pPr>
            <w:r w:rsidRPr="00D86340">
              <w:rPr>
                <w:rFonts w:ascii="Times New Roman" w:hAnsi="Times New Roman" w:cs="Times New Roman" w:hint="eastAsia"/>
                <w:color w:val="000000" w:themeColor="text1"/>
                <w:sz w:val="18"/>
                <w:szCs w:val="18"/>
              </w:rPr>
              <w:t>months</w:t>
            </w:r>
            <w:r w:rsidRPr="00D86340">
              <w:rPr>
                <w:rFonts w:ascii="Times New Roman" w:hAnsi="Times New Roman" w:cs="Times New Roman"/>
                <w:bCs/>
                <w:kern w:val="0"/>
                <w:sz w:val="18"/>
                <w:szCs w:val="18"/>
              </w:rPr>
              <w:t xml:space="preserve"> </w:t>
            </w:r>
            <w:r w:rsidRPr="00D86340">
              <w:rPr>
                <w:rFonts w:ascii="Times New Roman" w:hAnsi="Times New Roman" w:cs="Times New Roman" w:hint="eastAsia"/>
                <w:bCs/>
                <w:kern w:val="0"/>
                <w:sz w:val="18"/>
                <w:szCs w:val="18"/>
              </w:rPr>
              <w:t>-</w:t>
            </w:r>
            <w:r w:rsidRPr="00D86340">
              <w:rPr>
                <w:rFonts w:ascii="Times New Roman" w:hAnsi="Times New Roman" w:cs="Times New Roman"/>
                <w:bCs/>
                <w:kern w:val="0"/>
                <w:sz w:val="18"/>
                <w:szCs w:val="18"/>
              </w:rPr>
              <w:t>no./total no.</w:t>
            </w:r>
          </w:p>
        </w:tc>
        <w:tc>
          <w:tcPr>
            <w:tcW w:w="1872" w:type="dxa"/>
            <w:tcBorders>
              <w:top w:val="nil"/>
              <w:bottom w:val="nil"/>
            </w:tcBorders>
          </w:tcPr>
          <w:p w14:paraId="056AE6BA" w14:textId="77777777" w:rsidR="0098000E" w:rsidRPr="00D86340" w:rsidRDefault="0098000E" w:rsidP="0098000E">
            <w:pPr>
              <w:spacing w:after="0" w:line="312" w:lineRule="auto"/>
              <w:jc w:val="left"/>
              <w:rPr>
                <w:rFonts w:ascii="Times New Roman" w:hAnsi="Times New Roman" w:cs="Times New Roman"/>
                <w:color w:val="000000" w:themeColor="text1"/>
                <w:sz w:val="18"/>
                <w:szCs w:val="18"/>
              </w:rPr>
            </w:pPr>
          </w:p>
        </w:tc>
        <w:tc>
          <w:tcPr>
            <w:tcW w:w="1440" w:type="dxa"/>
            <w:tcBorders>
              <w:top w:val="nil"/>
              <w:bottom w:val="nil"/>
            </w:tcBorders>
          </w:tcPr>
          <w:p w14:paraId="71222610" w14:textId="77777777" w:rsidR="0098000E" w:rsidRPr="00D86340" w:rsidRDefault="0098000E" w:rsidP="0098000E">
            <w:pPr>
              <w:spacing w:after="0" w:line="312" w:lineRule="auto"/>
              <w:jc w:val="left"/>
              <w:rPr>
                <w:rFonts w:ascii="Times New Roman" w:hAnsi="Times New Roman" w:cs="Times New Roman"/>
                <w:color w:val="000000" w:themeColor="text1"/>
                <w:sz w:val="18"/>
                <w:szCs w:val="18"/>
              </w:rPr>
            </w:pPr>
          </w:p>
        </w:tc>
        <w:tc>
          <w:tcPr>
            <w:tcW w:w="1759" w:type="dxa"/>
            <w:tcBorders>
              <w:top w:val="nil"/>
              <w:bottom w:val="nil"/>
            </w:tcBorders>
          </w:tcPr>
          <w:p w14:paraId="1C68120C" w14:textId="77777777" w:rsidR="0098000E" w:rsidRPr="00D86340" w:rsidRDefault="0098000E" w:rsidP="0098000E">
            <w:pPr>
              <w:spacing w:after="0" w:line="312" w:lineRule="auto"/>
              <w:jc w:val="left"/>
              <w:rPr>
                <w:rFonts w:ascii="Times New Roman" w:hAnsi="Times New Roman" w:cs="Times New Roman"/>
                <w:color w:val="000000" w:themeColor="text1"/>
                <w:sz w:val="18"/>
                <w:szCs w:val="18"/>
              </w:rPr>
            </w:pPr>
          </w:p>
        </w:tc>
        <w:tc>
          <w:tcPr>
            <w:tcW w:w="1121" w:type="dxa"/>
            <w:tcBorders>
              <w:top w:val="nil"/>
              <w:bottom w:val="nil"/>
            </w:tcBorders>
          </w:tcPr>
          <w:p w14:paraId="60D25585" w14:textId="77777777" w:rsidR="0098000E" w:rsidRPr="00D86340" w:rsidRDefault="0098000E" w:rsidP="0098000E">
            <w:pPr>
              <w:spacing w:after="0" w:line="312" w:lineRule="auto"/>
              <w:jc w:val="left"/>
              <w:rPr>
                <w:rFonts w:ascii="Times New Roman" w:hAnsi="Times New Roman" w:cs="Times New Roman"/>
                <w:color w:val="000000" w:themeColor="text1"/>
                <w:sz w:val="18"/>
                <w:szCs w:val="18"/>
              </w:rPr>
            </w:pPr>
          </w:p>
        </w:tc>
      </w:tr>
      <w:tr w:rsidR="0098000E" w:rsidRPr="00D86340" w14:paraId="3D81C850" w14:textId="0B449B42" w:rsidTr="0098000E">
        <w:trPr>
          <w:trHeight w:val="20"/>
        </w:trPr>
        <w:tc>
          <w:tcPr>
            <w:tcW w:w="2125" w:type="dxa"/>
            <w:tcBorders>
              <w:top w:val="nil"/>
              <w:bottom w:val="nil"/>
            </w:tcBorders>
          </w:tcPr>
          <w:p w14:paraId="2A5BE51C" w14:textId="77777777" w:rsidR="0098000E" w:rsidRPr="00D86340" w:rsidRDefault="0098000E" w:rsidP="0098000E">
            <w:pPr>
              <w:spacing w:after="0" w:line="312" w:lineRule="auto"/>
              <w:jc w:val="left"/>
              <w:rPr>
                <w:rFonts w:ascii="Times New Roman" w:hAnsi="Times New Roman" w:cs="Times New Roman"/>
                <w:color w:val="000000" w:themeColor="text1"/>
                <w:sz w:val="18"/>
                <w:szCs w:val="18"/>
              </w:rPr>
            </w:pPr>
            <w:r w:rsidRPr="00D86340">
              <w:rPr>
                <w:rFonts w:ascii="Times New Roman" w:hAnsi="Times New Roman" w:cs="Times New Roman"/>
                <w:color w:val="000000" w:themeColor="text1"/>
                <w:sz w:val="18"/>
                <w:szCs w:val="18"/>
              </w:rPr>
              <w:t>＜</w:t>
            </w:r>
            <w:r w:rsidRPr="00D86340">
              <w:rPr>
                <w:rFonts w:ascii="Times New Roman" w:hAnsi="Times New Roman" w:cs="Times New Roman"/>
                <w:color w:val="000000" w:themeColor="text1"/>
                <w:sz w:val="18"/>
                <w:szCs w:val="18"/>
              </w:rPr>
              <w:t xml:space="preserve">1 </w:t>
            </w:r>
          </w:p>
        </w:tc>
        <w:tc>
          <w:tcPr>
            <w:tcW w:w="1872" w:type="dxa"/>
            <w:tcBorders>
              <w:top w:val="nil"/>
              <w:bottom w:val="nil"/>
            </w:tcBorders>
          </w:tcPr>
          <w:p w14:paraId="2271300D" w14:textId="77777777" w:rsidR="0098000E" w:rsidRPr="00D86340" w:rsidRDefault="0098000E" w:rsidP="0098000E">
            <w:pPr>
              <w:spacing w:after="0" w:line="312" w:lineRule="auto"/>
              <w:jc w:val="left"/>
              <w:rPr>
                <w:rFonts w:ascii="Times New Roman" w:hAnsi="Times New Roman" w:cs="Times New Roman"/>
                <w:color w:val="000000" w:themeColor="text1"/>
                <w:sz w:val="18"/>
                <w:szCs w:val="18"/>
              </w:rPr>
            </w:pPr>
            <w:r w:rsidRPr="00D86340">
              <w:rPr>
                <w:rFonts w:ascii="Times New Roman" w:hAnsi="Times New Roman" w:cs="Times New Roman"/>
                <w:color w:val="000000" w:themeColor="text1"/>
                <w:sz w:val="18"/>
                <w:szCs w:val="18"/>
              </w:rPr>
              <w:t>4/6</w:t>
            </w:r>
          </w:p>
        </w:tc>
        <w:tc>
          <w:tcPr>
            <w:tcW w:w="1440" w:type="dxa"/>
            <w:tcBorders>
              <w:top w:val="nil"/>
              <w:bottom w:val="nil"/>
            </w:tcBorders>
          </w:tcPr>
          <w:p w14:paraId="6B4D2422" w14:textId="77777777" w:rsidR="0098000E" w:rsidRPr="00D86340" w:rsidRDefault="0098000E" w:rsidP="0098000E">
            <w:pPr>
              <w:spacing w:after="0" w:line="312" w:lineRule="auto"/>
              <w:jc w:val="left"/>
              <w:rPr>
                <w:rFonts w:ascii="Times New Roman" w:hAnsi="Times New Roman" w:cs="Times New Roman"/>
                <w:color w:val="000000" w:themeColor="text1"/>
                <w:sz w:val="18"/>
                <w:szCs w:val="18"/>
              </w:rPr>
            </w:pPr>
            <w:r w:rsidRPr="00D86340">
              <w:rPr>
                <w:rFonts w:ascii="Times New Roman" w:hAnsi="Times New Roman" w:cs="Times New Roman"/>
                <w:color w:val="000000" w:themeColor="text1"/>
                <w:sz w:val="18"/>
                <w:szCs w:val="18"/>
              </w:rPr>
              <w:t>6/13</w:t>
            </w:r>
          </w:p>
        </w:tc>
        <w:tc>
          <w:tcPr>
            <w:tcW w:w="1759" w:type="dxa"/>
            <w:tcBorders>
              <w:top w:val="nil"/>
              <w:bottom w:val="nil"/>
            </w:tcBorders>
          </w:tcPr>
          <w:p w14:paraId="2CF49195" w14:textId="7AA8F8CF" w:rsidR="0098000E" w:rsidRPr="00D86340" w:rsidRDefault="0098000E" w:rsidP="0098000E">
            <w:pPr>
              <w:spacing w:after="0" w:line="312" w:lineRule="auto"/>
              <w:jc w:val="left"/>
              <w:rPr>
                <w:rFonts w:ascii="Times New Roman" w:hAnsi="Times New Roman" w:cs="Times New Roman"/>
                <w:color w:val="000000" w:themeColor="text1"/>
                <w:sz w:val="18"/>
                <w:szCs w:val="18"/>
              </w:rPr>
            </w:pPr>
            <w:r w:rsidRPr="00D86340">
              <w:rPr>
                <w:rFonts w:ascii="Times New Roman" w:hAnsi="Times New Roman" w:cs="Times New Roman"/>
                <w:color w:val="000000" w:themeColor="text1"/>
                <w:sz w:val="18"/>
                <w:szCs w:val="18"/>
              </w:rPr>
              <w:t>1.30</w:t>
            </w:r>
            <w:r w:rsidRPr="00D86340">
              <w:rPr>
                <w:rFonts w:ascii="Times New Roman" w:hAnsi="Times New Roman" w:cs="Times New Roman" w:hint="eastAsia"/>
                <w:color w:val="000000" w:themeColor="text1"/>
                <w:sz w:val="18"/>
                <w:szCs w:val="18"/>
              </w:rPr>
              <w:t xml:space="preserve"> </w:t>
            </w:r>
            <w:r w:rsidRPr="00D86340">
              <w:rPr>
                <w:rFonts w:ascii="Times New Roman" w:hAnsi="Times New Roman" w:cs="Times New Roman"/>
                <w:color w:val="000000" w:themeColor="text1"/>
                <w:sz w:val="18"/>
                <w:szCs w:val="18"/>
              </w:rPr>
              <w:t>(0.67,2.42</w:t>
            </w:r>
            <w:r w:rsidRPr="00D86340">
              <w:rPr>
                <w:rFonts w:ascii="Times New Roman" w:hAnsi="Times New Roman" w:cs="Times New Roman" w:hint="eastAsia"/>
                <w:color w:val="000000" w:themeColor="text1"/>
                <w:sz w:val="18"/>
                <w:szCs w:val="18"/>
              </w:rPr>
              <w:t>)</w:t>
            </w:r>
          </w:p>
        </w:tc>
        <w:tc>
          <w:tcPr>
            <w:tcW w:w="1121" w:type="dxa"/>
            <w:tcBorders>
              <w:top w:val="nil"/>
              <w:bottom w:val="nil"/>
            </w:tcBorders>
          </w:tcPr>
          <w:p w14:paraId="11487EE4" w14:textId="1FDC24B2" w:rsidR="0098000E" w:rsidRPr="00D86340" w:rsidRDefault="0098000E" w:rsidP="0098000E">
            <w:pPr>
              <w:spacing w:after="0" w:line="312" w:lineRule="auto"/>
              <w:jc w:val="left"/>
              <w:rPr>
                <w:rFonts w:ascii="Times New Roman" w:hAnsi="Times New Roman" w:cs="Times New Roman"/>
                <w:color w:val="000000" w:themeColor="text1"/>
                <w:sz w:val="18"/>
                <w:szCs w:val="18"/>
              </w:rPr>
            </w:pPr>
            <w:r w:rsidRPr="00D86340">
              <w:rPr>
                <w:rFonts w:ascii="Times New Roman" w:hAnsi="Times New Roman" w:cs="Times New Roman"/>
                <w:color w:val="000000" w:themeColor="text1"/>
                <w:sz w:val="18"/>
                <w:szCs w:val="18"/>
              </w:rPr>
              <w:t>0.413</w:t>
            </w:r>
          </w:p>
        </w:tc>
      </w:tr>
      <w:tr w:rsidR="0098000E" w:rsidRPr="00D86340" w14:paraId="495A6DE5" w14:textId="730F2A88" w:rsidTr="0098000E">
        <w:trPr>
          <w:trHeight w:val="20"/>
        </w:trPr>
        <w:tc>
          <w:tcPr>
            <w:tcW w:w="2125" w:type="dxa"/>
            <w:tcBorders>
              <w:top w:val="nil"/>
              <w:bottom w:val="nil"/>
            </w:tcBorders>
          </w:tcPr>
          <w:p w14:paraId="36EE6DF8" w14:textId="77777777" w:rsidR="0098000E" w:rsidRPr="00D86340" w:rsidRDefault="0098000E" w:rsidP="0098000E">
            <w:pPr>
              <w:spacing w:after="0" w:line="312" w:lineRule="auto"/>
              <w:jc w:val="left"/>
              <w:rPr>
                <w:rFonts w:ascii="Times New Roman" w:hAnsi="Times New Roman" w:cs="Times New Roman"/>
                <w:color w:val="000000" w:themeColor="text1"/>
                <w:sz w:val="18"/>
                <w:szCs w:val="18"/>
              </w:rPr>
            </w:pPr>
            <w:r w:rsidRPr="00D86340">
              <w:rPr>
                <w:rFonts w:ascii="Times New Roman" w:hAnsi="Times New Roman" w:cs="Times New Roman"/>
                <w:color w:val="000000" w:themeColor="text1"/>
                <w:sz w:val="18"/>
                <w:szCs w:val="18"/>
              </w:rPr>
              <w:t>1-6</w:t>
            </w:r>
          </w:p>
        </w:tc>
        <w:tc>
          <w:tcPr>
            <w:tcW w:w="1872" w:type="dxa"/>
            <w:tcBorders>
              <w:top w:val="nil"/>
              <w:bottom w:val="nil"/>
            </w:tcBorders>
          </w:tcPr>
          <w:p w14:paraId="73FD92D1" w14:textId="77777777" w:rsidR="0098000E" w:rsidRPr="00D86340" w:rsidRDefault="0098000E" w:rsidP="0098000E">
            <w:pPr>
              <w:spacing w:after="0" w:line="312" w:lineRule="auto"/>
              <w:jc w:val="left"/>
              <w:rPr>
                <w:rFonts w:ascii="Times New Roman" w:hAnsi="Times New Roman" w:cs="Times New Roman"/>
                <w:color w:val="000000" w:themeColor="text1"/>
                <w:sz w:val="18"/>
                <w:szCs w:val="18"/>
              </w:rPr>
            </w:pPr>
            <w:r w:rsidRPr="00D86340">
              <w:rPr>
                <w:rFonts w:ascii="Times New Roman" w:hAnsi="Times New Roman" w:cs="Times New Roman"/>
                <w:color w:val="000000" w:themeColor="text1"/>
                <w:sz w:val="18"/>
                <w:szCs w:val="18"/>
              </w:rPr>
              <w:t>2/52</w:t>
            </w:r>
          </w:p>
        </w:tc>
        <w:tc>
          <w:tcPr>
            <w:tcW w:w="1440" w:type="dxa"/>
            <w:tcBorders>
              <w:top w:val="nil"/>
              <w:bottom w:val="nil"/>
            </w:tcBorders>
          </w:tcPr>
          <w:p w14:paraId="61F63FF4" w14:textId="77777777" w:rsidR="0098000E" w:rsidRPr="00D86340" w:rsidRDefault="0098000E" w:rsidP="0098000E">
            <w:pPr>
              <w:spacing w:after="0" w:line="312" w:lineRule="auto"/>
              <w:jc w:val="left"/>
              <w:rPr>
                <w:rFonts w:ascii="Times New Roman" w:hAnsi="Times New Roman" w:cs="Times New Roman"/>
                <w:color w:val="000000" w:themeColor="text1"/>
                <w:sz w:val="18"/>
                <w:szCs w:val="18"/>
              </w:rPr>
            </w:pPr>
            <w:r w:rsidRPr="00D86340">
              <w:rPr>
                <w:rFonts w:ascii="Times New Roman" w:hAnsi="Times New Roman" w:cs="Times New Roman"/>
                <w:color w:val="000000" w:themeColor="text1"/>
                <w:sz w:val="18"/>
                <w:szCs w:val="18"/>
              </w:rPr>
              <w:t>8/32</w:t>
            </w:r>
          </w:p>
        </w:tc>
        <w:tc>
          <w:tcPr>
            <w:tcW w:w="1759" w:type="dxa"/>
            <w:tcBorders>
              <w:top w:val="nil"/>
              <w:bottom w:val="nil"/>
            </w:tcBorders>
          </w:tcPr>
          <w:p w14:paraId="0C7D98C5" w14:textId="16A3C0BA" w:rsidR="0098000E" w:rsidRPr="00D86340" w:rsidRDefault="0098000E" w:rsidP="0098000E">
            <w:pPr>
              <w:spacing w:after="0" w:line="312" w:lineRule="auto"/>
              <w:jc w:val="left"/>
              <w:rPr>
                <w:rFonts w:ascii="Times New Roman" w:hAnsi="Times New Roman" w:cs="Times New Roman"/>
                <w:color w:val="000000" w:themeColor="text1"/>
                <w:sz w:val="18"/>
                <w:szCs w:val="18"/>
              </w:rPr>
            </w:pPr>
            <w:r w:rsidRPr="00D86340">
              <w:rPr>
                <w:rFonts w:ascii="Times New Roman" w:hAnsi="Times New Roman" w:cs="Times New Roman"/>
                <w:color w:val="000000" w:themeColor="text1"/>
                <w:sz w:val="18"/>
                <w:szCs w:val="18"/>
              </w:rPr>
              <w:t xml:space="preserve">0.42 </w:t>
            </w:r>
            <w:r w:rsidRPr="00D86340">
              <w:rPr>
                <w:rFonts w:ascii="Times New Roman" w:hAnsi="Times New Roman" w:cs="Times New Roman" w:hint="eastAsia"/>
                <w:color w:val="000000" w:themeColor="text1"/>
                <w:sz w:val="18"/>
                <w:szCs w:val="18"/>
              </w:rPr>
              <w:t>(</w:t>
            </w:r>
            <w:r w:rsidRPr="00D86340">
              <w:rPr>
                <w:rFonts w:ascii="Times New Roman" w:hAnsi="Times New Roman" w:cs="Times New Roman"/>
                <w:color w:val="000000" w:themeColor="text1"/>
                <w:sz w:val="18"/>
                <w:szCs w:val="18"/>
              </w:rPr>
              <w:t>0.26,0.64</w:t>
            </w:r>
            <w:r w:rsidRPr="00D86340">
              <w:rPr>
                <w:rFonts w:ascii="Times New Roman" w:hAnsi="Times New Roman" w:cs="Times New Roman" w:hint="eastAsia"/>
                <w:color w:val="000000" w:themeColor="text1"/>
                <w:sz w:val="18"/>
                <w:szCs w:val="18"/>
              </w:rPr>
              <w:t>)</w:t>
            </w:r>
          </w:p>
        </w:tc>
        <w:tc>
          <w:tcPr>
            <w:tcW w:w="1121" w:type="dxa"/>
            <w:tcBorders>
              <w:top w:val="nil"/>
              <w:bottom w:val="nil"/>
            </w:tcBorders>
          </w:tcPr>
          <w:p w14:paraId="08466CEA" w14:textId="5B788705" w:rsidR="0098000E" w:rsidRPr="00D86340" w:rsidRDefault="0098000E" w:rsidP="0098000E">
            <w:pPr>
              <w:spacing w:after="0" w:line="312" w:lineRule="auto"/>
              <w:jc w:val="left"/>
              <w:rPr>
                <w:rFonts w:ascii="Times New Roman" w:hAnsi="Times New Roman" w:cs="Times New Roman"/>
                <w:color w:val="000000" w:themeColor="text1"/>
                <w:sz w:val="18"/>
                <w:szCs w:val="18"/>
              </w:rPr>
            </w:pPr>
            <w:r w:rsidRPr="00D86340">
              <w:rPr>
                <w:rFonts w:ascii="Times New Roman" w:hAnsi="Times New Roman" w:cs="Times New Roman"/>
                <w:color w:val="000000" w:themeColor="text1"/>
                <w:sz w:val="18"/>
                <w:szCs w:val="18"/>
              </w:rPr>
              <w:t>0.004</w:t>
            </w:r>
          </w:p>
        </w:tc>
      </w:tr>
      <w:tr w:rsidR="0098000E" w:rsidRPr="00D86340" w14:paraId="1ED07BD6" w14:textId="4794C070" w:rsidTr="0098000E">
        <w:trPr>
          <w:trHeight w:val="20"/>
        </w:trPr>
        <w:tc>
          <w:tcPr>
            <w:tcW w:w="2125" w:type="dxa"/>
            <w:tcBorders>
              <w:top w:val="nil"/>
              <w:bottom w:val="nil"/>
            </w:tcBorders>
          </w:tcPr>
          <w:p w14:paraId="2D36CA1A" w14:textId="77777777" w:rsidR="0098000E" w:rsidRPr="00D86340" w:rsidRDefault="0098000E" w:rsidP="0098000E">
            <w:pPr>
              <w:spacing w:after="0" w:line="312" w:lineRule="auto"/>
              <w:jc w:val="left"/>
              <w:rPr>
                <w:rFonts w:ascii="Times New Roman" w:hAnsi="Times New Roman" w:cs="Times New Roman"/>
                <w:color w:val="000000" w:themeColor="text1"/>
                <w:sz w:val="18"/>
                <w:szCs w:val="18"/>
              </w:rPr>
            </w:pPr>
            <w:r w:rsidRPr="00D86340">
              <w:rPr>
                <w:rFonts w:ascii="Times New Roman" w:hAnsi="Times New Roman" w:cs="Times New Roman"/>
                <w:color w:val="000000" w:themeColor="text1"/>
                <w:sz w:val="18"/>
                <w:szCs w:val="18"/>
              </w:rPr>
              <w:t>7-12</w:t>
            </w:r>
          </w:p>
        </w:tc>
        <w:tc>
          <w:tcPr>
            <w:tcW w:w="1872" w:type="dxa"/>
            <w:tcBorders>
              <w:top w:val="nil"/>
              <w:bottom w:val="nil"/>
            </w:tcBorders>
          </w:tcPr>
          <w:p w14:paraId="29F40E1B" w14:textId="77777777" w:rsidR="0098000E" w:rsidRPr="00D86340" w:rsidRDefault="0098000E" w:rsidP="0098000E">
            <w:pPr>
              <w:spacing w:after="0" w:line="312" w:lineRule="auto"/>
              <w:jc w:val="left"/>
              <w:rPr>
                <w:rFonts w:ascii="Times New Roman" w:hAnsi="Times New Roman" w:cs="Times New Roman"/>
                <w:color w:val="000000" w:themeColor="text1"/>
                <w:sz w:val="18"/>
                <w:szCs w:val="18"/>
              </w:rPr>
            </w:pPr>
            <w:r w:rsidRPr="00D86340">
              <w:rPr>
                <w:rFonts w:ascii="Times New Roman" w:hAnsi="Times New Roman" w:cs="Times New Roman"/>
                <w:color w:val="000000" w:themeColor="text1"/>
                <w:sz w:val="18"/>
                <w:szCs w:val="18"/>
              </w:rPr>
              <w:t>2/19</w:t>
            </w:r>
          </w:p>
        </w:tc>
        <w:tc>
          <w:tcPr>
            <w:tcW w:w="1440" w:type="dxa"/>
            <w:tcBorders>
              <w:top w:val="nil"/>
              <w:bottom w:val="nil"/>
            </w:tcBorders>
          </w:tcPr>
          <w:p w14:paraId="12CDE04D" w14:textId="77777777" w:rsidR="0098000E" w:rsidRPr="00D86340" w:rsidRDefault="0098000E" w:rsidP="0098000E">
            <w:pPr>
              <w:spacing w:after="0" w:line="312" w:lineRule="auto"/>
              <w:jc w:val="left"/>
              <w:rPr>
                <w:rFonts w:ascii="Times New Roman" w:hAnsi="Times New Roman" w:cs="Times New Roman"/>
                <w:color w:val="000000" w:themeColor="text1"/>
                <w:sz w:val="18"/>
                <w:szCs w:val="18"/>
              </w:rPr>
            </w:pPr>
            <w:r w:rsidRPr="00D86340">
              <w:rPr>
                <w:rFonts w:ascii="Times New Roman" w:hAnsi="Times New Roman" w:cs="Times New Roman"/>
                <w:color w:val="000000" w:themeColor="text1"/>
                <w:sz w:val="18"/>
                <w:szCs w:val="18"/>
              </w:rPr>
              <w:t>1/19</w:t>
            </w:r>
          </w:p>
        </w:tc>
        <w:tc>
          <w:tcPr>
            <w:tcW w:w="1759" w:type="dxa"/>
            <w:tcBorders>
              <w:top w:val="nil"/>
              <w:bottom w:val="nil"/>
            </w:tcBorders>
          </w:tcPr>
          <w:p w14:paraId="70CDB61D" w14:textId="68B67320" w:rsidR="0098000E" w:rsidRPr="00D86340" w:rsidRDefault="0098000E" w:rsidP="0098000E">
            <w:pPr>
              <w:spacing w:after="0" w:line="312" w:lineRule="auto"/>
              <w:jc w:val="left"/>
              <w:rPr>
                <w:rFonts w:ascii="Times New Roman" w:hAnsi="Times New Roman" w:cs="Times New Roman"/>
                <w:color w:val="000000" w:themeColor="text1"/>
                <w:sz w:val="18"/>
                <w:szCs w:val="18"/>
              </w:rPr>
            </w:pPr>
            <w:r w:rsidRPr="00D86340">
              <w:rPr>
                <w:rFonts w:ascii="Times New Roman" w:hAnsi="Times New Roman" w:cs="Times New Roman"/>
                <w:color w:val="000000" w:themeColor="text1"/>
                <w:sz w:val="18"/>
                <w:szCs w:val="18"/>
              </w:rPr>
              <w:t xml:space="preserve">1.54 </w:t>
            </w:r>
            <w:r w:rsidRPr="00D86340">
              <w:rPr>
                <w:rFonts w:ascii="Times New Roman" w:hAnsi="Times New Roman" w:cs="Times New Roman" w:hint="eastAsia"/>
                <w:color w:val="000000" w:themeColor="text1"/>
                <w:sz w:val="18"/>
                <w:szCs w:val="18"/>
              </w:rPr>
              <w:t>(</w:t>
            </w:r>
            <w:r w:rsidRPr="00D86340">
              <w:rPr>
                <w:rFonts w:ascii="Times New Roman" w:hAnsi="Times New Roman" w:cs="Times New Roman"/>
                <w:color w:val="000000" w:themeColor="text1"/>
                <w:sz w:val="18"/>
                <w:szCs w:val="18"/>
              </w:rPr>
              <w:t>0.32,7.91</w:t>
            </w:r>
            <w:r w:rsidRPr="00D86340">
              <w:rPr>
                <w:rFonts w:ascii="Times New Roman" w:hAnsi="Times New Roman" w:cs="Times New Roman" w:hint="eastAsia"/>
                <w:color w:val="000000" w:themeColor="text1"/>
                <w:sz w:val="18"/>
                <w:szCs w:val="18"/>
              </w:rPr>
              <w:t>)</w:t>
            </w:r>
          </w:p>
        </w:tc>
        <w:tc>
          <w:tcPr>
            <w:tcW w:w="1121" w:type="dxa"/>
            <w:tcBorders>
              <w:top w:val="nil"/>
              <w:bottom w:val="nil"/>
            </w:tcBorders>
          </w:tcPr>
          <w:p w14:paraId="24813C3F" w14:textId="39E0BA29" w:rsidR="0098000E" w:rsidRPr="00D86340" w:rsidRDefault="0098000E" w:rsidP="0098000E">
            <w:pPr>
              <w:spacing w:after="0" w:line="312" w:lineRule="auto"/>
              <w:jc w:val="left"/>
              <w:rPr>
                <w:rFonts w:ascii="Times New Roman" w:hAnsi="Times New Roman" w:cs="Times New Roman"/>
                <w:color w:val="000000" w:themeColor="text1"/>
                <w:sz w:val="18"/>
                <w:szCs w:val="18"/>
              </w:rPr>
            </w:pPr>
            <w:r w:rsidRPr="00D86340">
              <w:rPr>
                <w:rFonts w:ascii="Times New Roman" w:hAnsi="Times New Roman" w:cs="Times New Roman"/>
                <w:color w:val="000000" w:themeColor="text1"/>
                <w:sz w:val="18"/>
                <w:szCs w:val="18"/>
              </w:rPr>
              <w:t>0.552</w:t>
            </w:r>
          </w:p>
        </w:tc>
      </w:tr>
      <w:tr w:rsidR="0098000E" w:rsidRPr="00D86340" w14:paraId="5834F668" w14:textId="2227F373" w:rsidTr="0098000E">
        <w:trPr>
          <w:trHeight w:val="20"/>
        </w:trPr>
        <w:tc>
          <w:tcPr>
            <w:tcW w:w="2125" w:type="dxa"/>
            <w:tcBorders>
              <w:top w:val="nil"/>
              <w:bottom w:val="nil"/>
            </w:tcBorders>
          </w:tcPr>
          <w:p w14:paraId="3F2B799D" w14:textId="77777777" w:rsidR="0098000E" w:rsidRPr="00D86340" w:rsidRDefault="0098000E" w:rsidP="0098000E">
            <w:pPr>
              <w:spacing w:after="0" w:line="312" w:lineRule="auto"/>
              <w:jc w:val="left"/>
              <w:rPr>
                <w:rFonts w:ascii="Times New Roman" w:hAnsi="Times New Roman" w:cs="Times New Roman"/>
                <w:color w:val="000000" w:themeColor="text1"/>
                <w:sz w:val="18"/>
                <w:szCs w:val="18"/>
              </w:rPr>
            </w:pPr>
            <w:r w:rsidRPr="00D86340">
              <w:rPr>
                <w:rFonts w:ascii="Times New Roman" w:hAnsi="Times New Roman" w:cs="Times New Roman"/>
                <w:color w:val="000000" w:themeColor="text1"/>
                <w:sz w:val="18"/>
                <w:szCs w:val="18"/>
              </w:rPr>
              <w:t>＞</w:t>
            </w:r>
            <w:r w:rsidRPr="00D86340">
              <w:rPr>
                <w:rFonts w:ascii="Times New Roman" w:hAnsi="Times New Roman" w:cs="Times New Roman"/>
                <w:color w:val="000000" w:themeColor="text1"/>
                <w:sz w:val="18"/>
                <w:szCs w:val="18"/>
              </w:rPr>
              <w:t>12</w:t>
            </w:r>
          </w:p>
        </w:tc>
        <w:tc>
          <w:tcPr>
            <w:tcW w:w="1872" w:type="dxa"/>
            <w:tcBorders>
              <w:top w:val="nil"/>
              <w:bottom w:val="nil"/>
            </w:tcBorders>
          </w:tcPr>
          <w:p w14:paraId="01E550B5" w14:textId="77777777" w:rsidR="0098000E" w:rsidRPr="00D86340" w:rsidRDefault="0098000E" w:rsidP="0098000E">
            <w:pPr>
              <w:spacing w:after="0" w:line="312" w:lineRule="auto"/>
              <w:jc w:val="left"/>
              <w:rPr>
                <w:rFonts w:ascii="Times New Roman" w:hAnsi="Times New Roman" w:cs="Times New Roman"/>
                <w:color w:val="000000" w:themeColor="text1"/>
                <w:sz w:val="18"/>
                <w:szCs w:val="18"/>
              </w:rPr>
            </w:pPr>
            <w:r w:rsidRPr="00D86340">
              <w:rPr>
                <w:rFonts w:ascii="Times New Roman" w:hAnsi="Times New Roman" w:cs="Times New Roman"/>
                <w:color w:val="000000" w:themeColor="text1"/>
                <w:sz w:val="18"/>
                <w:szCs w:val="18"/>
              </w:rPr>
              <w:t>2/17</w:t>
            </w:r>
          </w:p>
        </w:tc>
        <w:tc>
          <w:tcPr>
            <w:tcW w:w="1440" w:type="dxa"/>
            <w:tcBorders>
              <w:top w:val="nil"/>
              <w:bottom w:val="nil"/>
            </w:tcBorders>
          </w:tcPr>
          <w:p w14:paraId="5555ECF8" w14:textId="77777777" w:rsidR="0098000E" w:rsidRPr="00D86340" w:rsidRDefault="0098000E" w:rsidP="0098000E">
            <w:pPr>
              <w:spacing w:after="0" w:line="312" w:lineRule="auto"/>
              <w:jc w:val="left"/>
              <w:rPr>
                <w:rFonts w:ascii="Times New Roman" w:hAnsi="Times New Roman" w:cs="Times New Roman"/>
                <w:color w:val="000000" w:themeColor="text1"/>
                <w:sz w:val="18"/>
                <w:szCs w:val="18"/>
              </w:rPr>
            </w:pPr>
            <w:r w:rsidRPr="00D86340">
              <w:rPr>
                <w:rFonts w:ascii="Times New Roman" w:hAnsi="Times New Roman" w:cs="Times New Roman"/>
                <w:color w:val="000000" w:themeColor="text1"/>
                <w:sz w:val="18"/>
                <w:szCs w:val="18"/>
              </w:rPr>
              <w:t>3/29</w:t>
            </w:r>
          </w:p>
        </w:tc>
        <w:tc>
          <w:tcPr>
            <w:tcW w:w="1759" w:type="dxa"/>
            <w:tcBorders>
              <w:top w:val="nil"/>
              <w:bottom w:val="nil"/>
            </w:tcBorders>
          </w:tcPr>
          <w:p w14:paraId="6ECD61FC" w14:textId="4A2F14BC" w:rsidR="0098000E" w:rsidRPr="00D86340" w:rsidRDefault="0098000E" w:rsidP="0098000E">
            <w:pPr>
              <w:spacing w:after="0" w:line="312" w:lineRule="auto"/>
              <w:jc w:val="left"/>
              <w:rPr>
                <w:rFonts w:ascii="Times New Roman" w:hAnsi="Times New Roman" w:cs="Times New Roman"/>
                <w:color w:val="000000" w:themeColor="text1"/>
                <w:sz w:val="18"/>
                <w:szCs w:val="18"/>
              </w:rPr>
            </w:pPr>
            <w:r w:rsidRPr="00D86340">
              <w:rPr>
                <w:rFonts w:ascii="Times New Roman" w:hAnsi="Times New Roman" w:cs="Times New Roman"/>
                <w:color w:val="000000" w:themeColor="text1"/>
                <w:sz w:val="18"/>
                <w:szCs w:val="18"/>
              </w:rPr>
              <w:t>1.06</w:t>
            </w:r>
            <w:r w:rsidRPr="00D86340">
              <w:rPr>
                <w:rFonts w:ascii="Times New Roman" w:hAnsi="Times New Roman" w:cs="Times New Roman" w:hint="eastAsia"/>
                <w:color w:val="000000" w:themeColor="text1"/>
                <w:sz w:val="18"/>
                <w:szCs w:val="18"/>
              </w:rPr>
              <w:t xml:space="preserve"> </w:t>
            </w:r>
            <w:r w:rsidRPr="00D86340">
              <w:rPr>
                <w:rFonts w:ascii="Times New Roman" w:hAnsi="Times New Roman" w:cs="Times New Roman"/>
                <w:color w:val="000000" w:themeColor="text1"/>
                <w:sz w:val="18"/>
                <w:szCs w:val="18"/>
              </w:rPr>
              <w:t>(0.53,2.24</w:t>
            </w:r>
            <w:r w:rsidRPr="00D86340">
              <w:rPr>
                <w:rFonts w:ascii="Times New Roman" w:hAnsi="Times New Roman" w:cs="Times New Roman" w:hint="eastAsia"/>
                <w:color w:val="000000" w:themeColor="text1"/>
                <w:sz w:val="18"/>
                <w:szCs w:val="18"/>
              </w:rPr>
              <w:t>)</w:t>
            </w:r>
          </w:p>
        </w:tc>
        <w:tc>
          <w:tcPr>
            <w:tcW w:w="1121" w:type="dxa"/>
            <w:tcBorders>
              <w:top w:val="nil"/>
              <w:bottom w:val="nil"/>
            </w:tcBorders>
          </w:tcPr>
          <w:p w14:paraId="13E87E73" w14:textId="7D528D95" w:rsidR="0098000E" w:rsidRPr="00D86340" w:rsidRDefault="0098000E" w:rsidP="0098000E">
            <w:pPr>
              <w:spacing w:after="0" w:line="312" w:lineRule="auto"/>
              <w:jc w:val="left"/>
              <w:rPr>
                <w:rFonts w:ascii="Times New Roman" w:hAnsi="Times New Roman" w:cs="Times New Roman"/>
                <w:color w:val="000000" w:themeColor="text1"/>
                <w:sz w:val="18"/>
                <w:szCs w:val="18"/>
              </w:rPr>
            </w:pPr>
            <w:r w:rsidRPr="00D86340">
              <w:rPr>
                <w:rFonts w:ascii="Times New Roman" w:hAnsi="Times New Roman" w:cs="Times New Roman"/>
                <w:color w:val="000000" w:themeColor="text1"/>
                <w:sz w:val="18"/>
                <w:szCs w:val="18"/>
              </w:rPr>
              <w:t>0.882</w:t>
            </w:r>
          </w:p>
        </w:tc>
      </w:tr>
      <w:tr w:rsidR="0098000E" w:rsidRPr="00D86340" w14:paraId="6B03C505" w14:textId="031B4E74" w:rsidTr="0098000E">
        <w:trPr>
          <w:trHeight w:val="20"/>
        </w:trPr>
        <w:tc>
          <w:tcPr>
            <w:tcW w:w="2125" w:type="dxa"/>
            <w:tcBorders>
              <w:top w:val="nil"/>
              <w:bottom w:val="nil"/>
            </w:tcBorders>
          </w:tcPr>
          <w:p w14:paraId="02DDE959" w14:textId="77777777" w:rsidR="0098000E" w:rsidRPr="00D86340" w:rsidRDefault="0098000E" w:rsidP="0098000E">
            <w:pPr>
              <w:spacing w:after="0" w:line="312" w:lineRule="auto"/>
              <w:jc w:val="left"/>
              <w:rPr>
                <w:rFonts w:ascii="Times New Roman" w:hAnsi="Times New Roman" w:cs="Times New Roman"/>
                <w:color w:val="000000" w:themeColor="text1"/>
                <w:sz w:val="18"/>
                <w:szCs w:val="18"/>
              </w:rPr>
            </w:pPr>
            <w:r w:rsidRPr="00D86340">
              <w:rPr>
                <w:rFonts w:ascii="Times New Roman" w:hAnsi="Times New Roman" w:cs="Times New Roman" w:hint="eastAsia"/>
                <w:color w:val="000000" w:themeColor="text1"/>
                <w:sz w:val="18"/>
                <w:szCs w:val="18"/>
              </w:rPr>
              <w:t>3</w:t>
            </w:r>
            <w:r w:rsidRPr="00D86340">
              <w:rPr>
                <w:rFonts w:ascii="Times New Roman" w:hAnsi="Times New Roman" w:cs="Times New Roman"/>
                <w:color w:val="000000" w:themeColor="text1"/>
                <w:sz w:val="18"/>
                <w:szCs w:val="18"/>
              </w:rPr>
              <w:t xml:space="preserve"> Cross clamp time</w:t>
            </w:r>
            <w:r w:rsidRPr="00D86340">
              <w:rPr>
                <w:rFonts w:ascii="Times New Roman" w:hAnsi="Times New Roman" w:cs="Times New Roman" w:hint="eastAsia"/>
                <w:color w:val="000000" w:themeColor="text1"/>
                <w:sz w:val="18"/>
                <w:szCs w:val="18"/>
              </w:rPr>
              <w:t xml:space="preserve"> minutes-</w:t>
            </w:r>
            <w:r w:rsidRPr="00D86340">
              <w:rPr>
                <w:rFonts w:ascii="Times New Roman" w:hAnsi="Times New Roman" w:cs="Times New Roman"/>
                <w:bCs/>
                <w:kern w:val="0"/>
                <w:sz w:val="18"/>
                <w:szCs w:val="18"/>
              </w:rPr>
              <w:t xml:space="preserve"> no./total no.</w:t>
            </w:r>
          </w:p>
        </w:tc>
        <w:tc>
          <w:tcPr>
            <w:tcW w:w="1872" w:type="dxa"/>
            <w:tcBorders>
              <w:top w:val="nil"/>
              <w:bottom w:val="nil"/>
            </w:tcBorders>
          </w:tcPr>
          <w:p w14:paraId="164DAE96" w14:textId="77777777" w:rsidR="0098000E" w:rsidRPr="00D86340" w:rsidRDefault="0098000E" w:rsidP="0098000E">
            <w:pPr>
              <w:spacing w:after="0" w:line="312" w:lineRule="auto"/>
              <w:jc w:val="left"/>
              <w:rPr>
                <w:rFonts w:ascii="Times New Roman" w:hAnsi="Times New Roman" w:cs="Times New Roman"/>
                <w:color w:val="000000" w:themeColor="text1"/>
                <w:sz w:val="18"/>
                <w:szCs w:val="18"/>
              </w:rPr>
            </w:pPr>
          </w:p>
        </w:tc>
        <w:tc>
          <w:tcPr>
            <w:tcW w:w="1440" w:type="dxa"/>
            <w:tcBorders>
              <w:top w:val="nil"/>
              <w:bottom w:val="nil"/>
            </w:tcBorders>
          </w:tcPr>
          <w:p w14:paraId="3D2F6D43" w14:textId="77777777" w:rsidR="0098000E" w:rsidRPr="00D86340" w:rsidRDefault="0098000E" w:rsidP="0098000E">
            <w:pPr>
              <w:spacing w:after="0" w:line="312" w:lineRule="auto"/>
              <w:jc w:val="left"/>
              <w:rPr>
                <w:rFonts w:ascii="Times New Roman" w:hAnsi="Times New Roman" w:cs="Times New Roman"/>
                <w:color w:val="000000" w:themeColor="text1"/>
                <w:sz w:val="18"/>
                <w:szCs w:val="18"/>
              </w:rPr>
            </w:pPr>
          </w:p>
        </w:tc>
        <w:tc>
          <w:tcPr>
            <w:tcW w:w="1759" w:type="dxa"/>
            <w:tcBorders>
              <w:top w:val="nil"/>
              <w:bottom w:val="nil"/>
            </w:tcBorders>
          </w:tcPr>
          <w:p w14:paraId="386DE555" w14:textId="77777777" w:rsidR="0098000E" w:rsidRPr="00D86340" w:rsidRDefault="0098000E" w:rsidP="0098000E">
            <w:pPr>
              <w:spacing w:after="0" w:line="312" w:lineRule="auto"/>
              <w:jc w:val="left"/>
              <w:rPr>
                <w:rFonts w:ascii="Times New Roman" w:hAnsi="Times New Roman" w:cs="Times New Roman"/>
                <w:color w:val="000000" w:themeColor="text1"/>
                <w:sz w:val="18"/>
                <w:szCs w:val="18"/>
              </w:rPr>
            </w:pPr>
          </w:p>
        </w:tc>
        <w:tc>
          <w:tcPr>
            <w:tcW w:w="1121" w:type="dxa"/>
            <w:tcBorders>
              <w:top w:val="nil"/>
              <w:bottom w:val="nil"/>
            </w:tcBorders>
          </w:tcPr>
          <w:p w14:paraId="3023A339" w14:textId="77777777" w:rsidR="0098000E" w:rsidRPr="00D86340" w:rsidRDefault="0098000E" w:rsidP="0098000E">
            <w:pPr>
              <w:spacing w:after="0" w:line="312" w:lineRule="auto"/>
              <w:jc w:val="left"/>
              <w:rPr>
                <w:rFonts w:ascii="Times New Roman" w:hAnsi="Times New Roman" w:cs="Times New Roman"/>
                <w:color w:val="000000" w:themeColor="text1"/>
                <w:sz w:val="18"/>
                <w:szCs w:val="18"/>
              </w:rPr>
            </w:pPr>
          </w:p>
        </w:tc>
      </w:tr>
      <w:tr w:rsidR="0098000E" w:rsidRPr="00D86340" w14:paraId="5265B264" w14:textId="36F720EB" w:rsidTr="0098000E">
        <w:trPr>
          <w:trHeight w:val="20"/>
        </w:trPr>
        <w:tc>
          <w:tcPr>
            <w:tcW w:w="2125" w:type="dxa"/>
            <w:tcBorders>
              <w:top w:val="nil"/>
              <w:bottom w:val="nil"/>
            </w:tcBorders>
          </w:tcPr>
          <w:p w14:paraId="0AAA342D" w14:textId="77777777" w:rsidR="0098000E" w:rsidRPr="00D86340" w:rsidRDefault="0098000E" w:rsidP="0098000E">
            <w:pPr>
              <w:spacing w:after="0" w:line="312" w:lineRule="auto"/>
              <w:jc w:val="left"/>
              <w:rPr>
                <w:rFonts w:ascii="Times New Roman" w:hAnsi="Times New Roman" w:cs="Times New Roman"/>
                <w:color w:val="000000" w:themeColor="text1"/>
                <w:sz w:val="18"/>
                <w:szCs w:val="18"/>
              </w:rPr>
            </w:pPr>
            <w:r w:rsidRPr="00D86340">
              <w:rPr>
                <w:rFonts w:ascii="Times New Roman" w:hAnsi="Times New Roman" w:cs="Times New Roman"/>
                <w:color w:val="000000" w:themeColor="text1"/>
                <w:sz w:val="18"/>
                <w:szCs w:val="18"/>
              </w:rPr>
              <w:t>＜</w:t>
            </w:r>
            <w:r w:rsidRPr="00D86340">
              <w:rPr>
                <w:rFonts w:ascii="Times New Roman" w:hAnsi="Times New Roman" w:cs="Times New Roman" w:hint="eastAsia"/>
                <w:color w:val="000000" w:themeColor="text1"/>
                <w:sz w:val="18"/>
                <w:szCs w:val="18"/>
              </w:rPr>
              <w:t>6</w:t>
            </w:r>
            <w:r w:rsidRPr="00D86340">
              <w:rPr>
                <w:rFonts w:ascii="Times New Roman" w:hAnsi="Times New Roman" w:cs="Times New Roman"/>
                <w:color w:val="000000" w:themeColor="text1"/>
                <w:sz w:val="18"/>
                <w:szCs w:val="18"/>
              </w:rPr>
              <w:t>0</w:t>
            </w:r>
          </w:p>
        </w:tc>
        <w:tc>
          <w:tcPr>
            <w:tcW w:w="1872" w:type="dxa"/>
            <w:tcBorders>
              <w:top w:val="nil"/>
              <w:bottom w:val="nil"/>
            </w:tcBorders>
          </w:tcPr>
          <w:p w14:paraId="3EA0506E" w14:textId="77777777" w:rsidR="0098000E" w:rsidRPr="00D86340" w:rsidRDefault="0098000E" w:rsidP="0098000E">
            <w:pPr>
              <w:spacing w:after="0" w:line="312" w:lineRule="auto"/>
              <w:jc w:val="left"/>
              <w:rPr>
                <w:rFonts w:ascii="Times New Roman" w:hAnsi="Times New Roman" w:cs="Times New Roman"/>
                <w:color w:val="000000" w:themeColor="text1"/>
                <w:sz w:val="18"/>
                <w:szCs w:val="18"/>
              </w:rPr>
            </w:pPr>
            <w:r w:rsidRPr="00D86340">
              <w:rPr>
                <w:rFonts w:ascii="Times New Roman" w:hAnsi="Times New Roman" w:cs="Times New Roman" w:hint="eastAsia"/>
                <w:color w:val="000000" w:themeColor="text1"/>
                <w:sz w:val="18"/>
                <w:szCs w:val="18"/>
              </w:rPr>
              <w:t>9/7</w:t>
            </w:r>
            <w:r w:rsidRPr="00D86340">
              <w:rPr>
                <w:rFonts w:ascii="Times New Roman" w:hAnsi="Times New Roman" w:cs="Times New Roman"/>
                <w:color w:val="000000" w:themeColor="text1"/>
                <w:sz w:val="18"/>
                <w:szCs w:val="18"/>
              </w:rPr>
              <w:t>4</w:t>
            </w:r>
          </w:p>
        </w:tc>
        <w:tc>
          <w:tcPr>
            <w:tcW w:w="1440" w:type="dxa"/>
            <w:tcBorders>
              <w:top w:val="nil"/>
              <w:bottom w:val="nil"/>
            </w:tcBorders>
          </w:tcPr>
          <w:p w14:paraId="273A5AA3" w14:textId="77777777" w:rsidR="0098000E" w:rsidRPr="00D86340" w:rsidRDefault="0098000E" w:rsidP="0098000E">
            <w:pPr>
              <w:spacing w:after="0" w:line="312" w:lineRule="auto"/>
              <w:jc w:val="left"/>
              <w:rPr>
                <w:rFonts w:ascii="Times New Roman" w:hAnsi="Times New Roman" w:cs="Times New Roman"/>
                <w:color w:val="000000" w:themeColor="text1"/>
                <w:sz w:val="18"/>
                <w:szCs w:val="18"/>
              </w:rPr>
            </w:pPr>
            <w:r w:rsidRPr="00D86340">
              <w:rPr>
                <w:rFonts w:ascii="Times New Roman" w:hAnsi="Times New Roman" w:cs="Times New Roman" w:hint="eastAsia"/>
                <w:color w:val="000000" w:themeColor="text1"/>
                <w:sz w:val="18"/>
                <w:szCs w:val="18"/>
              </w:rPr>
              <w:t>1</w:t>
            </w:r>
            <w:r w:rsidRPr="00D86340">
              <w:rPr>
                <w:rFonts w:ascii="Times New Roman" w:hAnsi="Times New Roman" w:cs="Times New Roman"/>
                <w:color w:val="000000" w:themeColor="text1"/>
                <w:sz w:val="18"/>
                <w:szCs w:val="18"/>
              </w:rPr>
              <w:t>2</w:t>
            </w:r>
            <w:r w:rsidRPr="00D86340">
              <w:rPr>
                <w:rFonts w:ascii="Times New Roman" w:hAnsi="Times New Roman" w:cs="Times New Roman" w:hint="eastAsia"/>
                <w:color w:val="000000" w:themeColor="text1"/>
                <w:sz w:val="18"/>
                <w:szCs w:val="18"/>
              </w:rPr>
              <w:t>/6</w:t>
            </w:r>
            <w:r w:rsidRPr="00D86340">
              <w:rPr>
                <w:rFonts w:ascii="Times New Roman" w:hAnsi="Times New Roman" w:cs="Times New Roman"/>
                <w:color w:val="000000" w:themeColor="text1"/>
                <w:sz w:val="18"/>
                <w:szCs w:val="18"/>
              </w:rPr>
              <w:t>3</w:t>
            </w:r>
          </w:p>
        </w:tc>
        <w:tc>
          <w:tcPr>
            <w:tcW w:w="1759" w:type="dxa"/>
            <w:tcBorders>
              <w:top w:val="nil"/>
              <w:bottom w:val="nil"/>
            </w:tcBorders>
          </w:tcPr>
          <w:p w14:paraId="05CE3220" w14:textId="0B3B3C47" w:rsidR="0098000E" w:rsidRPr="00D86340" w:rsidRDefault="0098000E" w:rsidP="0098000E">
            <w:pPr>
              <w:spacing w:after="0" w:line="312" w:lineRule="auto"/>
              <w:jc w:val="left"/>
              <w:rPr>
                <w:rFonts w:ascii="Times New Roman" w:hAnsi="Times New Roman" w:cs="Times New Roman"/>
                <w:color w:val="000000" w:themeColor="text1"/>
                <w:sz w:val="18"/>
                <w:szCs w:val="18"/>
              </w:rPr>
            </w:pPr>
            <w:r w:rsidRPr="00D86340">
              <w:rPr>
                <w:rFonts w:ascii="Times New Roman" w:hAnsi="Times New Roman" w:cs="Times New Roman" w:hint="eastAsia"/>
                <w:color w:val="000000" w:themeColor="text1"/>
                <w:sz w:val="18"/>
                <w:szCs w:val="18"/>
              </w:rPr>
              <w:t>0</w:t>
            </w:r>
            <w:r w:rsidRPr="00D86340">
              <w:rPr>
                <w:rFonts w:ascii="Times New Roman" w:hAnsi="Times New Roman" w:cs="Times New Roman"/>
                <w:color w:val="000000" w:themeColor="text1"/>
                <w:sz w:val="18"/>
                <w:szCs w:val="18"/>
              </w:rPr>
              <w:t>.77 (</w:t>
            </w:r>
            <w:r w:rsidRPr="00D86340">
              <w:rPr>
                <w:rFonts w:ascii="Times New Roman" w:hAnsi="Times New Roman" w:cs="Times New Roman" w:hint="eastAsia"/>
                <w:color w:val="000000" w:themeColor="text1"/>
                <w:sz w:val="18"/>
                <w:szCs w:val="18"/>
              </w:rPr>
              <w:t>0</w:t>
            </w:r>
            <w:r w:rsidRPr="00D86340">
              <w:rPr>
                <w:rFonts w:ascii="Times New Roman" w:hAnsi="Times New Roman" w:cs="Times New Roman"/>
                <w:color w:val="000000" w:themeColor="text1"/>
                <w:sz w:val="18"/>
                <w:szCs w:val="18"/>
              </w:rPr>
              <w:t>.47</w:t>
            </w:r>
            <w:r w:rsidRPr="00D86340">
              <w:rPr>
                <w:rFonts w:ascii="Times New Roman" w:hAnsi="Times New Roman" w:cs="Times New Roman" w:hint="eastAsia"/>
                <w:color w:val="000000" w:themeColor="text1"/>
                <w:sz w:val="18"/>
                <w:szCs w:val="18"/>
              </w:rPr>
              <w:t>,1</w:t>
            </w:r>
            <w:r w:rsidRPr="00D86340">
              <w:rPr>
                <w:rFonts w:ascii="Times New Roman" w:hAnsi="Times New Roman" w:cs="Times New Roman"/>
                <w:color w:val="000000" w:themeColor="text1"/>
                <w:sz w:val="18"/>
                <w:szCs w:val="18"/>
              </w:rPr>
              <w:t>.18)</w:t>
            </w:r>
          </w:p>
        </w:tc>
        <w:tc>
          <w:tcPr>
            <w:tcW w:w="1121" w:type="dxa"/>
            <w:tcBorders>
              <w:top w:val="nil"/>
              <w:bottom w:val="nil"/>
            </w:tcBorders>
          </w:tcPr>
          <w:p w14:paraId="57DD3259" w14:textId="630E9366" w:rsidR="0098000E" w:rsidRPr="00D86340" w:rsidRDefault="0098000E" w:rsidP="0098000E">
            <w:pPr>
              <w:spacing w:after="0" w:line="312" w:lineRule="auto"/>
              <w:jc w:val="left"/>
              <w:rPr>
                <w:rFonts w:ascii="Times New Roman" w:hAnsi="Times New Roman" w:cs="Times New Roman"/>
                <w:color w:val="000000" w:themeColor="text1"/>
                <w:sz w:val="18"/>
                <w:szCs w:val="18"/>
              </w:rPr>
            </w:pPr>
            <w:r w:rsidRPr="00D86340">
              <w:rPr>
                <w:rFonts w:ascii="Times New Roman" w:hAnsi="Times New Roman" w:cs="Times New Roman" w:hint="eastAsia"/>
                <w:color w:val="000000" w:themeColor="text1"/>
                <w:sz w:val="18"/>
                <w:szCs w:val="18"/>
              </w:rPr>
              <w:t>0</w:t>
            </w:r>
            <w:r w:rsidRPr="00D86340">
              <w:rPr>
                <w:rFonts w:ascii="Times New Roman" w:hAnsi="Times New Roman" w:cs="Times New Roman"/>
                <w:color w:val="000000" w:themeColor="text1"/>
                <w:sz w:val="18"/>
                <w:szCs w:val="18"/>
              </w:rPr>
              <w:t>.262</w:t>
            </w:r>
          </w:p>
        </w:tc>
      </w:tr>
      <w:tr w:rsidR="0098000E" w:rsidRPr="00D86340" w14:paraId="01B4BEF1" w14:textId="18715986" w:rsidTr="0098000E">
        <w:trPr>
          <w:trHeight w:val="20"/>
        </w:trPr>
        <w:tc>
          <w:tcPr>
            <w:tcW w:w="2125" w:type="dxa"/>
            <w:tcBorders>
              <w:top w:val="nil"/>
              <w:bottom w:val="nil"/>
            </w:tcBorders>
          </w:tcPr>
          <w:p w14:paraId="22798C15" w14:textId="77777777" w:rsidR="0098000E" w:rsidRPr="00D86340" w:rsidRDefault="0098000E" w:rsidP="0098000E">
            <w:pPr>
              <w:spacing w:after="0" w:line="312" w:lineRule="auto"/>
              <w:jc w:val="left"/>
              <w:rPr>
                <w:rFonts w:ascii="Times New Roman" w:hAnsi="Times New Roman" w:cs="Times New Roman"/>
                <w:color w:val="000000" w:themeColor="text1"/>
                <w:sz w:val="18"/>
                <w:szCs w:val="18"/>
              </w:rPr>
            </w:pPr>
            <w:r w:rsidRPr="00D86340">
              <w:rPr>
                <w:rFonts w:ascii="Times New Roman" w:hAnsi="Times New Roman" w:cs="Times New Roman"/>
                <w:color w:val="000000" w:themeColor="text1"/>
                <w:sz w:val="18"/>
                <w:szCs w:val="18"/>
              </w:rPr>
              <w:t>＞</w:t>
            </w:r>
            <w:r w:rsidRPr="00D86340">
              <w:rPr>
                <w:rFonts w:ascii="Times New Roman" w:hAnsi="Times New Roman" w:cs="Times New Roman" w:hint="eastAsia"/>
                <w:color w:val="000000" w:themeColor="text1"/>
                <w:sz w:val="18"/>
                <w:szCs w:val="18"/>
              </w:rPr>
              <w:t>6</w:t>
            </w:r>
            <w:r w:rsidRPr="00D86340">
              <w:rPr>
                <w:rFonts w:ascii="Times New Roman" w:hAnsi="Times New Roman" w:cs="Times New Roman"/>
                <w:color w:val="000000" w:themeColor="text1"/>
                <w:sz w:val="18"/>
                <w:szCs w:val="18"/>
              </w:rPr>
              <w:t>0</w:t>
            </w:r>
          </w:p>
        </w:tc>
        <w:tc>
          <w:tcPr>
            <w:tcW w:w="1872" w:type="dxa"/>
            <w:tcBorders>
              <w:top w:val="nil"/>
              <w:bottom w:val="nil"/>
            </w:tcBorders>
          </w:tcPr>
          <w:p w14:paraId="2BFFCEBB" w14:textId="77777777" w:rsidR="0098000E" w:rsidRPr="00D86340" w:rsidRDefault="0098000E" w:rsidP="0098000E">
            <w:pPr>
              <w:spacing w:after="0" w:line="312" w:lineRule="auto"/>
              <w:jc w:val="left"/>
              <w:rPr>
                <w:rFonts w:ascii="Times New Roman" w:hAnsi="Times New Roman" w:cs="Times New Roman"/>
                <w:color w:val="000000" w:themeColor="text1"/>
                <w:sz w:val="18"/>
                <w:szCs w:val="18"/>
              </w:rPr>
            </w:pPr>
            <w:r w:rsidRPr="00D86340">
              <w:rPr>
                <w:rFonts w:ascii="Times New Roman" w:hAnsi="Times New Roman" w:cs="Times New Roman" w:hint="eastAsia"/>
                <w:color w:val="000000" w:themeColor="text1"/>
                <w:sz w:val="18"/>
                <w:szCs w:val="18"/>
              </w:rPr>
              <w:t>1/2</w:t>
            </w:r>
            <w:r w:rsidRPr="00D86340">
              <w:rPr>
                <w:rFonts w:ascii="Times New Roman" w:hAnsi="Times New Roman" w:cs="Times New Roman"/>
                <w:color w:val="000000" w:themeColor="text1"/>
                <w:sz w:val="18"/>
                <w:szCs w:val="18"/>
              </w:rPr>
              <w:t>0</w:t>
            </w:r>
          </w:p>
        </w:tc>
        <w:tc>
          <w:tcPr>
            <w:tcW w:w="1440" w:type="dxa"/>
            <w:tcBorders>
              <w:top w:val="nil"/>
              <w:bottom w:val="nil"/>
            </w:tcBorders>
          </w:tcPr>
          <w:p w14:paraId="0FAAB241" w14:textId="77777777" w:rsidR="0098000E" w:rsidRPr="00D86340" w:rsidRDefault="0098000E" w:rsidP="0098000E">
            <w:pPr>
              <w:spacing w:after="0" w:line="312" w:lineRule="auto"/>
              <w:jc w:val="left"/>
              <w:rPr>
                <w:rFonts w:ascii="Times New Roman" w:hAnsi="Times New Roman" w:cs="Times New Roman"/>
                <w:color w:val="000000" w:themeColor="text1"/>
                <w:sz w:val="18"/>
                <w:szCs w:val="18"/>
              </w:rPr>
            </w:pPr>
            <w:r w:rsidRPr="00D86340">
              <w:rPr>
                <w:rFonts w:ascii="Times New Roman" w:hAnsi="Times New Roman" w:cs="Times New Roman" w:hint="eastAsia"/>
                <w:color w:val="000000" w:themeColor="text1"/>
                <w:sz w:val="18"/>
                <w:szCs w:val="18"/>
              </w:rPr>
              <w:t>6/3</w:t>
            </w:r>
            <w:r w:rsidRPr="00D86340">
              <w:rPr>
                <w:rFonts w:ascii="Times New Roman" w:hAnsi="Times New Roman" w:cs="Times New Roman"/>
                <w:color w:val="000000" w:themeColor="text1"/>
                <w:sz w:val="18"/>
                <w:szCs w:val="18"/>
              </w:rPr>
              <w:t>0</w:t>
            </w:r>
          </w:p>
        </w:tc>
        <w:tc>
          <w:tcPr>
            <w:tcW w:w="1759" w:type="dxa"/>
            <w:tcBorders>
              <w:top w:val="nil"/>
              <w:bottom w:val="nil"/>
            </w:tcBorders>
          </w:tcPr>
          <w:p w14:paraId="68DD0279" w14:textId="7A842A4F" w:rsidR="0098000E" w:rsidRPr="00D86340" w:rsidRDefault="0098000E" w:rsidP="0098000E">
            <w:pPr>
              <w:spacing w:after="0" w:line="312" w:lineRule="auto"/>
              <w:jc w:val="left"/>
              <w:rPr>
                <w:rFonts w:ascii="Times New Roman" w:hAnsi="Times New Roman" w:cs="Times New Roman"/>
                <w:color w:val="000000" w:themeColor="text1"/>
                <w:sz w:val="18"/>
                <w:szCs w:val="18"/>
              </w:rPr>
            </w:pPr>
            <w:r w:rsidRPr="00D86340">
              <w:rPr>
                <w:rFonts w:ascii="Times New Roman" w:hAnsi="Times New Roman" w:cs="Times New Roman" w:hint="eastAsia"/>
                <w:color w:val="000000" w:themeColor="text1"/>
                <w:sz w:val="18"/>
                <w:szCs w:val="18"/>
              </w:rPr>
              <w:t>0</w:t>
            </w:r>
            <w:r w:rsidRPr="00D86340">
              <w:rPr>
                <w:rFonts w:ascii="Times New Roman" w:hAnsi="Times New Roman" w:cs="Times New Roman"/>
                <w:color w:val="000000" w:themeColor="text1"/>
                <w:sz w:val="18"/>
                <w:szCs w:val="18"/>
              </w:rPr>
              <w:t>.65</w:t>
            </w:r>
            <w:r w:rsidRPr="00D86340">
              <w:rPr>
                <w:rFonts w:ascii="Times New Roman" w:hAnsi="Times New Roman" w:cs="Times New Roman" w:hint="eastAsia"/>
                <w:color w:val="000000" w:themeColor="text1"/>
                <w:sz w:val="18"/>
                <w:szCs w:val="18"/>
              </w:rPr>
              <w:t xml:space="preserve"> </w:t>
            </w:r>
            <w:r w:rsidRPr="00D86340">
              <w:rPr>
                <w:rFonts w:ascii="Times New Roman" w:hAnsi="Times New Roman" w:cs="Times New Roman"/>
                <w:color w:val="000000" w:themeColor="text1"/>
                <w:sz w:val="18"/>
                <w:szCs w:val="18"/>
              </w:rPr>
              <w:t>(</w:t>
            </w:r>
            <w:r w:rsidRPr="00D86340">
              <w:rPr>
                <w:rFonts w:ascii="Times New Roman" w:hAnsi="Times New Roman" w:cs="Times New Roman" w:hint="eastAsia"/>
                <w:color w:val="000000" w:themeColor="text1"/>
                <w:sz w:val="18"/>
                <w:szCs w:val="18"/>
              </w:rPr>
              <w:t>0</w:t>
            </w:r>
            <w:r w:rsidRPr="00D86340">
              <w:rPr>
                <w:rFonts w:ascii="Times New Roman" w:hAnsi="Times New Roman" w:cs="Times New Roman"/>
                <w:color w:val="000000" w:themeColor="text1"/>
                <w:sz w:val="18"/>
                <w:szCs w:val="18"/>
              </w:rPr>
              <w:t>.46,</w:t>
            </w:r>
            <w:r w:rsidRPr="00D86340">
              <w:rPr>
                <w:rFonts w:ascii="Times New Roman" w:hAnsi="Times New Roman" w:cs="Times New Roman" w:hint="eastAsia"/>
                <w:color w:val="000000" w:themeColor="text1"/>
                <w:sz w:val="18"/>
                <w:szCs w:val="18"/>
              </w:rPr>
              <w:t>0</w:t>
            </w:r>
            <w:r w:rsidRPr="00D86340">
              <w:rPr>
                <w:rFonts w:ascii="Times New Roman" w:hAnsi="Times New Roman" w:cs="Times New Roman"/>
                <w:color w:val="000000" w:themeColor="text1"/>
                <w:sz w:val="18"/>
                <w:szCs w:val="18"/>
              </w:rPr>
              <w:t>.98)</w:t>
            </w:r>
          </w:p>
        </w:tc>
        <w:tc>
          <w:tcPr>
            <w:tcW w:w="1121" w:type="dxa"/>
            <w:tcBorders>
              <w:top w:val="nil"/>
              <w:bottom w:val="nil"/>
            </w:tcBorders>
          </w:tcPr>
          <w:p w14:paraId="7160E3BA" w14:textId="41399D13" w:rsidR="0098000E" w:rsidRPr="00D86340" w:rsidRDefault="0098000E" w:rsidP="0098000E">
            <w:pPr>
              <w:spacing w:after="0" w:line="312" w:lineRule="auto"/>
              <w:jc w:val="left"/>
              <w:rPr>
                <w:rFonts w:ascii="Times New Roman" w:hAnsi="Times New Roman" w:cs="Times New Roman"/>
                <w:color w:val="000000" w:themeColor="text1"/>
                <w:sz w:val="18"/>
                <w:szCs w:val="18"/>
              </w:rPr>
            </w:pPr>
            <w:r w:rsidRPr="00D86340">
              <w:rPr>
                <w:rFonts w:ascii="Times New Roman" w:hAnsi="Times New Roman" w:cs="Times New Roman" w:hint="eastAsia"/>
                <w:color w:val="000000" w:themeColor="text1"/>
                <w:sz w:val="18"/>
                <w:szCs w:val="18"/>
              </w:rPr>
              <w:t>0</w:t>
            </w:r>
            <w:r w:rsidRPr="00D86340">
              <w:rPr>
                <w:rFonts w:ascii="Times New Roman" w:hAnsi="Times New Roman" w:cs="Times New Roman"/>
                <w:color w:val="000000" w:themeColor="text1"/>
                <w:sz w:val="18"/>
                <w:szCs w:val="18"/>
              </w:rPr>
              <w:t>.133</w:t>
            </w:r>
          </w:p>
        </w:tc>
      </w:tr>
      <w:tr w:rsidR="0098000E" w:rsidRPr="00D86340" w14:paraId="0C37BA0B" w14:textId="1E3F0C97" w:rsidTr="0098000E">
        <w:trPr>
          <w:trHeight w:val="20"/>
        </w:trPr>
        <w:tc>
          <w:tcPr>
            <w:tcW w:w="2125" w:type="dxa"/>
            <w:tcBorders>
              <w:top w:val="nil"/>
              <w:bottom w:val="nil"/>
            </w:tcBorders>
          </w:tcPr>
          <w:p w14:paraId="0E0DD502" w14:textId="77777777" w:rsidR="0098000E" w:rsidRPr="00D86340" w:rsidRDefault="0098000E" w:rsidP="0098000E">
            <w:pPr>
              <w:spacing w:after="0" w:line="312" w:lineRule="auto"/>
              <w:jc w:val="left"/>
              <w:rPr>
                <w:rFonts w:ascii="Times New Roman" w:hAnsi="Times New Roman" w:cs="Times New Roman"/>
                <w:color w:val="000000" w:themeColor="text1"/>
                <w:sz w:val="18"/>
                <w:szCs w:val="18"/>
              </w:rPr>
            </w:pPr>
            <w:r w:rsidRPr="00D86340">
              <w:rPr>
                <w:rFonts w:ascii="Times New Roman" w:hAnsi="Times New Roman" w:cs="Times New Roman" w:hint="eastAsia"/>
                <w:color w:val="000000" w:themeColor="text1"/>
                <w:sz w:val="18"/>
                <w:szCs w:val="18"/>
              </w:rPr>
              <w:t>4</w:t>
            </w:r>
            <w:r w:rsidRPr="00D86340">
              <w:rPr>
                <w:rFonts w:ascii="Times New Roman" w:hAnsi="Times New Roman" w:cs="Times New Roman"/>
                <w:color w:val="000000" w:themeColor="text1"/>
                <w:sz w:val="18"/>
                <w:szCs w:val="18"/>
              </w:rPr>
              <w:t xml:space="preserve"> CPB time</w:t>
            </w:r>
            <w:r w:rsidRPr="00D86340">
              <w:rPr>
                <w:rFonts w:ascii="Times New Roman" w:hAnsi="Times New Roman" w:cs="Times New Roman" w:hint="eastAsia"/>
                <w:color w:val="000000" w:themeColor="text1"/>
                <w:sz w:val="18"/>
                <w:szCs w:val="18"/>
              </w:rPr>
              <w:t xml:space="preserve"> </w:t>
            </w:r>
          </w:p>
          <w:p w14:paraId="43B15CB6" w14:textId="77777777" w:rsidR="0098000E" w:rsidRPr="00D86340" w:rsidRDefault="0098000E" w:rsidP="0098000E">
            <w:pPr>
              <w:spacing w:after="0" w:line="312" w:lineRule="auto"/>
              <w:jc w:val="left"/>
              <w:rPr>
                <w:rFonts w:ascii="Times New Roman" w:hAnsi="Times New Roman" w:cs="Times New Roman"/>
                <w:color w:val="000000" w:themeColor="text1"/>
                <w:sz w:val="18"/>
                <w:szCs w:val="18"/>
              </w:rPr>
            </w:pPr>
            <w:r w:rsidRPr="00D86340">
              <w:rPr>
                <w:rFonts w:ascii="Times New Roman" w:hAnsi="Times New Roman" w:cs="Times New Roman" w:hint="eastAsia"/>
                <w:color w:val="000000" w:themeColor="text1"/>
                <w:sz w:val="18"/>
                <w:szCs w:val="18"/>
              </w:rPr>
              <w:t>minutes-</w:t>
            </w:r>
            <w:r w:rsidRPr="00D86340">
              <w:rPr>
                <w:rFonts w:ascii="Times New Roman" w:hAnsi="Times New Roman" w:cs="Times New Roman"/>
                <w:bCs/>
                <w:kern w:val="0"/>
                <w:sz w:val="18"/>
                <w:szCs w:val="18"/>
              </w:rPr>
              <w:t xml:space="preserve"> no./total no.</w:t>
            </w:r>
          </w:p>
        </w:tc>
        <w:tc>
          <w:tcPr>
            <w:tcW w:w="1872" w:type="dxa"/>
            <w:tcBorders>
              <w:top w:val="nil"/>
              <w:bottom w:val="nil"/>
            </w:tcBorders>
          </w:tcPr>
          <w:p w14:paraId="063E7854" w14:textId="77777777" w:rsidR="0098000E" w:rsidRPr="00D86340" w:rsidRDefault="0098000E" w:rsidP="0098000E">
            <w:pPr>
              <w:spacing w:after="0" w:line="312" w:lineRule="auto"/>
              <w:jc w:val="left"/>
              <w:rPr>
                <w:rFonts w:ascii="Times New Roman" w:hAnsi="Times New Roman" w:cs="Times New Roman"/>
                <w:color w:val="000000" w:themeColor="text1"/>
                <w:sz w:val="18"/>
                <w:szCs w:val="18"/>
              </w:rPr>
            </w:pPr>
          </w:p>
        </w:tc>
        <w:tc>
          <w:tcPr>
            <w:tcW w:w="1440" w:type="dxa"/>
            <w:tcBorders>
              <w:top w:val="nil"/>
              <w:bottom w:val="nil"/>
            </w:tcBorders>
          </w:tcPr>
          <w:p w14:paraId="259AE990" w14:textId="77777777" w:rsidR="0098000E" w:rsidRPr="00D86340" w:rsidRDefault="0098000E" w:rsidP="0098000E">
            <w:pPr>
              <w:spacing w:after="0" w:line="312" w:lineRule="auto"/>
              <w:jc w:val="left"/>
              <w:rPr>
                <w:rFonts w:ascii="Times New Roman" w:hAnsi="Times New Roman" w:cs="Times New Roman"/>
                <w:color w:val="000000" w:themeColor="text1"/>
                <w:sz w:val="18"/>
                <w:szCs w:val="18"/>
              </w:rPr>
            </w:pPr>
          </w:p>
        </w:tc>
        <w:tc>
          <w:tcPr>
            <w:tcW w:w="1759" w:type="dxa"/>
            <w:tcBorders>
              <w:top w:val="nil"/>
              <w:bottom w:val="nil"/>
            </w:tcBorders>
          </w:tcPr>
          <w:p w14:paraId="49924A43" w14:textId="77777777" w:rsidR="0098000E" w:rsidRPr="00D86340" w:rsidRDefault="0098000E" w:rsidP="0098000E">
            <w:pPr>
              <w:spacing w:after="0" w:line="312" w:lineRule="auto"/>
              <w:jc w:val="left"/>
              <w:rPr>
                <w:rFonts w:ascii="Times New Roman" w:hAnsi="Times New Roman" w:cs="Times New Roman"/>
                <w:color w:val="000000" w:themeColor="text1"/>
                <w:sz w:val="18"/>
                <w:szCs w:val="18"/>
              </w:rPr>
            </w:pPr>
          </w:p>
        </w:tc>
        <w:tc>
          <w:tcPr>
            <w:tcW w:w="1121" w:type="dxa"/>
            <w:tcBorders>
              <w:top w:val="nil"/>
              <w:bottom w:val="nil"/>
            </w:tcBorders>
          </w:tcPr>
          <w:p w14:paraId="7470541E" w14:textId="77777777" w:rsidR="0098000E" w:rsidRPr="00D86340" w:rsidRDefault="0098000E" w:rsidP="0098000E">
            <w:pPr>
              <w:spacing w:after="0" w:line="312" w:lineRule="auto"/>
              <w:jc w:val="left"/>
              <w:rPr>
                <w:rFonts w:ascii="Times New Roman" w:hAnsi="Times New Roman" w:cs="Times New Roman"/>
                <w:color w:val="000000" w:themeColor="text1"/>
                <w:sz w:val="18"/>
                <w:szCs w:val="18"/>
              </w:rPr>
            </w:pPr>
          </w:p>
        </w:tc>
      </w:tr>
      <w:tr w:rsidR="0098000E" w:rsidRPr="00D86340" w14:paraId="690F29B7" w14:textId="74592355" w:rsidTr="0098000E">
        <w:trPr>
          <w:trHeight w:val="20"/>
        </w:trPr>
        <w:tc>
          <w:tcPr>
            <w:tcW w:w="2125" w:type="dxa"/>
            <w:tcBorders>
              <w:top w:val="nil"/>
              <w:bottom w:val="nil"/>
            </w:tcBorders>
          </w:tcPr>
          <w:p w14:paraId="50E8F955" w14:textId="77777777" w:rsidR="0098000E" w:rsidRPr="00D86340" w:rsidRDefault="0098000E" w:rsidP="0098000E">
            <w:pPr>
              <w:spacing w:after="0" w:line="312" w:lineRule="auto"/>
              <w:jc w:val="left"/>
              <w:rPr>
                <w:rFonts w:ascii="Times New Roman" w:hAnsi="Times New Roman" w:cs="Times New Roman"/>
                <w:color w:val="000000" w:themeColor="text1"/>
                <w:sz w:val="18"/>
                <w:szCs w:val="18"/>
              </w:rPr>
            </w:pPr>
            <w:r w:rsidRPr="00D86340">
              <w:rPr>
                <w:rFonts w:ascii="Times New Roman" w:hAnsi="Times New Roman" w:cs="Times New Roman"/>
                <w:color w:val="000000" w:themeColor="text1"/>
                <w:sz w:val="18"/>
                <w:szCs w:val="18"/>
              </w:rPr>
              <w:t>＜</w:t>
            </w:r>
            <w:r w:rsidRPr="00D86340">
              <w:rPr>
                <w:rFonts w:ascii="Times New Roman" w:hAnsi="Times New Roman" w:cs="Times New Roman" w:hint="eastAsia"/>
                <w:color w:val="000000" w:themeColor="text1"/>
                <w:sz w:val="18"/>
                <w:szCs w:val="18"/>
              </w:rPr>
              <w:t>6</w:t>
            </w:r>
            <w:r w:rsidRPr="00D86340">
              <w:rPr>
                <w:rFonts w:ascii="Times New Roman" w:hAnsi="Times New Roman" w:cs="Times New Roman"/>
                <w:color w:val="000000" w:themeColor="text1"/>
                <w:sz w:val="18"/>
                <w:szCs w:val="18"/>
              </w:rPr>
              <w:t>0</w:t>
            </w:r>
          </w:p>
        </w:tc>
        <w:tc>
          <w:tcPr>
            <w:tcW w:w="1872" w:type="dxa"/>
            <w:tcBorders>
              <w:top w:val="nil"/>
              <w:bottom w:val="nil"/>
            </w:tcBorders>
          </w:tcPr>
          <w:p w14:paraId="14B21AB5" w14:textId="77777777" w:rsidR="0098000E" w:rsidRPr="00D86340" w:rsidRDefault="0098000E" w:rsidP="0098000E">
            <w:pPr>
              <w:spacing w:after="0" w:line="312" w:lineRule="auto"/>
              <w:jc w:val="left"/>
              <w:rPr>
                <w:rFonts w:ascii="Times New Roman" w:hAnsi="Times New Roman" w:cs="Times New Roman"/>
                <w:color w:val="000000" w:themeColor="text1"/>
                <w:sz w:val="18"/>
                <w:szCs w:val="18"/>
              </w:rPr>
            </w:pPr>
            <w:r w:rsidRPr="00D86340">
              <w:rPr>
                <w:rFonts w:ascii="Times New Roman" w:hAnsi="Times New Roman" w:cs="Times New Roman" w:hint="eastAsia"/>
                <w:color w:val="000000" w:themeColor="text1"/>
                <w:sz w:val="18"/>
                <w:szCs w:val="18"/>
              </w:rPr>
              <w:t>5/3</w:t>
            </w:r>
            <w:r w:rsidRPr="00D86340">
              <w:rPr>
                <w:rFonts w:ascii="Times New Roman" w:hAnsi="Times New Roman" w:cs="Times New Roman"/>
                <w:color w:val="000000" w:themeColor="text1"/>
                <w:sz w:val="18"/>
                <w:szCs w:val="18"/>
              </w:rPr>
              <w:t>4</w:t>
            </w:r>
          </w:p>
        </w:tc>
        <w:tc>
          <w:tcPr>
            <w:tcW w:w="1440" w:type="dxa"/>
            <w:tcBorders>
              <w:top w:val="nil"/>
              <w:bottom w:val="nil"/>
            </w:tcBorders>
          </w:tcPr>
          <w:p w14:paraId="0FB749A7" w14:textId="77777777" w:rsidR="0098000E" w:rsidRPr="00D86340" w:rsidRDefault="0098000E" w:rsidP="0098000E">
            <w:pPr>
              <w:spacing w:after="0" w:line="312" w:lineRule="auto"/>
              <w:jc w:val="left"/>
              <w:rPr>
                <w:rFonts w:ascii="Times New Roman" w:hAnsi="Times New Roman" w:cs="Times New Roman"/>
                <w:color w:val="000000" w:themeColor="text1"/>
                <w:sz w:val="18"/>
                <w:szCs w:val="18"/>
              </w:rPr>
            </w:pPr>
            <w:r w:rsidRPr="00D86340">
              <w:rPr>
                <w:rFonts w:ascii="Times New Roman" w:hAnsi="Times New Roman" w:cs="Times New Roman" w:hint="eastAsia"/>
                <w:color w:val="000000" w:themeColor="text1"/>
                <w:sz w:val="18"/>
                <w:szCs w:val="18"/>
              </w:rPr>
              <w:t>5/2</w:t>
            </w:r>
            <w:r w:rsidRPr="00D86340">
              <w:rPr>
                <w:rFonts w:ascii="Times New Roman" w:hAnsi="Times New Roman" w:cs="Times New Roman"/>
                <w:color w:val="000000" w:themeColor="text1"/>
                <w:sz w:val="18"/>
                <w:szCs w:val="18"/>
              </w:rPr>
              <w:t>5</w:t>
            </w:r>
          </w:p>
        </w:tc>
        <w:tc>
          <w:tcPr>
            <w:tcW w:w="1759" w:type="dxa"/>
            <w:tcBorders>
              <w:top w:val="nil"/>
              <w:bottom w:val="nil"/>
            </w:tcBorders>
          </w:tcPr>
          <w:p w14:paraId="3315DEC0" w14:textId="69F6E322" w:rsidR="0098000E" w:rsidRPr="00D86340" w:rsidRDefault="0098000E" w:rsidP="0098000E">
            <w:pPr>
              <w:spacing w:after="0" w:line="312" w:lineRule="auto"/>
              <w:jc w:val="left"/>
              <w:rPr>
                <w:rFonts w:ascii="Times New Roman" w:hAnsi="Times New Roman" w:cs="Times New Roman"/>
                <w:color w:val="000000" w:themeColor="text1"/>
                <w:sz w:val="18"/>
                <w:szCs w:val="18"/>
              </w:rPr>
            </w:pPr>
            <w:r w:rsidRPr="00D86340">
              <w:rPr>
                <w:rFonts w:ascii="Times New Roman" w:hAnsi="Times New Roman" w:cs="Times New Roman" w:hint="eastAsia"/>
                <w:color w:val="000000" w:themeColor="text1"/>
                <w:sz w:val="18"/>
                <w:szCs w:val="18"/>
              </w:rPr>
              <w:t>0</w:t>
            </w:r>
            <w:r w:rsidRPr="00D86340">
              <w:rPr>
                <w:rFonts w:ascii="Times New Roman" w:hAnsi="Times New Roman" w:cs="Times New Roman"/>
                <w:color w:val="000000" w:themeColor="text1"/>
                <w:sz w:val="18"/>
                <w:szCs w:val="18"/>
              </w:rPr>
              <w:t>.82 (</w:t>
            </w:r>
            <w:r w:rsidRPr="00D86340">
              <w:rPr>
                <w:rFonts w:ascii="Times New Roman" w:hAnsi="Times New Roman" w:cs="Times New Roman" w:hint="eastAsia"/>
                <w:color w:val="000000" w:themeColor="text1"/>
                <w:sz w:val="18"/>
                <w:szCs w:val="18"/>
              </w:rPr>
              <w:t>0</w:t>
            </w:r>
            <w:r w:rsidRPr="00D86340">
              <w:rPr>
                <w:rFonts w:ascii="Times New Roman" w:hAnsi="Times New Roman" w:cs="Times New Roman"/>
                <w:color w:val="000000" w:themeColor="text1"/>
                <w:sz w:val="18"/>
                <w:szCs w:val="18"/>
              </w:rPr>
              <w:t>.41</w:t>
            </w:r>
            <w:r w:rsidRPr="00D86340">
              <w:rPr>
                <w:rFonts w:ascii="Times New Roman" w:hAnsi="Times New Roman" w:cs="Times New Roman" w:hint="eastAsia"/>
                <w:color w:val="000000" w:themeColor="text1"/>
                <w:sz w:val="18"/>
                <w:szCs w:val="18"/>
              </w:rPr>
              <w:t>,1</w:t>
            </w:r>
            <w:r w:rsidRPr="00D86340">
              <w:rPr>
                <w:rFonts w:ascii="Times New Roman" w:hAnsi="Times New Roman" w:cs="Times New Roman"/>
                <w:color w:val="000000" w:themeColor="text1"/>
                <w:sz w:val="18"/>
                <w:szCs w:val="18"/>
              </w:rPr>
              <w:t>.65</w:t>
            </w:r>
            <w:r w:rsidRPr="00D86340">
              <w:rPr>
                <w:rFonts w:ascii="Times New Roman" w:hAnsi="Times New Roman" w:cs="Times New Roman" w:hint="eastAsia"/>
                <w:color w:val="000000" w:themeColor="text1"/>
                <w:sz w:val="18"/>
                <w:szCs w:val="18"/>
              </w:rPr>
              <w:t>）</w:t>
            </w:r>
          </w:p>
        </w:tc>
        <w:tc>
          <w:tcPr>
            <w:tcW w:w="1121" w:type="dxa"/>
            <w:tcBorders>
              <w:top w:val="nil"/>
              <w:bottom w:val="nil"/>
            </w:tcBorders>
          </w:tcPr>
          <w:p w14:paraId="0F8FED5D" w14:textId="5A4BC6C1" w:rsidR="0098000E" w:rsidRPr="00D86340" w:rsidRDefault="0098000E" w:rsidP="0098000E">
            <w:pPr>
              <w:spacing w:after="0" w:line="312" w:lineRule="auto"/>
              <w:jc w:val="left"/>
              <w:rPr>
                <w:rFonts w:ascii="Times New Roman" w:hAnsi="Times New Roman" w:cs="Times New Roman"/>
                <w:color w:val="000000" w:themeColor="text1"/>
                <w:sz w:val="18"/>
                <w:szCs w:val="18"/>
              </w:rPr>
            </w:pPr>
            <w:r w:rsidRPr="00D86340">
              <w:rPr>
                <w:rFonts w:ascii="Times New Roman" w:hAnsi="Times New Roman" w:cs="Times New Roman" w:hint="eastAsia"/>
                <w:color w:val="000000" w:themeColor="text1"/>
                <w:sz w:val="18"/>
                <w:szCs w:val="18"/>
              </w:rPr>
              <w:t>0</w:t>
            </w:r>
            <w:r w:rsidRPr="00D86340">
              <w:rPr>
                <w:rFonts w:ascii="Times New Roman" w:hAnsi="Times New Roman" w:cs="Times New Roman"/>
                <w:color w:val="000000" w:themeColor="text1"/>
                <w:sz w:val="18"/>
                <w:szCs w:val="18"/>
              </w:rPr>
              <w:t>.586</w:t>
            </w:r>
          </w:p>
        </w:tc>
      </w:tr>
      <w:tr w:rsidR="0098000E" w:rsidRPr="00D86340" w14:paraId="782A2A67" w14:textId="0B175DB5" w:rsidTr="0098000E">
        <w:trPr>
          <w:trHeight w:val="20"/>
        </w:trPr>
        <w:tc>
          <w:tcPr>
            <w:tcW w:w="2125" w:type="dxa"/>
            <w:tcBorders>
              <w:top w:val="nil"/>
              <w:bottom w:val="nil"/>
            </w:tcBorders>
          </w:tcPr>
          <w:p w14:paraId="05C033A4" w14:textId="77777777" w:rsidR="0098000E" w:rsidRPr="00D86340" w:rsidRDefault="0098000E" w:rsidP="0098000E">
            <w:pPr>
              <w:spacing w:after="0" w:line="312" w:lineRule="auto"/>
              <w:jc w:val="left"/>
              <w:rPr>
                <w:rFonts w:ascii="Times New Roman" w:hAnsi="Times New Roman" w:cs="Times New Roman"/>
                <w:color w:val="000000" w:themeColor="text1"/>
                <w:sz w:val="18"/>
                <w:szCs w:val="18"/>
              </w:rPr>
            </w:pPr>
            <w:r w:rsidRPr="00D86340">
              <w:rPr>
                <w:rFonts w:ascii="Times New Roman" w:hAnsi="Times New Roman" w:cs="Times New Roman" w:hint="eastAsia"/>
                <w:color w:val="000000" w:themeColor="text1"/>
                <w:sz w:val="18"/>
                <w:szCs w:val="18"/>
              </w:rPr>
              <w:t>6</w:t>
            </w:r>
            <w:r w:rsidRPr="00D86340">
              <w:rPr>
                <w:rFonts w:ascii="Times New Roman" w:hAnsi="Times New Roman" w:cs="Times New Roman"/>
                <w:color w:val="000000" w:themeColor="text1"/>
                <w:sz w:val="18"/>
                <w:szCs w:val="18"/>
              </w:rPr>
              <w:t>0</w:t>
            </w:r>
            <w:r w:rsidRPr="00D86340">
              <w:rPr>
                <w:rFonts w:ascii="Times New Roman" w:hAnsi="Times New Roman" w:cs="Times New Roman" w:hint="eastAsia"/>
                <w:color w:val="000000" w:themeColor="text1"/>
                <w:sz w:val="18"/>
                <w:szCs w:val="18"/>
              </w:rPr>
              <w:t>-</w:t>
            </w:r>
            <w:r w:rsidRPr="00D86340">
              <w:rPr>
                <w:rFonts w:ascii="Times New Roman" w:hAnsi="Times New Roman" w:cs="Times New Roman"/>
                <w:color w:val="000000" w:themeColor="text1"/>
                <w:sz w:val="18"/>
                <w:szCs w:val="18"/>
              </w:rPr>
              <w:t>90</w:t>
            </w:r>
          </w:p>
        </w:tc>
        <w:tc>
          <w:tcPr>
            <w:tcW w:w="1872" w:type="dxa"/>
            <w:tcBorders>
              <w:top w:val="nil"/>
              <w:bottom w:val="nil"/>
            </w:tcBorders>
          </w:tcPr>
          <w:p w14:paraId="3989CC1B" w14:textId="77777777" w:rsidR="0098000E" w:rsidRPr="00D86340" w:rsidRDefault="0098000E" w:rsidP="0098000E">
            <w:pPr>
              <w:spacing w:after="0" w:line="312" w:lineRule="auto"/>
              <w:jc w:val="left"/>
              <w:rPr>
                <w:rFonts w:ascii="Times New Roman" w:hAnsi="Times New Roman" w:cs="Times New Roman"/>
                <w:color w:val="000000" w:themeColor="text1"/>
                <w:sz w:val="18"/>
                <w:szCs w:val="18"/>
              </w:rPr>
            </w:pPr>
            <w:r w:rsidRPr="00D86340">
              <w:rPr>
                <w:rFonts w:ascii="Times New Roman" w:hAnsi="Times New Roman" w:cs="Times New Roman" w:hint="eastAsia"/>
                <w:color w:val="000000" w:themeColor="text1"/>
                <w:sz w:val="18"/>
                <w:szCs w:val="18"/>
              </w:rPr>
              <w:t>3/3</w:t>
            </w:r>
            <w:r w:rsidRPr="00D86340">
              <w:rPr>
                <w:rFonts w:ascii="Times New Roman" w:hAnsi="Times New Roman" w:cs="Times New Roman"/>
                <w:color w:val="000000" w:themeColor="text1"/>
                <w:sz w:val="18"/>
                <w:szCs w:val="18"/>
              </w:rPr>
              <w:t>3</w:t>
            </w:r>
          </w:p>
        </w:tc>
        <w:tc>
          <w:tcPr>
            <w:tcW w:w="1440" w:type="dxa"/>
            <w:tcBorders>
              <w:top w:val="nil"/>
              <w:bottom w:val="nil"/>
            </w:tcBorders>
          </w:tcPr>
          <w:p w14:paraId="7668041E" w14:textId="77777777" w:rsidR="0098000E" w:rsidRPr="00D86340" w:rsidRDefault="0098000E" w:rsidP="0098000E">
            <w:pPr>
              <w:spacing w:after="0" w:line="312" w:lineRule="auto"/>
              <w:jc w:val="left"/>
              <w:rPr>
                <w:rFonts w:ascii="Times New Roman" w:hAnsi="Times New Roman" w:cs="Times New Roman"/>
                <w:color w:val="000000" w:themeColor="text1"/>
                <w:sz w:val="18"/>
                <w:szCs w:val="18"/>
              </w:rPr>
            </w:pPr>
            <w:r w:rsidRPr="00D86340">
              <w:rPr>
                <w:rFonts w:ascii="Times New Roman" w:hAnsi="Times New Roman" w:cs="Times New Roman" w:hint="eastAsia"/>
                <w:color w:val="000000" w:themeColor="text1"/>
                <w:sz w:val="18"/>
                <w:szCs w:val="18"/>
              </w:rPr>
              <w:t>5/3</w:t>
            </w:r>
            <w:r w:rsidRPr="00D86340">
              <w:rPr>
                <w:rFonts w:ascii="Times New Roman" w:hAnsi="Times New Roman" w:cs="Times New Roman"/>
                <w:color w:val="000000" w:themeColor="text1"/>
                <w:sz w:val="18"/>
                <w:szCs w:val="18"/>
              </w:rPr>
              <w:t>3</w:t>
            </w:r>
          </w:p>
        </w:tc>
        <w:tc>
          <w:tcPr>
            <w:tcW w:w="1759" w:type="dxa"/>
            <w:tcBorders>
              <w:top w:val="nil"/>
              <w:bottom w:val="nil"/>
            </w:tcBorders>
          </w:tcPr>
          <w:p w14:paraId="46A30CAD" w14:textId="3CF410C6" w:rsidR="0098000E" w:rsidRPr="00D86340" w:rsidRDefault="0098000E" w:rsidP="0098000E">
            <w:pPr>
              <w:spacing w:after="0" w:line="312" w:lineRule="auto"/>
              <w:jc w:val="left"/>
              <w:rPr>
                <w:rFonts w:ascii="Times New Roman" w:hAnsi="Times New Roman" w:cs="Times New Roman"/>
                <w:color w:val="000000" w:themeColor="text1"/>
                <w:sz w:val="18"/>
                <w:szCs w:val="18"/>
              </w:rPr>
            </w:pPr>
            <w:r w:rsidRPr="00D86340">
              <w:rPr>
                <w:rFonts w:ascii="Times New Roman" w:hAnsi="Times New Roman" w:cs="Times New Roman" w:hint="eastAsia"/>
                <w:color w:val="000000" w:themeColor="text1"/>
                <w:sz w:val="18"/>
                <w:szCs w:val="18"/>
              </w:rPr>
              <w:t>0</w:t>
            </w:r>
            <w:r w:rsidRPr="00D86340">
              <w:rPr>
                <w:rFonts w:ascii="Times New Roman" w:hAnsi="Times New Roman" w:cs="Times New Roman"/>
                <w:color w:val="000000" w:themeColor="text1"/>
                <w:sz w:val="18"/>
                <w:szCs w:val="18"/>
              </w:rPr>
              <w:t xml:space="preserve">.77 </w:t>
            </w:r>
            <w:r w:rsidRPr="00D86340">
              <w:rPr>
                <w:rFonts w:ascii="Times New Roman" w:hAnsi="Times New Roman" w:cs="Times New Roman" w:hint="eastAsia"/>
                <w:color w:val="000000" w:themeColor="text1"/>
                <w:sz w:val="18"/>
                <w:szCs w:val="18"/>
              </w:rPr>
              <w:t>(0</w:t>
            </w:r>
            <w:r w:rsidRPr="00D86340">
              <w:rPr>
                <w:rFonts w:ascii="Times New Roman" w:hAnsi="Times New Roman" w:cs="Times New Roman"/>
                <w:color w:val="000000" w:themeColor="text1"/>
                <w:sz w:val="18"/>
                <w:szCs w:val="18"/>
              </w:rPr>
              <w:t>.42</w:t>
            </w:r>
            <w:r w:rsidRPr="00D86340">
              <w:rPr>
                <w:rFonts w:ascii="Times New Roman" w:hAnsi="Times New Roman" w:cs="Times New Roman" w:hint="eastAsia"/>
                <w:color w:val="000000" w:themeColor="text1"/>
                <w:sz w:val="18"/>
                <w:szCs w:val="18"/>
              </w:rPr>
              <w:t>,1</w:t>
            </w:r>
            <w:r w:rsidRPr="00D86340">
              <w:rPr>
                <w:rFonts w:ascii="Times New Roman" w:hAnsi="Times New Roman" w:cs="Times New Roman"/>
                <w:color w:val="000000" w:themeColor="text1"/>
                <w:sz w:val="18"/>
                <w:szCs w:val="18"/>
              </w:rPr>
              <w:t>.41)</w:t>
            </w:r>
          </w:p>
        </w:tc>
        <w:tc>
          <w:tcPr>
            <w:tcW w:w="1121" w:type="dxa"/>
            <w:tcBorders>
              <w:top w:val="nil"/>
              <w:bottom w:val="nil"/>
            </w:tcBorders>
          </w:tcPr>
          <w:p w14:paraId="3862A04F" w14:textId="2814C6B0" w:rsidR="0098000E" w:rsidRPr="00D86340" w:rsidRDefault="0098000E" w:rsidP="0098000E">
            <w:pPr>
              <w:spacing w:after="0" w:line="312" w:lineRule="auto"/>
              <w:jc w:val="left"/>
              <w:rPr>
                <w:rFonts w:ascii="Times New Roman" w:hAnsi="Times New Roman" w:cs="Times New Roman"/>
                <w:color w:val="000000" w:themeColor="text1"/>
                <w:sz w:val="18"/>
                <w:szCs w:val="18"/>
              </w:rPr>
            </w:pPr>
            <w:r w:rsidRPr="00D86340">
              <w:rPr>
                <w:rFonts w:ascii="Times New Roman" w:hAnsi="Times New Roman" w:cs="Times New Roman" w:hint="eastAsia"/>
                <w:color w:val="000000" w:themeColor="text1"/>
                <w:sz w:val="18"/>
                <w:szCs w:val="18"/>
              </w:rPr>
              <w:t>0</w:t>
            </w:r>
            <w:r w:rsidRPr="00D86340">
              <w:rPr>
                <w:rFonts w:ascii="Times New Roman" w:hAnsi="Times New Roman" w:cs="Times New Roman"/>
                <w:color w:val="000000" w:themeColor="text1"/>
                <w:sz w:val="18"/>
                <w:szCs w:val="18"/>
              </w:rPr>
              <w:t>.452</w:t>
            </w:r>
          </w:p>
        </w:tc>
      </w:tr>
      <w:tr w:rsidR="0098000E" w:rsidRPr="00D86340" w14:paraId="758992DC" w14:textId="3A78AE40" w:rsidTr="0098000E">
        <w:trPr>
          <w:trHeight w:val="20"/>
        </w:trPr>
        <w:tc>
          <w:tcPr>
            <w:tcW w:w="2125" w:type="dxa"/>
            <w:tcBorders>
              <w:top w:val="nil"/>
              <w:bottom w:val="nil"/>
            </w:tcBorders>
          </w:tcPr>
          <w:p w14:paraId="04A99E4B" w14:textId="77777777" w:rsidR="0098000E" w:rsidRPr="00D86340" w:rsidRDefault="0098000E" w:rsidP="0098000E">
            <w:pPr>
              <w:spacing w:after="0" w:line="312" w:lineRule="auto"/>
              <w:jc w:val="left"/>
              <w:rPr>
                <w:rFonts w:ascii="Times New Roman" w:hAnsi="Times New Roman" w:cs="Times New Roman"/>
                <w:color w:val="000000" w:themeColor="text1"/>
                <w:sz w:val="18"/>
                <w:szCs w:val="18"/>
              </w:rPr>
            </w:pPr>
            <w:r w:rsidRPr="00D86340">
              <w:rPr>
                <w:rFonts w:ascii="Times New Roman" w:hAnsi="Times New Roman" w:cs="Times New Roman"/>
                <w:color w:val="000000" w:themeColor="text1"/>
                <w:sz w:val="18"/>
                <w:szCs w:val="18"/>
              </w:rPr>
              <w:t>＞</w:t>
            </w:r>
            <w:r w:rsidRPr="00D86340">
              <w:rPr>
                <w:rFonts w:ascii="Times New Roman" w:hAnsi="Times New Roman" w:cs="Times New Roman" w:hint="eastAsia"/>
                <w:color w:val="000000" w:themeColor="text1"/>
                <w:sz w:val="18"/>
                <w:szCs w:val="18"/>
              </w:rPr>
              <w:t>9</w:t>
            </w:r>
            <w:r w:rsidRPr="00D86340">
              <w:rPr>
                <w:rFonts w:ascii="Times New Roman" w:hAnsi="Times New Roman" w:cs="Times New Roman"/>
                <w:color w:val="000000" w:themeColor="text1"/>
                <w:sz w:val="18"/>
                <w:szCs w:val="18"/>
              </w:rPr>
              <w:t>0</w:t>
            </w:r>
          </w:p>
        </w:tc>
        <w:tc>
          <w:tcPr>
            <w:tcW w:w="1872" w:type="dxa"/>
            <w:tcBorders>
              <w:top w:val="nil"/>
              <w:bottom w:val="nil"/>
            </w:tcBorders>
          </w:tcPr>
          <w:p w14:paraId="7A2A53DF" w14:textId="77777777" w:rsidR="0098000E" w:rsidRPr="00D86340" w:rsidRDefault="0098000E" w:rsidP="0098000E">
            <w:pPr>
              <w:spacing w:after="0" w:line="312" w:lineRule="auto"/>
              <w:jc w:val="left"/>
              <w:rPr>
                <w:rFonts w:ascii="Times New Roman" w:hAnsi="Times New Roman" w:cs="Times New Roman"/>
                <w:color w:val="000000" w:themeColor="text1"/>
                <w:sz w:val="18"/>
                <w:szCs w:val="18"/>
              </w:rPr>
            </w:pPr>
            <w:r w:rsidRPr="00D86340">
              <w:rPr>
                <w:rFonts w:ascii="Times New Roman" w:hAnsi="Times New Roman" w:cs="Times New Roman" w:hint="eastAsia"/>
                <w:color w:val="000000" w:themeColor="text1"/>
                <w:sz w:val="18"/>
                <w:szCs w:val="18"/>
              </w:rPr>
              <w:t>2/2</w:t>
            </w:r>
            <w:r w:rsidRPr="00D86340">
              <w:rPr>
                <w:rFonts w:ascii="Times New Roman" w:hAnsi="Times New Roman" w:cs="Times New Roman"/>
                <w:color w:val="000000" w:themeColor="text1"/>
                <w:sz w:val="18"/>
                <w:szCs w:val="18"/>
              </w:rPr>
              <w:t>7</w:t>
            </w:r>
          </w:p>
        </w:tc>
        <w:tc>
          <w:tcPr>
            <w:tcW w:w="1440" w:type="dxa"/>
            <w:tcBorders>
              <w:top w:val="nil"/>
              <w:bottom w:val="nil"/>
            </w:tcBorders>
          </w:tcPr>
          <w:p w14:paraId="44E08DCB" w14:textId="77777777" w:rsidR="0098000E" w:rsidRPr="00D86340" w:rsidRDefault="0098000E" w:rsidP="0098000E">
            <w:pPr>
              <w:spacing w:after="0" w:line="312" w:lineRule="auto"/>
              <w:jc w:val="left"/>
              <w:rPr>
                <w:rFonts w:ascii="Times New Roman" w:hAnsi="Times New Roman" w:cs="Times New Roman"/>
                <w:color w:val="000000" w:themeColor="text1"/>
                <w:sz w:val="18"/>
                <w:szCs w:val="18"/>
              </w:rPr>
            </w:pPr>
            <w:r w:rsidRPr="00D86340">
              <w:rPr>
                <w:rFonts w:ascii="Times New Roman" w:hAnsi="Times New Roman" w:cs="Times New Roman" w:hint="eastAsia"/>
                <w:color w:val="000000" w:themeColor="text1"/>
                <w:sz w:val="18"/>
                <w:szCs w:val="18"/>
              </w:rPr>
              <w:t>8/3</w:t>
            </w:r>
            <w:r w:rsidRPr="00D86340">
              <w:rPr>
                <w:rFonts w:ascii="Times New Roman" w:hAnsi="Times New Roman" w:cs="Times New Roman"/>
                <w:color w:val="000000" w:themeColor="text1"/>
                <w:sz w:val="18"/>
                <w:szCs w:val="18"/>
              </w:rPr>
              <w:t>8</w:t>
            </w:r>
          </w:p>
        </w:tc>
        <w:tc>
          <w:tcPr>
            <w:tcW w:w="1759" w:type="dxa"/>
            <w:tcBorders>
              <w:top w:val="nil"/>
              <w:bottom w:val="nil"/>
            </w:tcBorders>
          </w:tcPr>
          <w:p w14:paraId="75E88D81" w14:textId="7110E1AB" w:rsidR="0098000E" w:rsidRPr="00D86340" w:rsidRDefault="0098000E" w:rsidP="0098000E">
            <w:pPr>
              <w:spacing w:after="0" w:line="312" w:lineRule="auto"/>
              <w:jc w:val="left"/>
              <w:rPr>
                <w:rFonts w:ascii="Times New Roman" w:hAnsi="Times New Roman" w:cs="Times New Roman"/>
                <w:color w:val="000000" w:themeColor="text1"/>
                <w:sz w:val="18"/>
                <w:szCs w:val="18"/>
              </w:rPr>
            </w:pPr>
            <w:r w:rsidRPr="00D86340">
              <w:rPr>
                <w:rFonts w:ascii="Times New Roman" w:hAnsi="Times New Roman" w:cs="Times New Roman" w:hint="eastAsia"/>
                <w:color w:val="000000" w:themeColor="text1"/>
                <w:sz w:val="18"/>
                <w:szCs w:val="18"/>
              </w:rPr>
              <w:t>0</w:t>
            </w:r>
            <w:r w:rsidRPr="00D86340">
              <w:rPr>
                <w:rFonts w:ascii="Times New Roman" w:hAnsi="Times New Roman" w:cs="Times New Roman"/>
                <w:color w:val="000000" w:themeColor="text1"/>
                <w:sz w:val="18"/>
                <w:szCs w:val="18"/>
              </w:rPr>
              <w:t>.65 (</w:t>
            </w:r>
            <w:r w:rsidRPr="00D86340">
              <w:rPr>
                <w:rFonts w:ascii="Times New Roman" w:hAnsi="Times New Roman" w:cs="Times New Roman" w:hint="eastAsia"/>
                <w:color w:val="000000" w:themeColor="text1"/>
                <w:sz w:val="18"/>
                <w:szCs w:val="18"/>
              </w:rPr>
              <w:t>0</w:t>
            </w:r>
            <w:r w:rsidRPr="00D86340">
              <w:rPr>
                <w:rFonts w:ascii="Times New Roman" w:hAnsi="Times New Roman" w:cs="Times New Roman"/>
                <w:color w:val="000000" w:themeColor="text1"/>
                <w:sz w:val="18"/>
                <w:szCs w:val="18"/>
              </w:rPr>
              <w:t>.43</w:t>
            </w:r>
            <w:r w:rsidRPr="00D86340">
              <w:rPr>
                <w:rFonts w:ascii="Times New Roman" w:hAnsi="Times New Roman" w:cs="Times New Roman" w:hint="eastAsia"/>
                <w:color w:val="000000" w:themeColor="text1"/>
                <w:sz w:val="18"/>
                <w:szCs w:val="18"/>
              </w:rPr>
              <w:t>,0</w:t>
            </w:r>
            <w:r w:rsidRPr="00D86340">
              <w:rPr>
                <w:rFonts w:ascii="Times New Roman" w:hAnsi="Times New Roman" w:cs="Times New Roman"/>
                <w:color w:val="000000" w:themeColor="text1"/>
                <w:sz w:val="18"/>
                <w:szCs w:val="18"/>
              </w:rPr>
              <w:t>.97</w:t>
            </w:r>
            <w:r w:rsidRPr="00D86340">
              <w:rPr>
                <w:rFonts w:ascii="Times New Roman" w:hAnsi="Times New Roman" w:cs="Times New Roman" w:hint="eastAsia"/>
                <w:color w:val="000000" w:themeColor="text1"/>
                <w:sz w:val="18"/>
                <w:szCs w:val="18"/>
              </w:rPr>
              <w:t>）</w:t>
            </w:r>
          </w:p>
        </w:tc>
        <w:tc>
          <w:tcPr>
            <w:tcW w:w="1121" w:type="dxa"/>
            <w:tcBorders>
              <w:top w:val="nil"/>
              <w:bottom w:val="nil"/>
            </w:tcBorders>
          </w:tcPr>
          <w:p w14:paraId="12D76F29" w14:textId="401708FB" w:rsidR="0098000E" w:rsidRPr="00D86340" w:rsidRDefault="0098000E" w:rsidP="0098000E">
            <w:pPr>
              <w:spacing w:after="0" w:line="312" w:lineRule="auto"/>
              <w:jc w:val="left"/>
              <w:rPr>
                <w:rFonts w:ascii="Times New Roman" w:hAnsi="Times New Roman" w:cs="Times New Roman"/>
                <w:color w:val="000000" w:themeColor="text1"/>
                <w:sz w:val="18"/>
                <w:szCs w:val="18"/>
              </w:rPr>
            </w:pPr>
            <w:r w:rsidRPr="00D86340">
              <w:rPr>
                <w:rFonts w:ascii="Times New Roman" w:hAnsi="Times New Roman" w:cs="Times New Roman" w:hint="eastAsia"/>
                <w:color w:val="000000" w:themeColor="text1"/>
                <w:sz w:val="18"/>
                <w:szCs w:val="18"/>
              </w:rPr>
              <w:t>0</w:t>
            </w:r>
            <w:r w:rsidRPr="00D86340">
              <w:rPr>
                <w:rFonts w:ascii="Times New Roman" w:hAnsi="Times New Roman" w:cs="Times New Roman"/>
                <w:color w:val="000000" w:themeColor="text1"/>
                <w:sz w:val="18"/>
                <w:szCs w:val="18"/>
              </w:rPr>
              <w:t>.112</w:t>
            </w:r>
          </w:p>
        </w:tc>
      </w:tr>
      <w:tr w:rsidR="0098000E" w:rsidRPr="00D86340" w14:paraId="58BBDC11" w14:textId="1BE5FB80" w:rsidTr="0098000E">
        <w:trPr>
          <w:trHeight w:val="20"/>
        </w:trPr>
        <w:tc>
          <w:tcPr>
            <w:tcW w:w="2125" w:type="dxa"/>
            <w:tcBorders>
              <w:top w:val="nil"/>
              <w:bottom w:val="nil"/>
            </w:tcBorders>
          </w:tcPr>
          <w:p w14:paraId="39D3EBA5" w14:textId="7BED0572" w:rsidR="0098000E" w:rsidRPr="00D86340" w:rsidRDefault="0098000E" w:rsidP="0098000E">
            <w:pPr>
              <w:spacing w:after="0" w:line="312" w:lineRule="auto"/>
              <w:jc w:val="left"/>
              <w:rPr>
                <w:rFonts w:ascii="Times New Roman" w:hAnsi="Times New Roman" w:cs="Times New Roman"/>
                <w:color w:val="000000" w:themeColor="text1"/>
                <w:sz w:val="18"/>
                <w:szCs w:val="18"/>
              </w:rPr>
            </w:pPr>
            <w:r w:rsidRPr="00D86340">
              <w:rPr>
                <w:rFonts w:ascii="Times New Roman" w:hAnsi="Times New Roman" w:cs="Times New Roman" w:hint="eastAsia"/>
                <w:color w:val="000000" w:themeColor="text1"/>
                <w:sz w:val="18"/>
                <w:szCs w:val="18"/>
              </w:rPr>
              <w:t>5</w:t>
            </w:r>
            <w:r w:rsidRPr="00D86340">
              <w:rPr>
                <w:rFonts w:ascii="Times New Roman" w:hAnsi="Times New Roman" w:cs="Times New Roman"/>
                <w:color w:val="000000" w:themeColor="text1"/>
                <w:sz w:val="18"/>
                <w:szCs w:val="18"/>
              </w:rPr>
              <w:t xml:space="preserve"> VIS at 2 hours after surgery-</w:t>
            </w:r>
            <w:r w:rsidRPr="00D86340">
              <w:rPr>
                <w:rFonts w:ascii="Times New Roman" w:hAnsi="Times New Roman" w:cs="Times New Roman" w:hint="eastAsia"/>
                <w:color w:val="000000" w:themeColor="text1"/>
                <w:sz w:val="18"/>
                <w:szCs w:val="18"/>
              </w:rPr>
              <w:t xml:space="preserve"> </w:t>
            </w:r>
            <w:r w:rsidRPr="00D86340">
              <w:rPr>
                <w:rFonts w:ascii="Times New Roman" w:hAnsi="Times New Roman" w:cs="Times New Roman"/>
                <w:bCs/>
                <w:kern w:val="0"/>
                <w:sz w:val="18"/>
                <w:szCs w:val="18"/>
              </w:rPr>
              <w:t>no./total no.</w:t>
            </w:r>
          </w:p>
        </w:tc>
        <w:tc>
          <w:tcPr>
            <w:tcW w:w="1872" w:type="dxa"/>
            <w:tcBorders>
              <w:top w:val="nil"/>
              <w:bottom w:val="nil"/>
            </w:tcBorders>
          </w:tcPr>
          <w:p w14:paraId="1203FE2C" w14:textId="77777777" w:rsidR="0098000E" w:rsidRPr="00D86340" w:rsidRDefault="0098000E" w:rsidP="0098000E">
            <w:pPr>
              <w:spacing w:after="0" w:line="312" w:lineRule="auto"/>
              <w:jc w:val="left"/>
              <w:rPr>
                <w:rFonts w:ascii="Times New Roman" w:hAnsi="Times New Roman" w:cs="Times New Roman"/>
                <w:color w:val="000000" w:themeColor="text1"/>
                <w:sz w:val="18"/>
                <w:szCs w:val="18"/>
              </w:rPr>
            </w:pPr>
          </w:p>
        </w:tc>
        <w:tc>
          <w:tcPr>
            <w:tcW w:w="1440" w:type="dxa"/>
            <w:tcBorders>
              <w:top w:val="nil"/>
              <w:bottom w:val="nil"/>
            </w:tcBorders>
          </w:tcPr>
          <w:p w14:paraId="3E3AA0AC" w14:textId="77777777" w:rsidR="0098000E" w:rsidRPr="00D86340" w:rsidRDefault="0098000E" w:rsidP="0098000E">
            <w:pPr>
              <w:spacing w:after="0" w:line="312" w:lineRule="auto"/>
              <w:jc w:val="left"/>
              <w:rPr>
                <w:rFonts w:ascii="Times New Roman" w:hAnsi="Times New Roman" w:cs="Times New Roman"/>
                <w:color w:val="000000" w:themeColor="text1"/>
                <w:sz w:val="18"/>
                <w:szCs w:val="18"/>
              </w:rPr>
            </w:pPr>
          </w:p>
        </w:tc>
        <w:tc>
          <w:tcPr>
            <w:tcW w:w="1759" w:type="dxa"/>
            <w:tcBorders>
              <w:top w:val="nil"/>
              <w:bottom w:val="nil"/>
            </w:tcBorders>
          </w:tcPr>
          <w:p w14:paraId="3614D854" w14:textId="77777777" w:rsidR="0098000E" w:rsidRPr="00D86340" w:rsidRDefault="0098000E" w:rsidP="0098000E">
            <w:pPr>
              <w:spacing w:after="0" w:line="312" w:lineRule="auto"/>
              <w:jc w:val="left"/>
              <w:rPr>
                <w:rFonts w:ascii="Times New Roman" w:hAnsi="Times New Roman" w:cs="Times New Roman"/>
                <w:color w:val="000000" w:themeColor="text1"/>
                <w:sz w:val="18"/>
                <w:szCs w:val="18"/>
              </w:rPr>
            </w:pPr>
          </w:p>
        </w:tc>
        <w:tc>
          <w:tcPr>
            <w:tcW w:w="1121" w:type="dxa"/>
            <w:tcBorders>
              <w:top w:val="nil"/>
              <w:bottom w:val="nil"/>
            </w:tcBorders>
          </w:tcPr>
          <w:p w14:paraId="68B4AF4F" w14:textId="77777777" w:rsidR="0098000E" w:rsidRPr="00D86340" w:rsidRDefault="0098000E" w:rsidP="0098000E">
            <w:pPr>
              <w:spacing w:after="0" w:line="312" w:lineRule="auto"/>
              <w:jc w:val="left"/>
              <w:rPr>
                <w:rFonts w:ascii="Times New Roman" w:hAnsi="Times New Roman" w:cs="Times New Roman"/>
                <w:color w:val="000000" w:themeColor="text1"/>
                <w:sz w:val="18"/>
                <w:szCs w:val="18"/>
              </w:rPr>
            </w:pPr>
          </w:p>
        </w:tc>
      </w:tr>
      <w:tr w:rsidR="0098000E" w:rsidRPr="00D86340" w14:paraId="64F28FCD" w14:textId="2C77C5AB" w:rsidTr="0098000E">
        <w:trPr>
          <w:trHeight w:val="20"/>
        </w:trPr>
        <w:tc>
          <w:tcPr>
            <w:tcW w:w="2125" w:type="dxa"/>
            <w:tcBorders>
              <w:top w:val="nil"/>
              <w:bottom w:val="nil"/>
            </w:tcBorders>
          </w:tcPr>
          <w:p w14:paraId="39F651F1" w14:textId="77777777" w:rsidR="0098000E" w:rsidRPr="00D86340" w:rsidRDefault="0098000E" w:rsidP="0098000E">
            <w:pPr>
              <w:spacing w:after="0" w:line="312" w:lineRule="auto"/>
              <w:jc w:val="left"/>
              <w:rPr>
                <w:rFonts w:ascii="Times New Roman" w:hAnsi="Times New Roman" w:cs="Times New Roman"/>
                <w:color w:val="000000" w:themeColor="text1"/>
                <w:sz w:val="18"/>
                <w:szCs w:val="18"/>
              </w:rPr>
            </w:pPr>
            <w:r w:rsidRPr="00D86340">
              <w:rPr>
                <w:rFonts w:ascii="Times New Roman" w:hAnsi="Times New Roman" w:cs="Times New Roman" w:hint="eastAsia"/>
                <w:color w:val="000000" w:themeColor="text1"/>
                <w:sz w:val="18"/>
                <w:szCs w:val="18"/>
              </w:rPr>
              <w:t>＜</w:t>
            </w:r>
            <w:r w:rsidRPr="00D86340">
              <w:rPr>
                <w:rFonts w:ascii="Times New Roman" w:hAnsi="Times New Roman" w:cs="Times New Roman" w:hint="eastAsia"/>
                <w:color w:val="000000" w:themeColor="text1"/>
                <w:sz w:val="18"/>
                <w:szCs w:val="18"/>
              </w:rPr>
              <w:t>1</w:t>
            </w:r>
            <w:r w:rsidRPr="00D86340">
              <w:rPr>
                <w:rFonts w:ascii="Times New Roman" w:hAnsi="Times New Roman" w:cs="Times New Roman"/>
                <w:color w:val="000000" w:themeColor="text1"/>
                <w:sz w:val="18"/>
                <w:szCs w:val="18"/>
              </w:rPr>
              <w:t>0</w:t>
            </w:r>
          </w:p>
        </w:tc>
        <w:tc>
          <w:tcPr>
            <w:tcW w:w="1872" w:type="dxa"/>
            <w:tcBorders>
              <w:top w:val="nil"/>
              <w:bottom w:val="nil"/>
            </w:tcBorders>
          </w:tcPr>
          <w:p w14:paraId="39B25541" w14:textId="77777777" w:rsidR="0098000E" w:rsidRPr="00D86340" w:rsidRDefault="0098000E" w:rsidP="0098000E">
            <w:pPr>
              <w:spacing w:after="0" w:line="312" w:lineRule="auto"/>
              <w:jc w:val="left"/>
              <w:rPr>
                <w:rFonts w:ascii="Times New Roman" w:hAnsi="Times New Roman" w:cs="Times New Roman"/>
                <w:color w:val="000000" w:themeColor="text1"/>
                <w:sz w:val="18"/>
                <w:szCs w:val="18"/>
              </w:rPr>
            </w:pPr>
            <w:r w:rsidRPr="00D86340">
              <w:rPr>
                <w:rFonts w:ascii="Times New Roman" w:hAnsi="Times New Roman" w:cs="Times New Roman"/>
                <w:color w:val="000000" w:themeColor="text1"/>
                <w:sz w:val="18"/>
                <w:szCs w:val="18"/>
              </w:rPr>
              <w:t>8/73</w:t>
            </w:r>
          </w:p>
        </w:tc>
        <w:tc>
          <w:tcPr>
            <w:tcW w:w="1440" w:type="dxa"/>
            <w:tcBorders>
              <w:top w:val="nil"/>
              <w:bottom w:val="nil"/>
            </w:tcBorders>
          </w:tcPr>
          <w:p w14:paraId="097D7C21" w14:textId="77777777" w:rsidR="0098000E" w:rsidRPr="00D86340" w:rsidRDefault="0098000E" w:rsidP="0098000E">
            <w:pPr>
              <w:spacing w:after="0" w:line="312" w:lineRule="auto"/>
              <w:jc w:val="left"/>
              <w:rPr>
                <w:rFonts w:ascii="Times New Roman" w:hAnsi="Times New Roman" w:cs="Times New Roman"/>
                <w:color w:val="000000" w:themeColor="text1"/>
                <w:sz w:val="18"/>
                <w:szCs w:val="18"/>
              </w:rPr>
            </w:pPr>
            <w:r w:rsidRPr="00D86340">
              <w:rPr>
                <w:rFonts w:ascii="Times New Roman" w:hAnsi="Times New Roman" w:cs="Times New Roman" w:hint="eastAsia"/>
                <w:color w:val="000000" w:themeColor="text1"/>
                <w:sz w:val="18"/>
                <w:szCs w:val="18"/>
              </w:rPr>
              <w:t>1</w:t>
            </w:r>
            <w:r w:rsidRPr="00D86340">
              <w:rPr>
                <w:rFonts w:ascii="Times New Roman" w:hAnsi="Times New Roman" w:cs="Times New Roman"/>
                <w:color w:val="000000" w:themeColor="text1"/>
                <w:sz w:val="18"/>
                <w:szCs w:val="18"/>
              </w:rPr>
              <w:t>2/64</w:t>
            </w:r>
          </w:p>
        </w:tc>
        <w:tc>
          <w:tcPr>
            <w:tcW w:w="1759" w:type="dxa"/>
            <w:tcBorders>
              <w:top w:val="nil"/>
              <w:bottom w:val="nil"/>
            </w:tcBorders>
          </w:tcPr>
          <w:p w14:paraId="294C0899" w14:textId="2B84303C" w:rsidR="0098000E" w:rsidRPr="00D86340" w:rsidRDefault="0098000E" w:rsidP="0098000E">
            <w:pPr>
              <w:spacing w:after="0" w:line="312" w:lineRule="auto"/>
              <w:jc w:val="left"/>
              <w:rPr>
                <w:rFonts w:ascii="Times New Roman" w:hAnsi="Times New Roman" w:cs="Times New Roman"/>
                <w:color w:val="000000" w:themeColor="text1"/>
                <w:sz w:val="18"/>
                <w:szCs w:val="18"/>
              </w:rPr>
            </w:pPr>
            <w:r w:rsidRPr="00D86340">
              <w:rPr>
                <w:rFonts w:ascii="Times New Roman" w:hAnsi="Times New Roman" w:cs="Times New Roman" w:hint="eastAsia"/>
                <w:color w:val="000000" w:themeColor="text1"/>
                <w:sz w:val="18"/>
                <w:szCs w:val="18"/>
              </w:rPr>
              <w:t>0</w:t>
            </w:r>
            <w:r w:rsidRPr="00D86340">
              <w:rPr>
                <w:rFonts w:ascii="Times New Roman" w:hAnsi="Times New Roman" w:cs="Times New Roman"/>
                <w:color w:val="000000" w:themeColor="text1"/>
                <w:sz w:val="18"/>
                <w:szCs w:val="18"/>
              </w:rPr>
              <w:t>.58 (0.26,1.34)</w:t>
            </w:r>
          </w:p>
        </w:tc>
        <w:tc>
          <w:tcPr>
            <w:tcW w:w="1121" w:type="dxa"/>
            <w:tcBorders>
              <w:top w:val="nil"/>
              <w:bottom w:val="nil"/>
            </w:tcBorders>
          </w:tcPr>
          <w:p w14:paraId="4A4C8B2A" w14:textId="4EC0641E" w:rsidR="0098000E" w:rsidRPr="00D86340" w:rsidRDefault="0098000E" w:rsidP="0098000E">
            <w:pPr>
              <w:spacing w:after="0" w:line="312" w:lineRule="auto"/>
              <w:jc w:val="left"/>
              <w:rPr>
                <w:rFonts w:ascii="Times New Roman" w:hAnsi="Times New Roman" w:cs="Times New Roman"/>
                <w:color w:val="000000" w:themeColor="text1"/>
                <w:sz w:val="18"/>
                <w:szCs w:val="18"/>
              </w:rPr>
            </w:pPr>
            <w:r w:rsidRPr="00D86340">
              <w:rPr>
                <w:rFonts w:ascii="Times New Roman" w:hAnsi="Times New Roman" w:cs="Times New Roman" w:hint="eastAsia"/>
                <w:color w:val="000000" w:themeColor="text1"/>
                <w:sz w:val="18"/>
                <w:szCs w:val="18"/>
              </w:rPr>
              <w:t>0</w:t>
            </w:r>
            <w:r w:rsidRPr="00D86340">
              <w:rPr>
                <w:rFonts w:ascii="Times New Roman" w:hAnsi="Times New Roman" w:cs="Times New Roman"/>
                <w:color w:val="000000" w:themeColor="text1"/>
                <w:sz w:val="18"/>
                <w:szCs w:val="18"/>
              </w:rPr>
              <w:t>.203</w:t>
            </w:r>
          </w:p>
        </w:tc>
      </w:tr>
      <w:tr w:rsidR="0098000E" w:rsidRPr="00D86340" w14:paraId="6181FC64" w14:textId="7E4C002B" w:rsidTr="0098000E">
        <w:trPr>
          <w:trHeight w:val="20"/>
        </w:trPr>
        <w:tc>
          <w:tcPr>
            <w:tcW w:w="2125" w:type="dxa"/>
            <w:tcBorders>
              <w:top w:val="nil"/>
            </w:tcBorders>
          </w:tcPr>
          <w:p w14:paraId="48838A7B" w14:textId="77777777" w:rsidR="0098000E" w:rsidRPr="00D86340" w:rsidRDefault="0098000E" w:rsidP="0098000E">
            <w:pPr>
              <w:spacing w:after="0" w:line="312" w:lineRule="auto"/>
              <w:jc w:val="left"/>
              <w:rPr>
                <w:rFonts w:ascii="Times New Roman" w:hAnsi="Times New Roman" w:cs="Times New Roman"/>
                <w:color w:val="000000" w:themeColor="text1"/>
                <w:sz w:val="18"/>
                <w:szCs w:val="18"/>
              </w:rPr>
            </w:pPr>
            <w:r w:rsidRPr="00D86340">
              <w:rPr>
                <w:rFonts w:ascii="Times New Roman" w:hAnsi="Times New Roman" w:cs="Times New Roman" w:hint="eastAsia"/>
                <w:color w:val="000000" w:themeColor="text1"/>
                <w:sz w:val="18"/>
                <w:szCs w:val="18"/>
              </w:rPr>
              <w:t>＞</w:t>
            </w:r>
            <w:r w:rsidRPr="00D86340">
              <w:rPr>
                <w:rFonts w:ascii="Times New Roman" w:hAnsi="Times New Roman" w:cs="Times New Roman" w:hint="eastAsia"/>
                <w:color w:val="000000" w:themeColor="text1"/>
                <w:sz w:val="18"/>
                <w:szCs w:val="18"/>
              </w:rPr>
              <w:t>1</w:t>
            </w:r>
            <w:r w:rsidRPr="00D86340">
              <w:rPr>
                <w:rFonts w:ascii="Times New Roman" w:hAnsi="Times New Roman" w:cs="Times New Roman"/>
                <w:color w:val="000000" w:themeColor="text1"/>
                <w:sz w:val="18"/>
                <w:szCs w:val="18"/>
              </w:rPr>
              <w:t>0</w:t>
            </w:r>
          </w:p>
        </w:tc>
        <w:tc>
          <w:tcPr>
            <w:tcW w:w="1872" w:type="dxa"/>
            <w:tcBorders>
              <w:top w:val="nil"/>
            </w:tcBorders>
          </w:tcPr>
          <w:p w14:paraId="796476CF" w14:textId="77777777" w:rsidR="0098000E" w:rsidRPr="00D86340" w:rsidRDefault="0098000E" w:rsidP="0098000E">
            <w:pPr>
              <w:spacing w:after="0" w:line="312" w:lineRule="auto"/>
              <w:jc w:val="left"/>
              <w:rPr>
                <w:rFonts w:ascii="Times New Roman" w:hAnsi="Times New Roman" w:cs="Times New Roman"/>
                <w:color w:val="000000" w:themeColor="text1"/>
                <w:sz w:val="18"/>
                <w:szCs w:val="18"/>
              </w:rPr>
            </w:pPr>
            <w:r w:rsidRPr="00D86340">
              <w:rPr>
                <w:rFonts w:ascii="Times New Roman" w:hAnsi="Times New Roman" w:cs="Times New Roman" w:hint="eastAsia"/>
                <w:color w:val="000000" w:themeColor="text1"/>
                <w:sz w:val="18"/>
                <w:szCs w:val="18"/>
              </w:rPr>
              <w:t>2</w:t>
            </w:r>
            <w:r w:rsidRPr="00D86340">
              <w:rPr>
                <w:rFonts w:ascii="Times New Roman" w:hAnsi="Times New Roman" w:cs="Times New Roman"/>
                <w:color w:val="000000" w:themeColor="text1"/>
                <w:sz w:val="18"/>
                <w:szCs w:val="18"/>
              </w:rPr>
              <w:t>/21</w:t>
            </w:r>
          </w:p>
        </w:tc>
        <w:tc>
          <w:tcPr>
            <w:tcW w:w="1440" w:type="dxa"/>
            <w:tcBorders>
              <w:top w:val="nil"/>
            </w:tcBorders>
          </w:tcPr>
          <w:p w14:paraId="1E2ED325" w14:textId="77777777" w:rsidR="0098000E" w:rsidRPr="00D86340" w:rsidRDefault="0098000E" w:rsidP="0098000E">
            <w:pPr>
              <w:spacing w:after="0" w:line="312" w:lineRule="auto"/>
              <w:jc w:val="left"/>
              <w:rPr>
                <w:rFonts w:ascii="Times New Roman" w:hAnsi="Times New Roman" w:cs="Times New Roman"/>
                <w:color w:val="000000" w:themeColor="text1"/>
                <w:sz w:val="18"/>
                <w:szCs w:val="18"/>
              </w:rPr>
            </w:pPr>
            <w:r w:rsidRPr="00D86340">
              <w:rPr>
                <w:rFonts w:ascii="Times New Roman" w:hAnsi="Times New Roman" w:cs="Times New Roman" w:hint="eastAsia"/>
                <w:color w:val="000000" w:themeColor="text1"/>
                <w:sz w:val="18"/>
                <w:szCs w:val="18"/>
              </w:rPr>
              <w:t>6</w:t>
            </w:r>
            <w:r w:rsidRPr="00D86340">
              <w:rPr>
                <w:rFonts w:ascii="Times New Roman" w:hAnsi="Times New Roman" w:cs="Times New Roman"/>
                <w:color w:val="000000" w:themeColor="text1"/>
                <w:sz w:val="18"/>
                <w:szCs w:val="18"/>
              </w:rPr>
              <w:t>/29</w:t>
            </w:r>
          </w:p>
        </w:tc>
        <w:tc>
          <w:tcPr>
            <w:tcW w:w="1759" w:type="dxa"/>
            <w:tcBorders>
              <w:top w:val="nil"/>
            </w:tcBorders>
          </w:tcPr>
          <w:p w14:paraId="59B72136" w14:textId="7945DCD0" w:rsidR="0098000E" w:rsidRPr="00D86340" w:rsidRDefault="0098000E" w:rsidP="0098000E">
            <w:pPr>
              <w:spacing w:after="0" w:line="312" w:lineRule="auto"/>
              <w:jc w:val="left"/>
              <w:rPr>
                <w:rFonts w:ascii="Times New Roman" w:hAnsi="Times New Roman" w:cs="Times New Roman"/>
                <w:color w:val="000000" w:themeColor="text1"/>
                <w:sz w:val="18"/>
                <w:szCs w:val="18"/>
              </w:rPr>
            </w:pPr>
            <w:r w:rsidRPr="00D86340">
              <w:rPr>
                <w:rFonts w:ascii="Times New Roman" w:hAnsi="Times New Roman" w:cs="Times New Roman" w:hint="eastAsia"/>
                <w:color w:val="000000" w:themeColor="text1"/>
                <w:sz w:val="18"/>
                <w:szCs w:val="18"/>
              </w:rPr>
              <w:t>0</w:t>
            </w:r>
            <w:r w:rsidRPr="00D86340">
              <w:rPr>
                <w:rFonts w:ascii="Times New Roman" w:hAnsi="Times New Roman" w:cs="Times New Roman"/>
                <w:color w:val="000000" w:themeColor="text1"/>
                <w:sz w:val="18"/>
                <w:szCs w:val="18"/>
              </w:rPr>
              <w:t>.46 (0.11,2.13)</w:t>
            </w:r>
          </w:p>
        </w:tc>
        <w:tc>
          <w:tcPr>
            <w:tcW w:w="1121" w:type="dxa"/>
            <w:tcBorders>
              <w:top w:val="nil"/>
            </w:tcBorders>
          </w:tcPr>
          <w:p w14:paraId="58128F8B" w14:textId="45CDB20F" w:rsidR="0098000E" w:rsidRPr="00D86340" w:rsidRDefault="0098000E" w:rsidP="0098000E">
            <w:pPr>
              <w:spacing w:after="0" w:line="312" w:lineRule="auto"/>
              <w:jc w:val="left"/>
              <w:rPr>
                <w:rFonts w:ascii="Times New Roman" w:hAnsi="Times New Roman" w:cs="Times New Roman"/>
                <w:color w:val="000000" w:themeColor="text1"/>
                <w:sz w:val="18"/>
                <w:szCs w:val="18"/>
              </w:rPr>
            </w:pPr>
            <w:r w:rsidRPr="00D86340">
              <w:rPr>
                <w:rFonts w:ascii="Times New Roman" w:hAnsi="Times New Roman" w:cs="Times New Roman" w:hint="eastAsia"/>
                <w:color w:val="000000" w:themeColor="text1"/>
                <w:sz w:val="18"/>
                <w:szCs w:val="18"/>
              </w:rPr>
              <w:t>0</w:t>
            </w:r>
            <w:r w:rsidRPr="00D86340">
              <w:rPr>
                <w:rFonts w:ascii="Times New Roman" w:hAnsi="Times New Roman" w:cs="Times New Roman"/>
                <w:color w:val="000000" w:themeColor="text1"/>
                <w:sz w:val="18"/>
                <w:szCs w:val="18"/>
              </w:rPr>
              <w:t>.290</w:t>
            </w:r>
          </w:p>
        </w:tc>
      </w:tr>
    </w:tbl>
    <w:p w14:paraId="52BC781F" w14:textId="5EE72708" w:rsidR="00384C3E" w:rsidRPr="00D86340" w:rsidRDefault="00FD3620" w:rsidP="00F9297E">
      <w:pPr>
        <w:spacing w:after="0" w:line="360" w:lineRule="auto"/>
        <w:rPr>
          <w:rFonts w:ascii="Times New Roman" w:eastAsia="SimSun" w:hAnsi="Times New Roman" w:cs="Times New Roman"/>
          <w:color w:val="000000" w:themeColor="text1"/>
          <w:kern w:val="0"/>
          <w:sz w:val="18"/>
          <w:szCs w:val="18"/>
        </w:rPr>
      </w:pPr>
      <w:r w:rsidRPr="00D86340">
        <w:rPr>
          <w:rFonts w:ascii="Times New Roman" w:hAnsi="Times New Roman" w:cs="Times New Roman"/>
          <w:color w:val="000000" w:themeColor="text1"/>
          <w:kern w:val="0"/>
          <w:sz w:val="18"/>
          <w:szCs w:val="18"/>
        </w:rPr>
        <w:t xml:space="preserve">Note: </w:t>
      </w:r>
      <w:r w:rsidRPr="00D86340">
        <w:rPr>
          <w:rFonts w:ascii="Times New Roman" w:eastAsia="SimSun" w:hAnsi="Times New Roman" w:cs="Times New Roman"/>
          <w:color w:val="000000" w:themeColor="text1"/>
          <w:kern w:val="0"/>
          <w:sz w:val="18"/>
          <w:szCs w:val="18"/>
        </w:rPr>
        <w:t>number of subjects (n) for categorical variables.</w:t>
      </w:r>
    </w:p>
    <w:p w14:paraId="5F2A4DB4" w14:textId="77777777" w:rsidR="00176CA7" w:rsidRPr="00D86340" w:rsidRDefault="00176CA7" w:rsidP="00F9297E">
      <w:pPr>
        <w:autoSpaceDE w:val="0"/>
        <w:autoSpaceDN w:val="0"/>
        <w:spacing w:after="0" w:line="360" w:lineRule="auto"/>
        <w:rPr>
          <w:rFonts w:ascii="Times New Roman" w:hAnsi="Times New Roman" w:cs="Times New Roman"/>
          <w:color w:val="000000" w:themeColor="text1"/>
          <w:sz w:val="18"/>
          <w:szCs w:val="18"/>
        </w:rPr>
      </w:pPr>
      <w:r w:rsidRPr="00D86340">
        <w:rPr>
          <w:rFonts w:ascii="Times New Roman" w:hAnsi="Times New Roman" w:cs="Times New Roman"/>
          <w:color w:val="000000" w:themeColor="text1"/>
          <w:kern w:val="0"/>
          <w:sz w:val="18"/>
          <w:szCs w:val="18"/>
        </w:rPr>
        <w:t>CPB: cardiopulmonary bypass; RACHS: Risk Adjustment for Congenital Heart Surgery</w:t>
      </w:r>
    </w:p>
    <w:p w14:paraId="74F3E374" w14:textId="77777777" w:rsidR="00176CA7" w:rsidRPr="00D86340" w:rsidRDefault="00176CA7" w:rsidP="00F9297E">
      <w:pPr>
        <w:autoSpaceDE w:val="0"/>
        <w:autoSpaceDN w:val="0"/>
        <w:spacing w:after="0" w:line="360" w:lineRule="auto"/>
        <w:rPr>
          <w:rFonts w:ascii="Times New Roman" w:eastAsia="SimSun" w:hAnsi="Times New Roman" w:cs="Times New Roman"/>
          <w:color w:val="000000" w:themeColor="text1"/>
          <w:kern w:val="0"/>
          <w:sz w:val="18"/>
          <w:szCs w:val="18"/>
          <w:lang w:bidi="zh-CN"/>
        </w:rPr>
      </w:pPr>
      <w:r w:rsidRPr="00D86340">
        <w:rPr>
          <w:rFonts w:ascii="Times New Roman" w:eastAsia="SimSun" w:hAnsi="Times New Roman" w:cs="Times New Roman"/>
          <w:color w:val="000000" w:themeColor="text1"/>
          <w:kern w:val="0"/>
          <w:sz w:val="18"/>
          <w:szCs w:val="18"/>
          <w:lang w:bidi="zh-CN"/>
        </w:rPr>
        <w:t>VIS: Vasoactive-Inotropic Score</w:t>
      </w:r>
    </w:p>
    <w:p w14:paraId="64D13B44" w14:textId="3E13A4D7" w:rsidR="00BB434E" w:rsidRPr="00D86340" w:rsidRDefault="00BB434E" w:rsidP="00F9297E">
      <w:pPr>
        <w:spacing w:after="0" w:line="360" w:lineRule="auto"/>
        <w:rPr>
          <w:rFonts w:ascii="Times New Roman" w:eastAsia="SimSun" w:hAnsi="Times New Roman" w:cs="Times New Roman"/>
          <w:color w:val="000000" w:themeColor="text1"/>
          <w:kern w:val="0"/>
          <w:sz w:val="18"/>
          <w:szCs w:val="18"/>
        </w:rPr>
      </w:pPr>
      <w:r w:rsidRPr="00D86340">
        <w:rPr>
          <w:rFonts w:ascii="Times New Roman" w:eastAsia="SimSun" w:hAnsi="Times New Roman" w:cs="Times New Roman"/>
          <w:color w:val="000000" w:themeColor="text1"/>
          <w:kern w:val="0"/>
          <w:sz w:val="18"/>
          <w:szCs w:val="18"/>
        </w:rPr>
        <w:lastRenderedPageBreak/>
        <w:t xml:space="preserve">*There </w:t>
      </w:r>
      <w:r w:rsidR="00E84FC3">
        <w:rPr>
          <w:rFonts w:ascii="Times New Roman" w:eastAsia="SimSun" w:hAnsi="Times New Roman" w:cs="Times New Roman"/>
          <w:color w:val="000000" w:themeColor="text1"/>
          <w:kern w:val="0"/>
          <w:sz w:val="18"/>
          <w:szCs w:val="18"/>
        </w:rPr>
        <w:t>were</w:t>
      </w:r>
      <w:r w:rsidR="008867DD" w:rsidRPr="00D86340">
        <w:rPr>
          <w:rFonts w:ascii="Times New Roman" w:eastAsia="SimSun" w:hAnsi="Times New Roman" w:cs="Times New Roman"/>
          <w:color w:val="000000" w:themeColor="text1"/>
          <w:kern w:val="0"/>
          <w:sz w:val="18"/>
          <w:szCs w:val="18"/>
        </w:rPr>
        <w:t xml:space="preserve"> </w:t>
      </w:r>
      <w:r w:rsidR="00146A05" w:rsidRPr="00D86340">
        <w:rPr>
          <w:rFonts w:ascii="Times New Roman" w:eastAsia="SimSun" w:hAnsi="Times New Roman" w:cs="Times New Roman"/>
          <w:color w:val="000000" w:themeColor="text1"/>
          <w:kern w:val="0"/>
          <w:sz w:val="18"/>
          <w:szCs w:val="18"/>
        </w:rPr>
        <w:t>only</w:t>
      </w:r>
      <w:r w:rsidRPr="00D86340">
        <w:rPr>
          <w:rFonts w:ascii="Times New Roman" w:eastAsia="SimSun" w:hAnsi="Times New Roman" w:cs="Times New Roman"/>
          <w:color w:val="000000" w:themeColor="text1"/>
          <w:kern w:val="0"/>
          <w:sz w:val="18"/>
          <w:szCs w:val="18"/>
        </w:rPr>
        <w:t xml:space="preserve"> 1 patient in </w:t>
      </w:r>
      <w:proofErr w:type="spellStart"/>
      <w:r w:rsidR="00146A05" w:rsidRPr="00D86340">
        <w:rPr>
          <w:rFonts w:ascii="Times New Roman" w:eastAsia="SimSun" w:hAnsi="Times New Roman" w:cs="Times New Roman"/>
          <w:color w:val="000000" w:themeColor="text1"/>
          <w:kern w:val="0"/>
          <w:sz w:val="18"/>
          <w:szCs w:val="18"/>
        </w:rPr>
        <w:t>Levosimendan</w:t>
      </w:r>
      <w:proofErr w:type="spellEnd"/>
      <w:r w:rsidRPr="00D86340">
        <w:rPr>
          <w:rFonts w:ascii="Times New Roman" w:eastAsia="SimSun" w:hAnsi="Times New Roman" w:cs="Times New Roman"/>
          <w:color w:val="000000" w:themeColor="text1"/>
          <w:kern w:val="0"/>
          <w:sz w:val="18"/>
          <w:szCs w:val="18"/>
        </w:rPr>
        <w:t xml:space="preserve"> group and 2 patients in</w:t>
      </w:r>
      <w:r w:rsidR="008867DD" w:rsidRPr="00D86340">
        <w:rPr>
          <w:rFonts w:ascii="Times New Roman" w:eastAsia="SimSun" w:hAnsi="Times New Roman" w:cs="Times New Roman"/>
          <w:color w:val="000000" w:themeColor="text1"/>
          <w:kern w:val="0"/>
          <w:sz w:val="18"/>
          <w:szCs w:val="18"/>
        </w:rPr>
        <w:t xml:space="preserve"> </w:t>
      </w:r>
      <w:r w:rsidR="00146A05" w:rsidRPr="00D86340">
        <w:rPr>
          <w:rFonts w:ascii="Times New Roman" w:eastAsia="SimSun" w:hAnsi="Times New Roman" w:cs="Times New Roman"/>
          <w:color w:val="000000" w:themeColor="text1"/>
          <w:kern w:val="0"/>
          <w:sz w:val="18"/>
          <w:szCs w:val="18"/>
        </w:rPr>
        <w:t>Placebo</w:t>
      </w:r>
      <w:r w:rsidRPr="00D86340">
        <w:rPr>
          <w:rFonts w:ascii="Times New Roman" w:eastAsia="SimSun" w:hAnsi="Times New Roman" w:cs="Times New Roman"/>
          <w:color w:val="000000" w:themeColor="text1"/>
          <w:kern w:val="0"/>
          <w:sz w:val="18"/>
          <w:szCs w:val="18"/>
        </w:rPr>
        <w:t xml:space="preserve"> group </w:t>
      </w:r>
      <w:r w:rsidR="008867DD" w:rsidRPr="00D86340">
        <w:rPr>
          <w:rFonts w:ascii="Times New Roman" w:eastAsia="SimSun" w:hAnsi="Times New Roman" w:cs="Times New Roman"/>
          <w:color w:val="000000" w:themeColor="text1"/>
          <w:kern w:val="0"/>
          <w:sz w:val="18"/>
          <w:szCs w:val="18"/>
        </w:rPr>
        <w:t xml:space="preserve">with a </w:t>
      </w:r>
      <w:r w:rsidR="00176CA7" w:rsidRPr="00D86340">
        <w:rPr>
          <w:rFonts w:ascii="Times New Roman" w:eastAsia="SimSun" w:hAnsi="Times New Roman" w:cs="Times New Roman"/>
          <w:color w:val="000000" w:themeColor="text1"/>
          <w:kern w:val="0"/>
          <w:sz w:val="18"/>
          <w:szCs w:val="18"/>
        </w:rPr>
        <w:t xml:space="preserve">RACHS Classification of 5, therefore, we did not compare </w:t>
      </w:r>
      <w:r w:rsidR="00146A05" w:rsidRPr="00D86340">
        <w:rPr>
          <w:rFonts w:ascii="Times New Roman" w:eastAsia="SimSun" w:hAnsi="Times New Roman" w:cs="Times New Roman"/>
          <w:color w:val="000000" w:themeColor="text1"/>
          <w:kern w:val="0"/>
          <w:sz w:val="18"/>
          <w:szCs w:val="18"/>
        </w:rPr>
        <w:t>difference</w:t>
      </w:r>
      <w:r w:rsidR="008867DD" w:rsidRPr="00D86340">
        <w:rPr>
          <w:rFonts w:ascii="Times New Roman" w:eastAsia="SimSun" w:hAnsi="Times New Roman" w:cs="Times New Roman"/>
          <w:color w:val="000000" w:themeColor="text1"/>
          <w:kern w:val="0"/>
          <w:sz w:val="18"/>
          <w:szCs w:val="18"/>
        </w:rPr>
        <w:t>s</w:t>
      </w:r>
      <w:r w:rsidR="00146A05" w:rsidRPr="00D86340">
        <w:rPr>
          <w:rFonts w:ascii="Times New Roman" w:eastAsia="SimSun" w:hAnsi="Times New Roman" w:cs="Times New Roman"/>
          <w:color w:val="000000" w:themeColor="text1"/>
          <w:kern w:val="0"/>
          <w:sz w:val="18"/>
          <w:szCs w:val="18"/>
        </w:rPr>
        <w:t xml:space="preserve"> </w:t>
      </w:r>
      <w:r w:rsidR="008867DD" w:rsidRPr="00D86340">
        <w:rPr>
          <w:rFonts w:ascii="Times New Roman" w:eastAsia="SimSun" w:hAnsi="Times New Roman" w:cs="Times New Roman"/>
          <w:color w:val="000000" w:themeColor="text1"/>
          <w:kern w:val="0"/>
          <w:sz w:val="18"/>
          <w:szCs w:val="18"/>
        </w:rPr>
        <w:t>in</w:t>
      </w:r>
      <w:r w:rsidR="00146A05" w:rsidRPr="00D86340">
        <w:rPr>
          <w:rFonts w:ascii="Times New Roman" w:eastAsia="SimSun" w:hAnsi="Times New Roman" w:cs="Times New Roman"/>
          <w:color w:val="000000" w:themeColor="text1"/>
          <w:kern w:val="0"/>
          <w:sz w:val="18"/>
          <w:szCs w:val="18"/>
        </w:rPr>
        <w:t xml:space="preserve"> </w:t>
      </w:r>
      <w:r w:rsidR="00176CA7" w:rsidRPr="00D86340">
        <w:rPr>
          <w:rFonts w:ascii="Times New Roman" w:eastAsia="SimSun" w:hAnsi="Times New Roman" w:cs="Times New Roman"/>
          <w:color w:val="000000" w:themeColor="text1"/>
          <w:kern w:val="0"/>
          <w:sz w:val="18"/>
          <w:szCs w:val="18"/>
        </w:rPr>
        <w:t>RACHS 5</w:t>
      </w:r>
      <w:r w:rsidR="00146A05" w:rsidRPr="00D86340">
        <w:rPr>
          <w:rFonts w:ascii="Times New Roman" w:eastAsia="SimSun" w:hAnsi="Times New Roman" w:cs="Times New Roman"/>
          <w:color w:val="000000" w:themeColor="text1"/>
          <w:kern w:val="0"/>
          <w:sz w:val="18"/>
          <w:szCs w:val="18"/>
        </w:rPr>
        <w:t xml:space="preserve"> </w:t>
      </w:r>
      <w:r w:rsidR="008867DD" w:rsidRPr="00D86340">
        <w:rPr>
          <w:rFonts w:ascii="Times New Roman" w:eastAsia="SimSun" w:hAnsi="Times New Roman" w:cs="Times New Roman"/>
          <w:color w:val="000000" w:themeColor="text1"/>
          <w:kern w:val="0"/>
          <w:sz w:val="18"/>
          <w:szCs w:val="18"/>
        </w:rPr>
        <w:t xml:space="preserve">frequencies between </w:t>
      </w:r>
      <w:r w:rsidR="00E84FC3">
        <w:rPr>
          <w:rFonts w:ascii="Times New Roman" w:eastAsia="SimSun" w:hAnsi="Times New Roman" w:cs="Times New Roman"/>
          <w:color w:val="000000" w:themeColor="text1"/>
          <w:kern w:val="0"/>
          <w:sz w:val="18"/>
          <w:szCs w:val="18"/>
        </w:rPr>
        <w:t>two</w:t>
      </w:r>
      <w:r w:rsidR="008867DD" w:rsidRPr="00D86340">
        <w:rPr>
          <w:rFonts w:ascii="Times New Roman" w:eastAsia="SimSun" w:hAnsi="Times New Roman" w:cs="Times New Roman"/>
          <w:color w:val="000000" w:themeColor="text1"/>
          <w:kern w:val="0"/>
          <w:sz w:val="18"/>
          <w:szCs w:val="18"/>
        </w:rPr>
        <w:t xml:space="preserve"> groups.</w:t>
      </w:r>
    </w:p>
    <w:p w14:paraId="03471208" w14:textId="77777777" w:rsidR="00F274AB" w:rsidRPr="00D86340" w:rsidRDefault="00F274AB" w:rsidP="00F9297E">
      <w:pPr>
        <w:spacing w:after="0" w:line="480" w:lineRule="auto"/>
        <w:rPr>
          <w:rFonts w:ascii="Times New Roman" w:hAnsi="Times New Roman" w:cs="Times New Roman"/>
          <w:szCs w:val="21"/>
        </w:rPr>
      </w:pPr>
    </w:p>
    <w:p w14:paraId="588B7C5F" w14:textId="67F25466" w:rsidR="00F274AB" w:rsidRPr="00D86340" w:rsidRDefault="00F274AB" w:rsidP="003966B2">
      <w:pPr>
        <w:pageBreakBefore/>
        <w:spacing w:after="0" w:line="480" w:lineRule="auto"/>
        <w:rPr>
          <w:rFonts w:ascii="Times New Roman" w:hAnsi="Times New Roman" w:cs="Times New Roman"/>
        </w:rPr>
      </w:pPr>
      <w:r w:rsidRPr="00D86340">
        <w:rPr>
          <w:rFonts w:ascii="Times New Roman" w:hAnsi="Times New Roman" w:cs="Times New Roman"/>
          <w:b/>
          <w:bCs/>
        </w:rPr>
        <w:lastRenderedPageBreak/>
        <w:t xml:space="preserve">Table </w:t>
      </w:r>
      <w:r w:rsidR="00810DBE" w:rsidRPr="00D86340">
        <w:rPr>
          <w:rFonts w:ascii="Times New Roman" w:hAnsi="Times New Roman" w:cs="Times New Roman" w:hint="eastAsia"/>
          <w:b/>
          <w:bCs/>
        </w:rPr>
        <w:t>S</w:t>
      </w:r>
      <w:r w:rsidRPr="00D86340">
        <w:rPr>
          <w:rFonts w:ascii="Times New Roman" w:hAnsi="Times New Roman" w:cs="Times New Roman"/>
          <w:b/>
          <w:bCs/>
        </w:rPr>
        <w:t>8</w:t>
      </w:r>
      <w:r w:rsidR="00810DBE" w:rsidRPr="00D86340">
        <w:rPr>
          <w:rFonts w:ascii="Times New Roman" w:hAnsi="Times New Roman" w:cs="Times New Roman" w:hint="eastAsia"/>
        </w:rPr>
        <w:t>.</w:t>
      </w:r>
      <w:r w:rsidRPr="00D86340">
        <w:rPr>
          <w:rFonts w:ascii="Times New Roman" w:hAnsi="Times New Roman" w:cs="Times New Roman"/>
        </w:rPr>
        <w:t xml:space="preserve"> </w:t>
      </w:r>
      <w:bookmarkStart w:id="15" w:name="_Hlk22251315"/>
      <w:r w:rsidRPr="00D86340">
        <w:rPr>
          <w:rFonts w:ascii="Times New Roman" w:hAnsi="Times New Roman" w:cs="Times New Roman"/>
        </w:rPr>
        <w:t>Univariate analysis of association between baseline variables and the incidence of LCOS.</w:t>
      </w:r>
      <w:bookmarkEnd w:id="15"/>
      <w:r w:rsidRPr="00D86340">
        <w:rPr>
          <w:rFonts w:ascii="Times New Roman" w:hAnsi="Times New Roman" w:cs="Times New Roman"/>
        </w:rPr>
        <w:t xml:space="preserve"> Any value with p &lt; 0.01 was incorporated into a multivariate logistic regression model</w:t>
      </w:r>
      <w:r w:rsidR="00810DBE" w:rsidRPr="00D86340">
        <w:rPr>
          <w:rFonts w:ascii="Times New Roman" w:hAnsi="Times New Roman" w:cs="Times New Roman" w:hint="eastAsia"/>
        </w:rPr>
        <w:t>.</w:t>
      </w:r>
    </w:p>
    <w:tbl>
      <w:tblPr>
        <w:tblStyle w:val="TableGrid"/>
        <w:tblW w:w="7792" w:type="dxa"/>
        <w:tblBorders>
          <w:left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3168"/>
        <w:gridCol w:w="1872"/>
        <w:gridCol w:w="1872"/>
        <w:gridCol w:w="880"/>
      </w:tblGrid>
      <w:tr w:rsidR="00F274AB" w:rsidRPr="00D86340" w14:paraId="3607D6E2" w14:textId="77777777" w:rsidTr="00094A44">
        <w:trPr>
          <w:trHeight w:val="144"/>
        </w:trPr>
        <w:tc>
          <w:tcPr>
            <w:tcW w:w="3168" w:type="dxa"/>
            <w:tcBorders>
              <w:top w:val="single" w:sz="4" w:space="0" w:color="auto"/>
              <w:bottom w:val="single" w:sz="4" w:space="0" w:color="auto"/>
            </w:tcBorders>
          </w:tcPr>
          <w:p w14:paraId="7A2F1C95" w14:textId="77777777" w:rsidR="00F274AB" w:rsidRPr="00D86340" w:rsidRDefault="00F274AB" w:rsidP="00F9297E">
            <w:pPr>
              <w:spacing w:after="0"/>
              <w:rPr>
                <w:rFonts w:ascii="Times New Roman" w:hAnsi="Times New Roman" w:cs="Times New Roman"/>
                <w:kern w:val="0"/>
                <w:sz w:val="18"/>
                <w:szCs w:val="18"/>
              </w:rPr>
            </w:pPr>
            <w:r w:rsidRPr="00D86340">
              <w:rPr>
                <w:rFonts w:ascii="Times New Roman" w:hAnsi="Times New Roman" w:cs="Times New Roman"/>
                <w:kern w:val="0"/>
                <w:sz w:val="18"/>
                <w:szCs w:val="18"/>
              </w:rPr>
              <w:t>Variable</w:t>
            </w:r>
          </w:p>
        </w:tc>
        <w:tc>
          <w:tcPr>
            <w:tcW w:w="1872" w:type="dxa"/>
            <w:tcBorders>
              <w:top w:val="single" w:sz="4" w:space="0" w:color="auto"/>
              <w:bottom w:val="single" w:sz="4" w:space="0" w:color="auto"/>
            </w:tcBorders>
          </w:tcPr>
          <w:p w14:paraId="7C686953" w14:textId="77777777" w:rsidR="00F274AB" w:rsidRPr="00D86340" w:rsidRDefault="00F274AB" w:rsidP="00F9297E">
            <w:pPr>
              <w:spacing w:after="0"/>
              <w:rPr>
                <w:rFonts w:ascii="Times New Roman" w:hAnsi="Times New Roman" w:cs="Times New Roman"/>
                <w:kern w:val="0"/>
                <w:sz w:val="18"/>
                <w:szCs w:val="18"/>
              </w:rPr>
            </w:pPr>
            <w:r w:rsidRPr="00D86340">
              <w:rPr>
                <w:rFonts w:ascii="Times New Roman" w:hAnsi="Times New Roman" w:cs="Times New Roman"/>
                <w:color w:val="000033"/>
                <w:sz w:val="17"/>
                <w:szCs w:val="17"/>
                <w:shd w:val="clear" w:color="auto" w:fill="FFFFFF"/>
              </w:rPr>
              <w:t>LCOS: YES</w:t>
            </w:r>
            <w:r w:rsidRPr="00D86340">
              <w:rPr>
                <w:rFonts w:ascii="Times New Roman" w:hAnsi="Times New Roman" w:cs="Times New Roman"/>
                <w:kern w:val="0"/>
                <w:sz w:val="18"/>
                <w:szCs w:val="18"/>
              </w:rPr>
              <w:t xml:space="preserve"> (n=28)</w:t>
            </w:r>
          </w:p>
        </w:tc>
        <w:tc>
          <w:tcPr>
            <w:tcW w:w="1872" w:type="dxa"/>
            <w:tcBorders>
              <w:top w:val="single" w:sz="4" w:space="0" w:color="auto"/>
              <w:bottom w:val="single" w:sz="4" w:space="0" w:color="auto"/>
            </w:tcBorders>
          </w:tcPr>
          <w:p w14:paraId="4C9D9641" w14:textId="3E870C2B" w:rsidR="00F274AB" w:rsidRPr="00D86340" w:rsidRDefault="00F274AB" w:rsidP="00F9297E">
            <w:pPr>
              <w:spacing w:after="0"/>
              <w:rPr>
                <w:rFonts w:ascii="Times New Roman" w:hAnsi="Times New Roman" w:cs="Times New Roman"/>
                <w:kern w:val="0"/>
                <w:sz w:val="18"/>
                <w:szCs w:val="18"/>
              </w:rPr>
            </w:pPr>
            <w:r w:rsidRPr="00D86340">
              <w:rPr>
                <w:rFonts w:ascii="Times New Roman" w:hAnsi="Times New Roman" w:cs="Times New Roman"/>
                <w:color w:val="000033"/>
                <w:sz w:val="17"/>
                <w:szCs w:val="17"/>
                <w:shd w:val="clear" w:color="auto" w:fill="FFFFFF"/>
              </w:rPr>
              <w:t>LCOS: NO</w:t>
            </w:r>
            <w:r w:rsidRPr="00D86340">
              <w:rPr>
                <w:rFonts w:ascii="Times New Roman" w:hAnsi="Times New Roman" w:cs="Times New Roman"/>
                <w:kern w:val="0"/>
                <w:sz w:val="18"/>
                <w:szCs w:val="18"/>
              </w:rPr>
              <w:t xml:space="preserve"> (n=159)</w:t>
            </w:r>
            <w:r w:rsidR="00094A44" w:rsidRPr="00D86340">
              <w:rPr>
                <w:rFonts w:ascii="Times New Roman" w:eastAsia="等线" w:hAnsi="Times New Roman" w:cs="Times New Roman" w:hint="eastAsia"/>
                <w:kern w:val="0"/>
                <w:sz w:val="18"/>
                <w:szCs w:val="18"/>
              </w:rPr>
              <w:t>&amp;</w:t>
            </w:r>
          </w:p>
        </w:tc>
        <w:tc>
          <w:tcPr>
            <w:tcW w:w="880" w:type="dxa"/>
            <w:tcBorders>
              <w:top w:val="single" w:sz="4" w:space="0" w:color="auto"/>
              <w:bottom w:val="single" w:sz="4" w:space="0" w:color="auto"/>
            </w:tcBorders>
          </w:tcPr>
          <w:p w14:paraId="549A1441" w14:textId="32F4AE87" w:rsidR="00F274AB" w:rsidRPr="00D86340" w:rsidRDefault="00F274AB" w:rsidP="00F9297E">
            <w:pPr>
              <w:spacing w:after="0"/>
              <w:rPr>
                <w:rFonts w:ascii="Times New Roman" w:hAnsi="Times New Roman" w:cs="Times New Roman"/>
                <w:kern w:val="0"/>
                <w:sz w:val="18"/>
                <w:szCs w:val="18"/>
              </w:rPr>
            </w:pPr>
            <w:r w:rsidRPr="00E84FC3">
              <w:rPr>
                <w:rFonts w:ascii="Times New Roman" w:hAnsi="Times New Roman" w:cs="Times New Roman"/>
                <w:i/>
                <w:iCs/>
                <w:kern w:val="0"/>
                <w:sz w:val="18"/>
                <w:szCs w:val="18"/>
              </w:rPr>
              <w:t>P</w:t>
            </w:r>
            <w:r w:rsidR="00E84FC3">
              <w:rPr>
                <w:rFonts w:ascii="Times New Roman" w:hAnsi="Times New Roman" w:cs="Times New Roman"/>
                <w:i/>
                <w:iCs/>
                <w:kern w:val="0"/>
                <w:sz w:val="18"/>
                <w:szCs w:val="18"/>
              </w:rPr>
              <w:t xml:space="preserve"> </w:t>
            </w:r>
            <w:r w:rsidRPr="00D86340">
              <w:rPr>
                <w:rFonts w:ascii="Times New Roman" w:hAnsi="Times New Roman" w:cs="Times New Roman"/>
                <w:kern w:val="0"/>
                <w:sz w:val="18"/>
                <w:szCs w:val="18"/>
              </w:rPr>
              <w:t>value</w:t>
            </w:r>
          </w:p>
        </w:tc>
      </w:tr>
      <w:tr w:rsidR="00F274AB" w:rsidRPr="00D86340" w14:paraId="04455E1B" w14:textId="77777777" w:rsidTr="00094A44">
        <w:trPr>
          <w:trHeight w:val="144"/>
        </w:trPr>
        <w:tc>
          <w:tcPr>
            <w:tcW w:w="3168" w:type="dxa"/>
            <w:tcBorders>
              <w:top w:val="single" w:sz="4" w:space="0" w:color="auto"/>
            </w:tcBorders>
          </w:tcPr>
          <w:p w14:paraId="65CB6AB3" w14:textId="77777777" w:rsidR="00F274AB" w:rsidRPr="00D86340" w:rsidRDefault="00F274AB" w:rsidP="00F9297E">
            <w:pPr>
              <w:spacing w:after="0"/>
              <w:rPr>
                <w:rFonts w:ascii="Times New Roman" w:hAnsi="Times New Roman" w:cs="Times New Roman"/>
                <w:bCs/>
                <w:kern w:val="0"/>
                <w:sz w:val="18"/>
                <w:szCs w:val="18"/>
              </w:rPr>
            </w:pPr>
            <w:r w:rsidRPr="00D86340">
              <w:rPr>
                <w:rFonts w:ascii="Times New Roman" w:hAnsi="Times New Roman" w:cs="Times New Roman"/>
                <w:bCs/>
                <w:kern w:val="0"/>
                <w:sz w:val="18"/>
                <w:szCs w:val="18"/>
              </w:rPr>
              <w:t>Age</w:t>
            </w:r>
            <w:r w:rsidRPr="00D86340">
              <w:rPr>
                <w:rFonts w:ascii="Times New Roman" w:hAnsi="Times New Roman" w:cs="Times New Roman" w:hint="eastAsia"/>
                <w:bCs/>
                <w:kern w:val="0"/>
                <w:sz w:val="18"/>
                <w:szCs w:val="18"/>
              </w:rPr>
              <w:t xml:space="preserve"> (</w:t>
            </w:r>
            <w:r w:rsidRPr="00D86340">
              <w:rPr>
                <w:rFonts w:ascii="Times New Roman" w:hAnsi="Times New Roman" w:cs="Times New Roman"/>
                <w:bCs/>
                <w:kern w:val="0"/>
                <w:sz w:val="18"/>
                <w:szCs w:val="18"/>
              </w:rPr>
              <w:t>month</w:t>
            </w:r>
            <w:r w:rsidRPr="00D86340">
              <w:rPr>
                <w:rFonts w:ascii="Times New Roman" w:hAnsi="Times New Roman" w:cs="Times New Roman" w:hint="eastAsia"/>
                <w:bCs/>
                <w:kern w:val="0"/>
                <w:sz w:val="18"/>
                <w:szCs w:val="18"/>
              </w:rPr>
              <w:t>s)</w:t>
            </w:r>
          </w:p>
        </w:tc>
        <w:tc>
          <w:tcPr>
            <w:tcW w:w="1872" w:type="dxa"/>
            <w:tcBorders>
              <w:top w:val="single" w:sz="4" w:space="0" w:color="auto"/>
            </w:tcBorders>
          </w:tcPr>
          <w:p w14:paraId="47C9439F" w14:textId="3EC213B3" w:rsidR="00F274AB" w:rsidRPr="00D86340" w:rsidRDefault="00F274AB" w:rsidP="00F9297E">
            <w:pPr>
              <w:spacing w:after="0"/>
              <w:rPr>
                <w:rFonts w:ascii="Times New Roman" w:hAnsi="Times New Roman" w:cs="Times New Roman"/>
                <w:bCs/>
                <w:kern w:val="0"/>
                <w:sz w:val="18"/>
                <w:szCs w:val="18"/>
              </w:rPr>
            </w:pPr>
            <w:r w:rsidRPr="00D86340">
              <w:rPr>
                <w:rFonts w:ascii="Times New Roman" w:hAnsi="Times New Roman" w:cs="Times New Roman"/>
                <w:bCs/>
                <w:kern w:val="0"/>
                <w:sz w:val="18"/>
                <w:szCs w:val="18"/>
              </w:rPr>
              <w:t>1.8(0.5,7.5)</w:t>
            </w:r>
          </w:p>
        </w:tc>
        <w:tc>
          <w:tcPr>
            <w:tcW w:w="1872" w:type="dxa"/>
            <w:tcBorders>
              <w:top w:val="single" w:sz="4" w:space="0" w:color="auto"/>
            </w:tcBorders>
          </w:tcPr>
          <w:p w14:paraId="0F340880" w14:textId="2D557BEE" w:rsidR="00F274AB" w:rsidRPr="00D86340" w:rsidRDefault="00F274AB" w:rsidP="00F9297E">
            <w:pPr>
              <w:spacing w:after="0"/>
              <w:rPr>
                <w:rFonts w:ascii="Times New Roman" w:hAnsi="Times New Roman" w:cs="Times New Roman"/>
                <w:bCs/>
                <w:kern w:val="0"/>
                <w:sz w:val="18"/>
                <w:szCs w:val="18"/>
              </w:rPr>
            </w:pPr>
            <w:r w:rsidRPr="00D86340">
              <w:rPr>
                <w:rFonts w:ascii="Times New Roman" w:hAnsi="Times New Roman" w:cs="Times New Roman"/>
                <w:bCs/>
                <w:kern w:val="0"/>
                <w:sz w:val="18"/>
                <w:szCs w:val="18"/>
              </w:rPr>
              <w:t>6</w:t>
            </w:r>
            <w:r w:rsidR="00E306A6">
              <w:rPr>
                <w:rFonts w:ascii="Times New Roman" w:hAnsi="Times New Roman" w:cs="Times New Roman"/>
                <w:bCs/>
                <w:kern w:val="0"/>
                <w:sz w:val="18"/>
                <w:szCs w:val="18"/>
              </w:rPr>
              <w:t>.0</w:t>
            </w:r>
            <w:r w:rsidRPr="00D86340">
              <w:rPr>
                <w:rFonts w:ascii="Times New Roman" w:hAnsi="Times New Roman" w:cs="Times New Roman"/>
                <w:bCs/>
                <w:kern w:val="0"/>
                <w:sz w:val="18"/>
                <w:szCs w:val="18"/>
              </w:rPr>
              <w:t>(3</w:t>
            </w:r>
            <w:r w:rsidR="00E306A6">
              <w:rPr>
                <w:rFonts w:ascii="Times New Roman" w:hAnsi="Times New Roman" w:cs="Times New Roman"/>
                <w:bCs/>
                <w:kern w:val="0"/>
                <w:sz w:val="18"/>
                <w:szCs w:val="18"/>
              </w:rPr>
              <w:t>.0</w:t>
            </w:r>
            <w:r w:rsidRPr="00D86340">
              <w:rPr>
                <w:rFonts w:ascii="Times New Roman" w:hAnsi="Times New Roman" w:cs="Times New Roman"/>
                <w:bCs/>
                <w:kern w:val="0"/>
                <w:sz w:val="18"/>
                <w:szCs w:val="18"/>
              </w:rPr>
              <w:t>,13</w:t>
            </w:r>
            <w:r w:rsidR="00E306A6">
              <w:rPr>
                <w:rFonts w:ascii="Times New Roman" w:hAnsi="Times New Roman" w:cs="Times New Roman"/>
                <w:bCs/>
                <w:kern w:val="0"/>
                <w:sz w:val="18"/>
                <w:szCs w:val="18"/>
              </w:rPr>
              <w:t>.0</w:t>
            </w:r>
            <w:r w:rsidRPr="00D86340">
              <w:rPr>
                <w:rFonts w:ascii="Times New Roman" w:hAnsi="Times New Roman" w:cs="Times New Roman"/>
                <w:bCs/>
                <w:kern w:val="0"/>
                <w:sz w:val="18"/>
                <w:szCs w:val="18"/>
              </w:rPr>
              <w:t>)</w:t>
            </w:r>
          </w:p>
        </w:tc>
        <w:tc>
          <w:tcPr>
            <w:tcW w:w="880" w:type="dxa"/>
            <w:tcBorders>
              <w:top w:val="single" w:sz="4" w:space="0" w:color="auto"/>
            </w:tcBorders>
          </w:tcPr>
          <w:p w14:paraId="5A36D2E4" w14:textId="77777777" w:rsidR="00F274AB" w:rsidRPr="00D86340" w:rsidRDefault="00F274AB" w:rsidP="00F9297E">
            <w:pPr>
              <w:spacing w:after="0"/>
              <w:rPr>
                <w:rFonts w:ascii="Times New Roman" w:hAnsi="Times New Roman" w:cs="Times New Roman"/>
                <w:bCs/>
                <w:kern w:val="0"/>
                <w:sz w:val="18"/>
                <w:szCs w:val="18"/>
              </w:rPr>
            </w:pPr>
            <w:r w:rsidRPr="00D86340">
              <w:rPr>
                <w:rFonts w:ascii="Times New Roman" w:hAnsi="Times New Roman" w:cs="Times New Roman"/>
                <w:bCs/>
                <w:kern w:val="0"/>
                <w:sz w:val="18"/>
                <w:szCs w:val="18"/>
              </w:rPr>
              <w:t>0.002</w:t>
            </w:r>
          </w:p>
        </w:tc>
      </w:tr>
      <w:tr w:rsidR="00F274AB" w:rsidRPr="00D86340" w14:paraId="4B159DEE" w14:textId="77777777" w:rsidTr="00094A44">
        <w:trPr>
          <w:trHeight w:val="144"/>
        </w:trPr>
        <w:tc>
          <w:tcPr>
            <w:tcW w:w="3168" w:type="dxa"/>
          </w:tcPr>
          <w:p w14:paraId="7437ED26" w14:textId="77777777" w:rsidR="00F274AB" w:rsidRPr="00D86340" w:rsidRDefault="00F274AB" w:rsidP="00F9297E">
            <w:pPr>
              <w:spacing w:after="0"/>
              <w:rPr>
                <w:rFonts w:ascii="Times New Roman" w:hAnsi="Times New Roman" w:cs="Times New Roman"/>
                <w:bCs/>
                <w:kern w:val="0"/>
                <w:sz w:val="18"/>
                <w:szCs w:val="18"/>
              </w:rPr>
            </w:pPr>
            <w:r w:rsidRPr="00D86340">
              <w:rPr>
                <w:rFonts w:ascii="Times New Roman" w:hAnsi="Times New Roman" w:cs="Times New Roman"/>
                <w:bCs/>
                <w:kern w:val="0"/>
                <w:sz w:val="18"/>
                <w:szCs w:val="18"/>
              </w:rPr>
              <w:t>Female sex</w:t>
            </w:r>
            <w:r w:rsidRPr="00D86340">
              <w:rPr>
                <w:rFonts w:ascii="Times New Roman" w:hAnsi="Times New Roman" w:cs="Times New Roman" w:hint="eastAsia"/>
                <w:bCs/>
                <w:kern w:val="0"/>
                <w:sz w:val="18"/>
                <w:szCs w:val="18"/>
              </w:rPr>
              <w:t>-</w:t>
            </w:r>
            <w:r w:rsidRPr="00D86340">
              <w:rPr>
                <w:rFonts w:ascii="Times New Roman" w:hAnsi="Times New Roman" w:cs="Times New Roman"/>
                <w:bCs/>
                <w:kern w:val="0"/>
                <w:sz w:val="18"/>
                <w:szCs w:val="18"/>
              </w:rPr>
              <w:t>no. (%)</w:t>
            </w:r>
          </w:p>
        </w:tc>
        <w:tc>
          <w:tcPr>
            <w:tcW w:w="1872" w:type="dxa"/>
          </w:tcPr>
          <w:p w14:paraId="2091C59D" w14:textId="168E328E" w:rsidR="00F274AB" w:rsidRPr="00D86340" w:rsidRDefault="00F274AB" w:rsidP="00F9297E">
            <w:pPr>
              <w:widowControl/>
              <w:spacing w:after="0"/>
              <w:rPr>
                <w:rFonts w:ascii="Times New Roman" w:hAnsi="Times New Roman" w:cs="Times New Roman"/>
                <w:bCs/>
                <w:kern w:val="0"/>
                <w:sz w:val="18"/>
                <w:szCs w:val="18"/>
              </w:rPr>
            </w:pPr>
            <w:r w:rsidRPr="00D86340">
              <w:rPr>
                <w:rFonts w:ascii="Times New Roman" w:hAnsi="Times New Roman" w:cs="Times New Roman"/>
                <w:bCs/>
                <w:kern w:val="0"/>
                <w:sz w:val="18"/>
                <w:szCs w:val="18"/>
              </w:rPr>
              <w:t>7(</w:t>
            </w:r>
            <w:r w:rsidR="00E306A6">
              <w:rPr>
                <w:rFonts w:ascii="Times New Roman" w:hAnsi="Times New Roman" w:cs="Times New Roman"/>
                <w:bCs/>
                <w:kern w:val="0"/>
                <w:sz w:val="18"/>
                <w:szCs w:val="18"/>
              </w:rPr>
              <w:t>25.0</w:t>
            </w:r>
            <w:r w:rsidRPr="00D86340">
              <w:rPr>
                <w:rFonts w:ascii="Times New Roman" w:hAnsi="Times New Roman" w:cs="Times New Roman"/>
                <w:bCs/>
                <w:kern w:val="0"/>
                <w:sz w:val="18"/>
                <w:szCs w:val="18"/>
              </w:rPr>
              <w:t>%)</w:t>
            </w:r>
          </w:p>
        </w:tc>
        <w:tc>
          <w:tcPr>
            <w:tcW w:w="1872" w:type="dxa"/>
          </w:tcPr>
          <w:p w14:paraId="1356E6CA" w14:textId="77777777" w:rsidR="00F274AB" w:rsidRPr="00D86340" w:rsidRDefault="00F274AB" w:rsidP="00F9297E">
            <w:pPr>
              <w:widowControl/>
              <w:spacing w:after="0"/>
              <w:rPr>
                <w:rFonts w:ascii="Times New Roman" w:hAnsi="Times New Roman" w:cs="Times New Roman"/>
                <w:bCs/>
                <w:kern w:val="0"/>
                <w:sz w:val="18"/>
                <w:szCs w:val="18"/>
              </w:rPr>
            </w:pPr>
            <w:r w:rsidRPr="00D86340">
              <w:rPr>
                <w:rFonts w:ascii="Times New Roman" w:hAnsi="Times New Roman" w:cs="Times New Roman"/>
                <w:bCs/>
                <w:kern w:val="0"/>
                <w:sz w:val="18"/>
                <w:szCs w:val="18"/>
              </w:rPr>
              <w:t>76(47.8%)</w:t>
            </w:r>
          </w:p>
        </w:tc>
        <w:tc>
          <w:tcPr>
            <w:tcW w:w="880" w:type="dxa"/>
          </w:tcPr>
          <w:p w14:paraId="07E08331" w14:textId="77777777" w:rsidR="00F274AB" w:rsidRPr="00D86340" w:rsidRDefault="00F274AB" w:rsidP="00F9297E">
            <w:pPr>
              <w:spacing w:after="0"/>
              <w:rPr>
                <w:rFonts w:ascii="Times New Roman" w:hAnsi="Times New Roman" w:cs="Times New Roman"/>
                <w:bCs/>
                <w:kern w:val="0"/>
                <w:sz w:val="18"/>
                <w:szCs w:val="18"/>
              </w:rPr>
            </w:pPr>
            <w:r w:rsidRPr="00D86340">
              <w:rPr>
                <w:rFonts w:ascii="Times New Roman" w:hAnsi="Times New Roman" w:cs="Times New Roman"/>
                <w:bCs/>
                <w:kern w:val="0"/>
                <w:sz w:val="18"/>
                <w:szCs w:val="18"/>
              </w:rPr>
              <w:t>0.026</w:t>
            </w:r>
          </w:p>
        </w:tc>
      </w:tr>
      <w:tr w:rsidR="00F274AB" w:rsidRPr="00D86340" w14:paraId="2FA62C2A" w14:textId="77777777" w:rsidTr="00094A44">
        <w:trPr>
          <w:trHeight w:val="144"/>
        </w:trPr>
        <w:tc>
          <w:tcPr>
            <w:tcW w:w="3168" w:type="dxa"/>
          </w:tcPr>
          <w:p w14:paraId="175896F8" w14:textId="77777777" w:rsidR="00F274AB" w:rsidRPr="00D86340" w:rsidRDefault="00F274AB" w:rsidP="00F9297E">
            <w:pPr>
              <w:spacing w:after="0"/>
              <w:rPr>
                <w:rFonts w:ascii="Times New Roman" w:hAnsi="Times New Roman" w:cs="Times New Roman"/>
                <w:bCs/>
                <w:kern w:val="0"/>
                <w:sz w:val="18"/>
                <w:szCs w:val="18"/>
              </w:rPr>
            </w:pPr>
            <w:r w:rsidRPr="00D86340">
              <w:rPr>
                <w:rFonts w:ascii="Times New Roman" w:hAnsi="Times New Roman" w:cs="Times New Roman"/>
                <w:bCs/>
                <w:kern w:val="0"/>
                <w:sz w:val="18"/>
                <w:szCs w:val="18"/>
              </w:rPr>
              <w:t>BMI, kg/m</w:t>
            </w:r>
            <w:r w:rsidRPr="00D86340">
              <w:rPr>
                <w:rFonts w:ascii="Times New Roman" w:hAnsi="Times New Roman" w:cs="Times New Roman"/>
                <w:bCs/>
                <w:kern w:val="0"/>
                <w:sz w:val="18"/>
                <w:szCs w:val="18"/>
                <w:vertAlign w:val="superscript"/>
              </w:rPr>
              <w:t>2</w:t>
            </w:r>
          </w:p>
        </w:tc>
        <w:tc>
          <w:tcPr>
            <w:tcW w:w="1872" w:type="dxa"/>
          </w:tcPr>
          <w:p w14:paraId="3CA463F6" w14:textId="260EA0F8" w:rsidR="00F274AB" w:rsidRPr="00D86340" w:rsidRDefault="00F274AB" w:rsidP="00F9297E">
            <w:pPr>
              <w:widowControl/>
              <w:spacing w:after="0"/>
              <w:rPr>
                <w:rFonts w:ascii="Times New Roman" w:hAnsi="Times New Roman" w:cs="Times New Roman"/>
                <w:bCs/>
                <w:kern w:val="0"/>
                <w:sz w:val="18"/>
                <w:szCs w:val="18"/>
              </w:rPr>
            </w:pPr>
            <w:r w:rsidRPr="00D86340">
              <w:rPr>
                <w:rFonts w:ascii="Times New Roman" w:hAnsi="Times New Roman" w:cs="Times New Roman"/>
                <w:bCs/>
                <w:kern w:val="0"/>
                <w:sz w:val="18"/>
                <w:szCs w:val="18"/>
              </w:rPr>
              <w:t>13.9(12.6,15.</w:t>
            </w:r>
            <w:r w:rsidR="00E306A6">
              <w:rPr>
                <w:rFonts w:ascii="Times New Roman" w:hAnsi="Times New Roman" w:cs="Times New Roman"/>
                <w:bCs/>
                <w:kern w:val="0"/>
                <w:sz w:val="18"/>
                <w:szCs w:val="18"/>
              </w:rPr>
              <w:t>3</w:t>
            </w:r>
            <w:r w:rsidRPr="00D86340">
              <w:rPr>
                <w:rFonts w:ascii="Times New Roman" w:hAnsi="Times New Roman" w:cs="Times New Roman"/>
                <w:bCs/>
                <w:kern w:val="0"/>
                <w:sz w:val="18"/>
                <w:szCs w:val="18"/>
              </w:rPr>
              <w:t>)</w:t>
            </w:r>
          </w:p>
        </w:tc>
        <w:tc>
          <w:tcPr>
            <w:tcW w:w="1872" w:type="dxa"/>
          </w:tcPr>
          <w:p w14:paraId="099BB33B" w14:textId="5E76B913" w:rsidR="00F274AB" w:rsidRPr="00D86340" w:rsidRDefault="00F274AB" w:rsidP="00F9297E">
            <w:pPr>
              <w:spacing w:after="0"/>
              <w:rPr>
                <w:rFonts w:ascii="Times New Roman" w:hAnsi="Times New Roman" w:cs="Times New Roman"/>
                <w:bCs/>
                <w:kern w:val="0"/>
                <w:sz w:val="18"/>
                <w:szCs w:val="18"/>
              </w:rPr>
            </w:pPr>
            <w:r w:rsidRPr="00D86340">
              <w:rPr>
                <w:rFonts w:ascii="Times New Roman" w:hAnsi="Times New Roman" w:cs="Times New Roman"/>
                <w:bCs/>
                <w:kern w:val="0"/>
                <w:sz w:val="18"/>
                <w:szCs w:val="18"/>
              </w:rPr>
              <w:t>15</w:t>
            </w:r>
            <w:r w:rsidR="00E84FC3">
              <w:rPr>
                <w:rFonts w:ascii="Times New Roman" w:hAnsi="Times New Roman" w:cs="Times New Roman"/>
                <w:bCs/>
                <w:kern w:val="0"/>
                <w:sz w:val="18"/>
                <w:szCs w:val="18"/>
              </w:rPr>
              <w:t>.1</w:t>
            </w:r>
            <w:r w:rsidRPr="00D86340">
              <w:rPr>
                <w:rFonts w:ascii="Times New Roman" w:hAnsi="Times New Roman" w:cs="Times New Roman"/>
                <w:bCs/>
                <w:kern w:val="0"/>
                <w:sz w:val="18"/>
                <w:szCs w:val="18"/>
              </w:rPr>
              <w:t>(13.4,16.</w:t>
            </w:r>
            <w:r w:rsidR="00E306A6">
              <w:rPr>
                <w:rFonts w:ascii="Times New Roman" w:hAnsi="Times New Roman" w:cs="Times New Roman"/>
                <w:bCs/>
                <w:kern w:val="0"/>
                <w:sz w:val="18"/>
                <w:szCs w:val="18"/>
              </w:rPr>
              <w:t>3</w:t>
            </w:r>
            <w:r w:rsidRPr="00D86340">
              <w:rPr>
                <w:rFonts w:ascii="Times New Roman" w:hAnsi="Times New Roman" w:cs="Times New Roman"/>
                <w:bCs/>
                <w:kern w:val="0"/>
                <w:sz w:val="18"/>
                <w:szCs w:val="18"/>
              </w:rPr>
              <w:t>)</w:t>
            </w:r>
          </w:p>
        </w:tc>
        <w:tc>
          <w:tcPr>
            <w:tcW w:w="880" w:type="dxa"/>
          </w:tcPr>
          <w:p w14:paraId="35379043" w14:textId="77777777" w:rsidR="00F274AB" w:rsidRPr="00D86340" w:rsidRDefault="00F274AB" w:rsidP="00F9297E">
            <w:pPr>
              <w:spacing w:after="0"/>
              <w:rPr>
                <w:rFonts w:ascii="Times New Roman" w:hAnsi="Times New Roman" w:cs="Times New Roman"/>
                <w:bCs/>
                <w:kern w:val="0"/>
                <w:sz w:val="18"/>
                <w:szCs w:val="18"/>
              </w:rPr>
            </w:pPr>
            <w:r w:rsidRPr="00D86340">
              <w:rPr>
                <w:rFonts w:ascii="Times New Roman" w:hAnsi="Times New Roman" w:cs="Times New Roman"/>
                <w:bCs/>
                <w:kern w:val="0"/>
                <w:sz w:val="18"/>
                <w:szCs w:val="18"/>
              </w:rPr>
              <w:t>0.049</w:t>
            </w:r>
          </w:p>
        </w:tc>
      </w:tr>
      <w:tr w:rsidR="00F274AB" w:rsidRPr="00D86340" w14:paraId="6B121499" w14:textId="77777777" w:rsidTr="00094A44">
        <w:trPr>
          <w:trHeight w:val="144"/>
        </w:trPr>
        <w:tc>
          <w:tcPr>
            <w:tcW w:w="3168" w:type="dxa"/>
          </w:tcPr>
          <w:p w14:paraId="14F90839" w14:textId="23DFCDCD" w:rsidR="00F274AB" w:rsidRPr="00D86340" w:rsidRDefault="00F274AB" w:rsidP="00F9297E">
            <w:pPr>
              <w:spacing w:after="0"/>
              <w:rPr>
                <w:rFonts w:ascii="Times New Roman" w:hAnsi="Times New Roman" w:cs="Times New Roman"/>
                <w:bCs/>
                <w:kern w:val="0"/>
                <w:sz w:val="18"/>
                <w:szCs w:val="18"/>
              </w:rPr>
            </w:pPr>
            <w:r w:rsidRPr="00D86340">
              <w:rPr>
                <w:rFonts w:ascii="Times New Roman" w:hAnsi="Times New Roman" w:cs="Times New Roman"/>
                <w:bCs/>
                <w:kern w:val="0"/>
                <w:sz w:val="18"/>
                <w:szCs w:val="18"/>
              </w:rPr>
              <w:t>CPB time</w:t>
            </w:r>
            <w:r w:rsidR="00094A44" w:rsidRPr="00D86340">
              <w:rPr>
                <w:rFonts w:ascii="Times New Roman" w:hAnsi="Times New Roman" w:cs="Times New Roman" w:hint="eastAsia"/>
                <w:bCs/>
                <w:kern w:val="0"/>
                <w:sz w:val="18"/>
                <w:szCs w:val="18"/>
              </w:rPr>
              <w:t xml:space="preserve"> </w:t>
            </w:r>
            <w:r w:rsidRPr="00D86340">
              <w:rPr>
                <w:rFonts w:ascii="Times New Roman" w:hAnsi="Times New Roman" w:cs="Times New Roman" w:hint="eastAsia"/>
                <w:bCs/>
                <w:kern w:val="0"/>
                <w:sz w:val="18"/>
                <w:szCs w:val="18"/>
              </w:rPr>
              <w:t>(minutes)</w:t>
            </w:r>
          </w:p>
        </w:tc>
        <w:tc>
          <w:tcPr>
            <w:tcW w:w="1872" w:type="dxa"/>
          </w:tcPr>
          <w:p w14:paraId="30BD38B1" w14:textId="75D72E02" w:rsidR="00F274AB" w:rsidRPr="00D86340" w:rsidRDefault="00F274AB" w:rsidP="00F9297E">
            <w:pPr>
              <w:widowControl/>
              <w:spacing w:after="0"/>
              <w:rPr>
                <w:rFonts w:ascii="Times New Roman" w:hAnsi="Times New Roman" w:cs="Times New Roman"/>
                <w:bCs/>
                <w:kern w:val="0"/>
                <w:sz w:val="18"/>
                <w:szCs w:val="18"/>
              </w:rPr>
            </w:pPr>
            <w:r w:rsidRPr="00D86340">
              <w:rPr>
                <w:rFonts w:ascii="Times New Roman" w:hAnsi="Times New Roman" w:cs="Times New Roman"/>
                <w:bCs/>
                <w:kern w:val="0"/>
                <w:sz w:val="18"/>
                <w:szCs w:val="18"/>
              </w:rPr>
              <w:t>106(7</w:t>
            </w:r>
            <w:r w:rsidR="00E306A6">
              <w:rPr>
                <w:rFonts w:ascii="Times New Roman" w:hAnsi="Times New Roman" w:cs="Times New Roman"/>
                <w:bCs/>
                <w:kern w:val="0"/>
                <w:sz w:val="18"/>
                <w:szCs w:val="18"/>
              </w:rPr>
              <w:t>2</w:t>
            </w:r>
            <w:r w:rsidRPr="00D86340">
              <w:rPr>
                <w:rFonts w:ascii="Times New Roman" w:hAnsi="Times New Roman" w:cs="Times New Roman"/>
                <w:bCs/>
                <w:kern w:val="0"/>
                <w:sz w:val="18"/>
                <w:szCs w:val="18"/>
              </w:rPr>
              <w:t>,12</w:t>
            </w:r>
            <w:r w:rsidR="00E306A6">
              <w:rPr>
                <w:rFonts w:ascii="Times New Roman" w:hAnsi="Times New Roman" w:cs="Times New Roman"/>
                <w:bCs/>
                <w:kern w:val="0"/>
                <w:sz w:val="18"/>
                <w:szCs w:val="18"/>
              </w:rPr>
              <w:t>5</w:t>
            </w:r>
            <w:r w:rsidRPr="00D86340">
              <w:rPr>
                <w:rFonts w:ascii="Times New Roman" w:hAnsi="Times New Roman" w:cs="Times New Roman"/>
                <w:bCs/>
                <w:kern w:val="0"/>
                <w:sz w:val="18"/>
                <w:szCs w:val="18"/>
              </w:rPr>
              <w:t>)</w:t>
            </w:r>
          </w:p>
        </w:tc>
        <w:tc>
          <w:tcPr>
            <w:tcW w:w="1872" w:type="dxa"/>
          </w:tcPr>
          <w:p w14:paraId="6634AACD" w14:textId="77777777" w:rsidR="00F274AB" w:rsidRPr="00D86340" w:rsidRDefault="00F274AB" w:rsidP="00F9297E">
            <w:pPr>
              <w:widowControl/>
              <w:spacing w:after="0"/>
              <w:rPr>
                <w:rFonts w:ascii="Times New Roman" w:hAnsi="Times New Roman" w:cs="Times New Roman"/>
                <w:bCs/>
                <w:kern w:val="0"/>
                <w:sz w:val="18"/>
                <w:szCs w:val="18"/>
              </w:rPr>
            </w:pPr>
            <w:r w:rsidRPr="00D86340">
              <w:rPr>
                <w:rFonts w:ascii="Times New Roman" w:hAnsi="Times New Roman" w:cs="Times New Roman"/>
                <w:bCs/>
                <w:kern w:val="0"/>
                <w:sz w:val="18"/>
                <w:szCs w:val="18"/>
              </w:rPr>
              <w:t>73(55,96)</w:t>
            </w:r>
          </w:p>
        </w:tc>
        <w:tc>
          <w:tcPr>
            <w:tcW w:w="880" w:type="dxa"/>
          </w:tcPr>
          <w:p w14:paraId="0D8965C6" w14:textId="77777777" w:rsidR="00F274AB" w:rsidRPr="00D86340" w:rsidRDefault="00F274AB" w:rsidP="00F9297E">
            <w:pPr>
              <w:spacing w:after="0"/>
              <w:rPr>
                <w:rFonts w:ascii="Times New Roman" w:hAnsi="Times New Roman" w:cs="Times New Roman"/>
                <w:bCs/>
                <w:kern w:val="0"/>
                <w:sz w:val="18"/>
                <w:szCs w:val="18"/>
              </w:rPr>
            </w:pPr>
            <w:r w:rsidRPr="00D86340">
              <w:rPr>
                <w:rFonts w:ascii="Times New Roman" w:hAnsi="Times New Roman" w:cs="Times New Roman"/>
                <w:bCs/>
                <w:kern w:val="0"/>
                <w:sz w:val="18"/>
                <w:szCs w:val="18"/>
              </w:rPr>
              <w:t>0.001</w:t>
            </w:r>
          </w:p>
        </w:tc>
      </w:tr>
      <w:tr w:rsidR="00F274AB" w:rsidRPr="00D86340" w14:paraId="2CC8C874" w14:textId="77777777" w:rsidTr="00094A44">
        <w:trPr>
          <w:trHeight w:val="144"/>
        </w:trPr>
        <w:tc>
          <w:tcPr>
            <w:tcW w:w="3168" w:type="dxa"/>
          </w:tcPr>
          <w:p w14:paraId="2FAD3036" w14:textId="77777777" w:rsidR="00F274AB" w:rsidRPr="00D86340" w:rsidRDefault="00F274AB" w:rsidP="00F9297E">
            <w:pPr>
              <w:spacing w:after="0"/>
              <w:jc w:val="left"/>
              <w:rPr>
                <w:rFonts w:ascii="Times New Roman" w:hAnsi="Times New Roman" w:cs="Times New Roman"/>
                <w:bCs/>
                <w:kern w:val="0"/>
                <w:sz w:val="18"/>
                <w:szCs w:val="18"/>
              </w:rPr>
            </w:pPr>
            <w:r w:rsidRPr="00D86340">
              <w:rPr>
                <w:rFonts w:ascii="Times New Roman" w:hAnsi="Times New Roman" w:cs="Times New Roman"/>
                <w:bCs/>
                <w:kern w:val="0"/>
                <w:sz w:val="18"/>
                <w:szCs w:val="18"/>
              </w:rPr>
              <w:t>Aortic cross-clamp time</w:t>
            </w:r>
            <w:r w:rsidRPr="00D86340">
              <w:rPr>
                <w:rFonts w:ascii="Times New Roman" w:hAnsi="Times New Roman" w:cs="Times New Roman" w:hint="eastAsia"/>
                <w:bCs/>
                <w:kern w:val="0"/>
                <w:sz w:val="18"/>
                <w:szCs w:val="18"/>
              </w:rPr>
              <w:t xml:space="preserve"> (minutes)</w:t>
            </w:r>
          </w:p>
        </w:tc>
        <w:tc>
          <w:tcPr>
            <w:tcW w:w="1872" w:type="dxa"/>
          </w:tcPr>
          <w:p w14:paraId="221F608F" w14:textId="102D7380" w:rsidR="00F274AB" w:rsidRPr="00D86340" w:rsidRDefault="00F274AB" w:rsidP="00F9297E">
            <w:pPr>
              <w:widowControl/>
              <w:spacing w:after="0"/>
              <w:rPr>
                <w:rFonts w:ascii="Times New Roman" w:hAnsi="Times New Roman" w:cs="Times New Roman"/>
                <w:kern w:val="0"/>
                <w:sz w:val="18"/>
                <w:szCs w:val="18"/>
              </w:rPr>
            </w:pPr>
            <w:r w:rsidRPr="00D86340">
              <w:rPr>
                <w:rFonts w:ascii="Times New Roman" w:hAnsi="Times New Roman" w:cs="Times New Roman"/>
                <w:kern w:val="0"/>
                <w:sz w:val="18"/>
                <w:szCs w:val="18"/>
              </w:rPr>
              <w:t>6</w:t>
            </w:r>
            <w:r w:rsidR="00E306A6">
              <w:rPr>
                <w:rFonts w:ascii="Times New Roman" w:hAnsi="Times New Roman" w:cs="Times New Roman"/>
                <w:kern w:val="0"/>
                <w:sz w:val="18"/>
                <w:szCs w:val="18"/>
              </w:rPr>
              <w:t>3</w:t>
            </w:r>
            <w:r w:rsidRPr="00D86340">
              <w:rPr>
                <w:rFonts w:ascii="Times New Roman" w:hAnsi="Times New Roman" w:cs="Times New Roman"/>
                <w:kern w:val="0"/>
                <w:sz w:val="18"/>
                <w:szCs w:val="18"/>
              </w:rPr>
              <w:t>(31,74)</w:t>
            </w:r>
          </w:p>
        </w:tc>
        <w:tc>
          <w:tcPr>
            <w:tcW w:w="1872" w:type="dxa"/>
          </w:tcPr>
          <w:p w14:paraId="28C818BB" w14:textId="77777777" w:rsidR="00F274AB" w:rsidRPr="00D86340" w:rsidRDefault="00F274AB" w:rsidP="00F9297E">
            <w:pPr>
              <w:widowControl/>
              <w:spacing w:after="0"/>
              <w:rPr>
                <w:rFonts w:ascii="Times New Roman" w:hAnsi="Times New Roman" w:cs="Times New Roman"/>
                <w:kern w:val="0"/>
                <w:sz w:val="18"/>
                <w:szCs w:val="18"/>
              </w:rPr>
            </w:pPr>
            <w:r w:rsidRPr="00D86340">
              <w:rPr>
                <w:rFonts w:ascii="Times New Roman" w:hAnsi="Times New Roman" w:cs="Times New Roman"/>
                <w:kern w:val="0"/>
                <w:sz w:val="18"/>
                <w:szCs w:val="18"/>
              </w:rPr>
              <w:t>41(29,59)</w:t>
            </w:r>
          </w:p>
        </w:tc>
        <w:tc>
          <w:tcPr>
            <w:tcW w:w="880" w:type="dxa"/>
          </w:tcPr>
          <w:p w14:paraId="1F697C0D" w14:textId="77777777" w:rsidR="00F274AB" w:rsidRPr="00D86340" w:rsidRDefault="00F274AB" w:rsidP="00F9297E">
            <w:pPr>
              <w:spacing w:after="0"/>
              <w:rPr>
                <w:rFonts w:ascii="Times New Roman" w:hAnsi="Times New Roman" w:cs="Times New Roman"/>
                <w:bCs/>
                <w:kern w:val="0"/>
                <w:sz w:val="18"/>
                <w:szCs w:val="18"/>
              </w:rPr>
            </w:pPr>
            <w:r w:rsidRPr="00D86340">
              <w:rPr>
                <w:rFonts w:ascii="Times New Roman" w:hAnsi="Times New Roman" w:cs="Times New Roman"/>
                <w:bCs/>
                <w:kern w:val="0"/>
                <w:sz w:val="18"/>
                <w:szCs w:val="18"/>
              </w:rPr>
              <w:t>0.01</w:t>
            </w:r>
          </w:p>
        </w:tc>
      </w:tr>
      <w:tr w:rsidR="00F274AB" w:rsidRPr="00D86340" w14:paraId="1FC7CD1A" w14:textId="77777777" w:rsidTr="00094A44">
        <w:trPr>
          <w:trHeight w:val="144"/>
        </w:trPr>
        <w:tc>
          <w:tcPr>
            <w:tcW w:w="3168" w:type="dxa"/>
          </w:tcPr>
          <w:p w14:paraId="2DBED9CA" w14:textId="77777777" w:rsidR="00F274AB" w:rsidRPr="00D86340" w:rsidRDefault="00F274AB" w:rsidP="00F9297E">
            <w:pPr>
              <w:spacing w:after="0"/>
              <w:rPr>
                <w:rFonts w:ascii="Times New Roman" w:hAnsi="Times New Roman" w:cs="Times New Roman"/>
                <w:kern w:val="0"/>
                <w:sz w:val="18"/>
                <w:szCs w:val="18"/>
              </w:rPr>
            </w:pPr>
            <w:r w:rsidRPr="00D86340">
              <w:rPr>
                <w:rFonts w:ascii="Times New Roman" w:hAnsi="Times New Roman" w:cs="Times New Roman"/>
                <w:bCs/>
                <w:kern w:val="0"/>
                <w:sz w:val="18"/>
                <w:szCs w:val="18"/>
              </w:rPr>
              <w:t>RACHS</w:t>
            </w:r>
            <w:r w:rsidRPr="00D86340">
              <w:rPr>
                <w:rFonts w:ascii="Times New Roman" w:hAnsi="Times New Roman" w:cs="Times New Roman"/>
                <w:kern w:val="0"/>
                <w:sz w:val="18"/>
                <w:szCs w:val="18"/>
              </w:rPr>
              <w:t xml:space="preserve"> </w:t>
            </w:r>
            <w:r w:rsidRPr="00D86340">
              <w:rPr>
                <w:rFonts w:ascii="Times New Roman" w:hAnsi="Times New Roman" w:cs="Times New Roman" w:hint="eastAsia"/>
                <w:kern w:val="0"/>
                <w:sz w:val="18"/>
                <w:szCs w:val="18"/>
              </w:rPr>
              <w:t>classification</w:t>
            </w:r>
          </w:p>
          <w:p w14:paraId="0DB5F772" w14:textId="77777777" w:rsidR="00F274AB" w:rsidRPr="00D86340" w:rsidRDefault="00F274AB" w:rsidP="00F9297E">
            <w:pPr>
              <w:spacing w:after="0"/>
              <w:rPr>
                <w:rFonts w:ascii="Times New Roman" w:hAnsi="Times New Roman" w:cs="Times New Roman"/>
                <w:bCs/>
                <w:kern w:val="0"/>
                <w:sz w:val="18"/>
                <w:szCs w:val="18"/>
              </w:rPr>
            </w:pPr>
            <w:r w:rsidRPr="00D86340">
              <w:rPr>
                <w:rFonts w:ascii="Times New Roman" w:hAnsi="Times New Roman" w:cs="Times New Roman" w:hint="eastAsia"/>
                <w:bCs/>
                <w:kern w:val="0"/>
                <w:sz w:val="18"/>
                <w:szCs w:val="18"/>
              </w:rPr>
              <w:t xml:space="preserve"> -</w:t>
            </w:r>
            <w:r w:rsidRPr="00D86340">
              <w:rPr>
                <w:rFonts w:ascii="Times New Roman" w:hAnsi="Times New Roman" w:cs="Times New Roman"/>
                <w:bCs/>
                <w:kern w:val="0"/>
                <w:sz w:val="18"/>
                <w:szCs w:val="18"/>
              </w:rPr>
              <w:t>no. (%)‡</w:t>
            </w:r>
          </w:p>
        </w:tc>
        <w:tc>
          <w:tcPr>
            <w:tcW w:w="1872" w:type="dxa"/>
          </w:tcPr>
          <w:p w14:paraId="18E29AD2" w14:textId="77777777" w:rsidR="00F274AB" w:rsidRPr="00D86340" w:rsidRDefault="00F274AB" w:rsidP="00F9297E">
            <w:pPr>
              <w:widowControl/>
              <w:spacing w:after="0"/>
              <w:rPr>
                <w:rFonts w:ascii="Times New Roman" w:hAnsi="Times New Roman" w:cs="Times New Roman"/>
                <w:kern w:val="0"/>
                <w:sz w:val="18"/>
                <w:szCs w:val="18"/>
              </w:rPr>
            </w:pPr>
          </w:p>
        </w:tc>
        <w:tc>
          <w:tcPr>
            <w:tcW w:w="1872" w:type="dxa"/>
          </w:tcPr>
          <w:p w14:paraId="485A2BED" w14:textId="77777777" w:rsidR="00F274AB" w:rsidRPr="00D86340" w:rsidRDefault="00F274AB" w:rsidP="00F9297E">
            <w:pPr>
              <w:widowControl/>
              <w:spacing w:after="0"/>
              <w:rPr>
                <w:rFonts w:ascii="Times New Roman" w:hAnsi="Times New Roman" w:cs="Times New Roman"/>
                <w:kern w:val="0"/>
                <w:sz w:val="18"/>
                <w:szCs w:val="18"/>
              </w:rPr>
            </w:pPr>
          </w:p>
        </w:tc>
        <w:tc>
          <w:tcPr>
            <w:tcW w:w="880" w:type="dxa"/>
          </w:tcPr>
          <w:p w14:paraId="4654016F" w14:textId="0628CF78" w:rsidR="00F274AB" w:rsidRPr="00D86340" w:rsidRDefault="00F274AB" w:rsidP="00F9297E">
            <w:pPr>
              <w:spacing w:after="0"/>
              <w:rPr>
                <w:rFonts w:ascii="Times New Roman" w:hAnsi="Times New Roman" w:cs="Times New Roman"/>
                <w:bCs/>
                <w:kern w:val="0"/>
                <w:sz w:val="18"/>
                <w:szCs w:val="18"/>
              </w:rPr>
            </w:pPr>
            <w:r w:rsidRPr="00D86340">
              <w:rPr>
                <w:rFonts w:ascii="Times New Roman" w:hAnsi="Times New Roman" w:cs="Times New Roman"/>
                <w:bCs/>
                <w:kern w:val="0"/>
                <w:sz w:val="18"/>
                <w:szCs w:val="18"/>
              </w:rPr>
              <w:t>˂0.0</w:t>
            </w:r>
            <w:r w:rsidR="00E31DDB">
              <w:rPr>
                <w:rFonts w:ascii="Times New Roman" w:hAnsi="Times New Roman" w:cs="Times New Roman"/>
                <w:bCs/>
                <w:kern w:val="0"/>
                <w:sz w:val="18"/>
                <w:szCs w:val="18"/>
              </w:rPr>
              <w:t>0</w:t>
            </w:r>
            <w:r w:rsidRPr="00D86340">
              <w:rPr>
                <w:rFonts w:ascii="Times New Roman" w:hAnsi="Times New Roman" w:cs="Times New Roman"/>
                <w:bCs/>
                <w:kern w:val="0"/>
                <w:sz w:val="18"/>
                <w:szCs w:val="18"/>
              </w:rPr>
              <w:t>1</w:t>
            </w:r>
          </w:p>
        </w:tc>
      </w:tr>
      <w:tr w:rsidR="00F274AB" w:rsidRPr="00D86340" w14:paraId="4916C51A" w14:textId="77777777" w:rsidTr="00094A44">
        <w:trPr>
          <w:trHeight w:val="144"/>
        </w:trPr>
        <w:tc>
          <w:tcPr>
            <w:tcW w:w="3168" w:type="dxa"/>
          </w:tcPr>
          <w:p w14:paraId="4F1426C0" w14:textId="77777777" w:rsidR="00F274AB" w:rsidRPr="00D86340" w:rsidRDefault="00F274AB" w:rsidP="00F9297E">
            <w:pPr>
              <w:spacing w:after="0"/>
              <w:rPr>
                <w:rFonts w:ascii="Times New Roman" w:hAnsi="Times New Roman" w:cs="Times New Roman"/>
                <w:bCs/>
                <w:kern w:val="0"/>
                <w:sz w:val="18"/>
                <w:szCs w:val="18"/>
              </w:rPr>
            </w:pPr>
            <w:r w:rsidRPr="00D86340">
              <w:rPr>
                <w:rFonts w:ascii="Times New Roman" w:hAnsi="Times New Roman" w:cs="Times New Roman"/>
                <w:bCs/>
                <w:kern w:val="0"/>
                <w:sz w:val="18"/>
                <w:szCs w:val="18"/>
              </w:rPr>
              <w:t xml:space="preserve">    2</w:t>
            </w:r>
          </w:p>
        </w:tc>
        <w:tc>
          <w:tcPr>
            <w:tcW w:w="1872" w:type="dxa"/>
          </w:tcPr>
          <w:p w14:paraId="531F7874" w14:textId="77777777" w:rsidR="00F274AB" w:rsidRPr="00D86340" w:rsidRDefault="00F274AB" w:rsidP="00F9297E">
            <w:pPr>
              <w:widowControl/>
              <w:spacing w:after="0"/>
              <w:rPr>
                <w:rFonts w:ascii="Times New Roman" w:hAnsi="Times New Roman" w:cs="Times New Roman"/>
                <w:kern w:val="0"/>
                <w:sz w:val="18"/>
                <w:szCs w:val="18"/>
              </w:rPr>
            </w:pPr>
            <w:r w:rsidRPr="00D86340">
              <w:rPr>
                <w:rFonts w:ascii="Times New Roman" w:hAnsi="Times New Roman" w:cs="Times New Roman"/>
                <w:kern w:val="0"/>
                <w:sz w:val="18"/>
                <w:szCs w:val="18"/>
              </w:rPr>
              <w:t>10(35.7%)</w:t>
            </w:r>
          </w:p>
        </w:tc>
        <w:tc>
          <w:tcPr>
            <w:tcW w:w="1872" w:type="dxa"/>
          </w:tcPr>
          <w:p w14:paraId="795CD8C6" w14:textId="77777777" w:rsidR="00F274AB" w:rsidRPr="00D86340" w:rsidRDefault="00F274AB" w:rsidP="00F9297E">
            <w:pPr>
              <w:widowControl/>
              <w:spacing w:after="0"/>
              <w:rPr>
                <w:rFonts w:ascii="Times New Roman" w:hAnsi="Times New Roman" w:cs="Times New Roman"/>
                <w:kern w:val="0"/>
                <w:sz w:val="18"/>
                <w:szCs w:val="18"/>
              </w:rPr>
            </w:pPr>
            <w:r w:rsidRPr="00D86340">
              <w:rPr>
                <w:rFonts w:ascii="Times New Roman" w:hAnsi="Times New Roman" w:cs="Times New Roman"/>
                <w:kern w:val="0"/>
                <w:sz w:val="18"/>
                <w:szCs w:val="18"/>
              </w:rPr>
              <w:t>115(72.3%)</w:t>
            </w:r>
          </w:p>
        </w:tc>
        <w:tc>
          <w:tcPr>
            <w:tcW w:w="880" w:type="dxa"/>
          </w:tcPr>
          <w:p w14:paraId="79F50D93" w14:textId="77777777" w:rsidR="00F274AB" w:rsidRPr="00D86340" w:rsidRDefault="00F274AB" w:rsidP="00F9297E">
            <w:pPr>
              <w:spacing w:after="0"/>
              <w:rPr>
                <w:rFonts w:ascii="Times New Roman" w:hAnsi="Times New Roman" w:cs="Times New Roman"/>
                <w:bCs/>
                <w:kern w:val="0"/>
                <w:sz w:val="18"/>
                <w:szCs w:val="18"/>
              </w:rPr>
            </w:pPr>
          </w:p>
        </w:tc>
      </w:tr>
      <w:tr w:rsidR="00F274AB" w:rsidRPr="00D86340" w14:paraId="7FD09E41" w14:textId="77777777" w:rsidTr="00094A44">
        <w:trPr>
          <w:trHeight w:val="144"/>
        </w:trPr>
        <w:tc>
          <w:tcPr>
            <w:tcW w:w="3168" w:type="dxa"/>
          </w:tcPr>
          <w:p w14:paraId="0994444D" w14:textId="77777777" w:rsidR="00F274AB" w:rsidRPr="00D86340" w:rsidRDefault="00F274AB" w:rsidP="00F9297E">
            <w:pPr>
              <w:spacing w:after="0"/>
              <w:ind w:firstLineChars="200" w:firstLine="360"/>
              <w:rPr>
                <w:rFonts w:ascii="Times New Roman" w:hAnsi="Times New Roman" w:cs="Times New Roman"/>
                <w:bCs/>
                <w:kern w:val="0"/>
                <w:sz w:val="18"/>
                <w:szCs w:val="18"/>
              </w:rPr>
            </w:pPr>
            <w:r w:rsidRPr="00D86340">
              <w:rPr>
                <w:rFonts w:ascii="Times New Roman" w:hAnsi="Times New Roman" w:cs="Times New Roman"/>
                <w:bCs/>
                <w:kern w:val="0"/>
                <w:sz w:val="18"/>
                <w:szCs w:val="18"/>
              </w:rPr>
              <w:t>3</w:t>
            </w:r>
          </w:p>
        </w:tc>
        <w:tc>
          <w:tcPr>
            <w:tcW w:w="1872" w:type="dxa"/>
          </w:tcPr>
          <w:p w14:paraId="180CE6E3" w14:textId="77777777" w:rsidR="00F274AB" w:rsidRPr="00D86340" w:rsidRDefault="00F274AB" w:rsidP="00F9297E">
            <w:pPr>
              <w:widowControl/>
              <w:spacing w:after="0"/>
              <w:rPr>
                <w:rFonts w:ascii="Times New Roman" w:hAnsi="Times New Roman" w:cs="Times New Roman"/>
                <w:kern w:val="0"/>
                <w:sz w:val="18"/>
                <w:szCs w:val="18"/>
              </w:rPr>
            </w:pPr>
            <w:r w:rsidRPr="00D86340">
              <w:rPr>
                <w:rFonts w:ascii="Times New Roman" w:hAnsi="Times New Roman" w:cs="Times New Roman"/>
                <w:kern w:val="0"/>
                <w:sz w:val="18"/>
                <w:szCs w:val="18"/>
              </w:rPr>
              <w:t>8(28.6%)</w:t>
            </w:r>
          </w:p>
        </w:tc>
        <w:tc>
          <w:tcPr>
            <w:tcW w:w="1872" w:type="dxa"/>
          </w:tcPr>
          <w:p w14:paraId="42024CAF" w14:textId="77777777" w:rsidR="00F274AB" w:rsidRPr="00D86340" w:rsidRDefault="00F274AB" w:rsidP="00F9297E">
            <w:pPr>
              <w:widowControl/>
              <w:spacing w:after="0"/>
              <w:rPr>
                <w:rFonts w:ascii="Times New Roman" w:hAnsi="Times New Roman" w:cs="Times New Roman"/>
                <w:kern w:val="0"/>
                <w:sz w:val="18"/>
                <w:szCs w:val="18"/>
              </w:rPr>
            </w:pPr>
            <w:r w:rsidRPr="00D86340">
              <w:rPr>
                <w:rFonts w:ascii="Times New Roman" w:hAnsi="Times New Roman" w:cs="Times New Roman"/>
                <w:kern w:val="0"/>
                <w:sz w:val="18"/>
                <w:szCs w:val="18"/>
              </w:rPr>
              <w:t>28(17.6%)</w:t>
            </w:r>
          </w:p>
        </w:tc>
        <w:tc>
          <w:tcPr>
            <w:tcW w:w="880" w:type="dxa"/>
          </w:tcPr>
          <w:p w14:paraId="6D44B495" w14:textId="77777777" w:rsidR="00F274AB" w:rsidRPr="00D86340" w:rsidRDefault="00F274AB" w:rsidP="00F9297E">
            <w:pPr>
              <w:spacing w:after="0"/>
              <w:rPr>
                <w:rFonts w:ascii="Times New Roman" w:hAnsi="Times New Roman" w:cs="Times New Roman"/>
                <w:bCs/>
                <w:kern w:val="0"/>
                <w:sz w:val="18"/>
                <w:szCs w:val="18"/>
              </w:rPr>
            </w:pPr>
          </w:p>
        </w:tc>
      </w:tr>
      <w:tr w:rsidR="00F274AB" w:rsidRPr="00D86340" w14:paraId="785E7802" w14:textId="77777777" w:rsidTr="00094A44">
        <w:trPr>
          <w:trHeight w:val="144"/>
        </w:trPr>
        <w:tc>
          <w:tcPr>
            <w:tcW w:w="3168" w:type="dxa"/>
          </w:tcPr>
          <w:p w14:paraId="015413A3" w14:textId="77777777" w:rsidR="00F274AB" w:rsidRPr="00D86340" w:rsidRDefault="00F274AB" w:rsidP="00F9297E">
            <w:pPr>
              <w:spacing w:after="0"/>
              <w:ind w:firstLineChars="200" w:firstLine="360"/>
              <w:rPr>
                <w:rFonts w:ascii="Times New Roman" w:hAnsi="Times New Roman" w:cs="Times New Roman"/>
                <w:bCs/>
                <w:kern w:val="0"/>
                <w:sz w:val="18"/>
                <w:szCs w:val="18"/>
              </w:rPr>
            </w:pPr>
            <w:r w:rsidRPr="00D86340">
              <w:rPr>
                <w:rFonts w:ascii="Times New Roman" w:hAnsi="Times New Roman" w:cs="Times New Roman"/>
                <w:bCs/>
                <w:kern w:val="0"/>
                <w:sz w:val="18"/>
                <w:szCs w:val="18"/>
              </w:rPr>
              <w:t>4</w:t>
            </w:r>
          </w:p>
        </w:tc>
        <w:tc>
          <w:tcPr>
            <w:tcW w:w="1872" w:type="dxa"/>
          </w:tcPr>
          <w:p w14:paraId="1181F69C" w14:textId="77777777" w:rsidR="00F274AB" w:rsidRPr="00D86340" w:rsidRDefault="00F274AB" w:rsidP="00F9297E">
            <w:pPr>
              <w:widowControl/>
              <w:spacing w:after="0"/>
              <w:rPr>
                <w:rFonts w:ascii="Times New Roman" w:hAnsi="Times New Roman" w:cs="Times New Roman"/>
                <w:kern w:val="0"/>
                <w:sz w:val="18"/>
                <w:szCs w:val="18"/>
              </w:rPr>
            </w:pPr>
            <w:r w:rsidRPr="00D86340">
              <w:rPr>
                <w:rFonts w:ascii="Times New Roman" w:hAnsi="Times New Roman" w:cs="Times New Roman"/>
                <w:kern w:val="0"/>
                <w:sz w:val="18"/>
                <w:szCs w:val="18"/>
              </w:rPr>
              <w:t>10(35.7%)</w:t>
            </w:r>
          </w:p>
        </w:tc>
        <w:tc>
          <w:tcPr>
            <w:tcW w:w="1872" w:type="dxa"/>
          </w:tcPr>
          <w:p w14:paraId="41DE8076" w14:textId="77777777" w:rsidR="00F274AB" w:rsidRPr="00D86340" w:rsidRDefault="00F274AB" w:rsidP="00F9297E">
            <w:pPr>
              <w:widowControl/>
              <w:spacing w:after="0"/>
              <w:rPr>
                <w:rFonts w:ascii="Times New Roman" w:hAnsi="Times New Roman" w:cs="Times New Roman"/>
                <w:kern w:val="0"/>
                <w:sz w:val="18"/>
                <w:szCs w:val="18"/>
              </w:rPr>
            </w:pPr>
            <w:r w:rsidRPr="00D86340">
              <w:rPr>
                <w:rFonts w:ascii="Times New Roman" w:hAnsi="Times New Roman" w:cs="Times New Roman"/>
                <w:kern w:val="0"/>
                <w:sz w:val="18"/>
                <w:szCs w:val="18"/>
              </w:rPr>
              <w:t>13(8.2%)</w:t>
            </w:r>
          </w:p>
        </w:tc>
        <w:tc>
          <w:tcPr>
            <w:tcW w:w="880" w:type="dxa"/>
          </w:tcPr>
          <w:p w14:paraId="0FF30048" w14:textId="77777777" w:rsidR="00F274AB" w:rsidRPr="00D86340" w:rsidRDefault="00F274AB" w:rsidP="00F9297E">
            <w:pPr>
              <w:spacing w:after="0"/>
              <w:rPr>
                <w:rFonts w:ascii="Times New Roman" w:hAnsi="Times New Roman" w:cs="Times New Roman"/>
                <w:bCs/>
                <w:kern w:val="0"/>
                <w:sz w:val="18"/>
                <w:szCs w:val="18"/>
              </w:rPr>
            </w:pPr>
          </w:p>
        </w:tc>
      </w:tr>
      <w:tr w:rsidR="00F274AB" w:rsidRPr="00D86340" w14:paraId="048BF234" w14:textId="77777777" w:rsidTr="00094A44">
        <w:trPr>
          <w:trHeight w:val="144"/>
        </w:trPr>
        <w:tc>
          <w:tcPr>
            <w:tcW w:w="3168" w:type="dxa"/>
          </w:tcPr>
          <w:p w14:paraId="5B2EEB39" w14:textId="77777777" w:rsidR="00F274AB" w:rsidRPr="00D86340" w:rsidRDefault="00F274AB" w:rsidP="00F9297E">
            <w:pPr>
              <w:spacing w:after="0"/>
              <w:ind w:firstLineChars="200" w:firstLine="360"/>
              <w:rPr>
                <w:rFonts w:ascii="Times New Roman" w:hAnsi="Times New Roman" w:cs="Times New Roman"/>
                <w:bCs/>
                <w:kern w:val="0"/>
                <w:sz w:val="18"/>
                <w:szCs w:val="18"/>
              </w:rPr>
            </w:pPr>
            <w:r w:rsidRPr="00D86340">
              <w:rPr>
                <w:rFonts w:ascii="Times New Roman" w:hAnsi="Times New Roman" w:cs="Times New Roman"/>
                <w:bCs/>
                <w:kern w:val="0"/>
                <w:sz w:val="18"/>
                <w:szCs w:val="18"/>
              </w:rPr>
              <w:t>5</w:t>
            </w:r>
          </w:p>
        </w:tc>
        <w:tc>
          <w:tcPr>
            <w:tcW w:w="1872" w:type="dxa"/>
          </w:tcPr>
          <w:p w14:paraId="3202C558" w14:textId="77777777" w:rsidR="00F274AB" w:rsidRPr="00D86340" w:rsidRDefault="00F274AB" w:rsidP="00F9297E">
            <w:pPr>
              <w:widowControl/>
              <w:spacing w:after="0"/>
              <w:rPr>
                <w:rFonts w:ascii="Times New Roman" w:hAnsi="Times New Roman" w:cs="Times New Roman"/>
                <w:kern w:val="0"/>
                <w:sz w:val="18"/>
                <w:szCs w:val="18"/>
              </w:rPr>
            </w:pPr>
            <w:r w:rsidRPr="00D86340">
              <w:rPr>
                <w:rFonts w:ascii="Times New Roman" w:hAnsi="Times New Roman" w:cs="Times New Roman"/>
                <w:kern w:val="0"/>
                <w:sz w:val="18"/>
                <w:szCs w:val="18"/>
              </w:rPr>
              <w:t>0</w:t>
            </w:r>
          </w:p>
        </w:tc>
        <w:tc>
          <w:tcPr>
            <w:tcW w:w="1872" w:type="dxa"/>
          </w:tcPr>
          <w:p w14:paraId="2F59A06E" w14:textId="77777777" w:rsidR="00F274AB" w:rsidRPr="00D86340" w:rsidRDefault="00F274AB" w:rsidP="00F9297E">
            <w:pPr>
              <w:widowControl/>
              <w:spacing w:after="0"/>
              <w:rPr>
                <w:rFonts w:ascii="Times New Roman" w:hAnsi="Times New Roman" w:cs="Times New Roman"/>
                <w:kern w:val="0"/>
                <w:sz w:val="18"/>
                <w:szCs w:val="18"/>
              </w:rPr>
            </w:pPr>
            <w:r w:rsidRPr="00D86340">
              <w:rPr>
                <w:rFonts w:ascii="Times New Roman" w:hAnsi="Times New Roman" w:cs="Times New Roman"/>
                <w:kern w:val="0"/>
                <w:sz w:val="18"/>
                <w:szCs w:val="18"/>
              </w:rPr>
              <w:t>3(2%)</w:t>
            </w:r>
          </w:p>
        </w:tc>
        <w:tc>
          <w:tcPr>
            <w:tcW w:w="880" w:type="dxa"/>
          </w:tcPr>
          <w:p w14:paraId="1C6C5F2D" w14:textId="77777777" w:rsidR="00F274AB" w:rsidRPr="00D86340" w:rsidRDefault="00F274AB" w:rsidP="00F9297E">
            <w:pPr>
              <w:spacing w:after="0"/>
              <w:rPr>
                <w:rFonts w:ascii="Times New Roman" w:hAnsi="Times New Roman" w:cs="Times New Roman"/>
                <w:bCs/>
                <w:kern w:val="0"/>
                <w:sz w:val="18"/>
                <w:szCs w:val="18"/>
              </w:rPr>
            </w:pPr>
          </w:p>
        </w:tc>
      </w:tr>
      <w:tr w:rsidR="00F274AB" w:rsidRPr="00D86340" w14:paraId="6F2A4A90" w14:textId="77777777" w:rsidTr="00094A44">
        <w:trPr>
          <w:trHeight w:val="144"/>
        </w:trPr>
        <w:tc>
          <w:tcPr>
            <w:tcW w:w="3168" w:type="dxa"/>
          </w:tcPr>
          <w:p w14:paraId="07D778DB" w14:textId="77777777" w:rsidR="00F274AB" w:rsidRPr="00D86340" w:rsidRDefault="00F274AB" w:rsidP="00F9297E">
            <w:pPr>
              <w:spacing w:after="0"/>
              <w:jc w:val="left"/>
              <w:rPr>
                <w:rFonts w:ascii="Times New Roman" w:hAnsi="Times New Roman" w:cs="Times New Roman"/>
                <w:bCs/>
                <w:kern w:val="0"/>
                <w:sz w:val="18"/>
                <w:szCs w:val="18"/>
              </w:rPr>
            </w:pPr>
            <w:r w:rsidRPr="00D86340">
              <w:rPr>
                <w:rFonts w:ascii="Times New Roman" w:hAnsi="Times New Roman" w:cs="Times New Roman"/>
                <w:bCs/>
                <w:kern w:val="0"/>
                <w:sz w:val="18"/>
                <w:szCs w:val="18"/>
              </w:rPr>
              <w:t>Hemodynamic variables before surgery</w:t>
            </w:r>
          </w:p>
        </w:tc>
        <w:tc>
          <w:tcPr>
            <w:tcW w:w="1872" w:type="dxa"/>
          </w:tcPr>
          <w:p w14:paraId="7044135E" w14:textId="77777777" w:rsidR="00F274AB" w:rsidRPr="00D86340" w:rsidRDefault="00F274AB" w:rsidP="00F9297E">
            <w:pPr>
              <w:widowControl/>
              <w:spacing w:after="0"/>
              <w:rPr>
                <w:rFonts w:ascii="Times New Roman" w:hAnsi="Times New Roman" w:cs="Times New Roman"/>
                <w:kern w:val="0"/>
                <w:sz w:val="18"/>
                <w:szCs w:val="18"/>
              </w:rPr>
            </w:pPr>
          </w:p>
        </w:tc>
        <w:tc>
          <w:tcPr>
            <w:tcW w:w="1872" w:type="dxa"/>
          </w:tcPr>
          <w:p w14:paraId="7EA7E49F" w14:textId="77777777" w:rsidR="00F274AB" w:rsidRPr="00D86340" w:rsidRDefault="00F274AB" w:rsidP="00F9297E">
            <w:pPr>
              <w:widowControl/>
              <w:spacing w:after="0"/>
              <w:rPr>
                <w:rFonts w:ascii="Times New Roman" w:hAnsi="Times New Roman" w:cs="Times New Roman"/>
                <w:kern w:val="0"/>
                <w:sz w:val="18"/>
                <w:szCs w:val="18"/>
              </w:rPr>
            </w:pPr>
          </w:p>
        </w:tc>
        <w:tc>
          <w:tcPr>
            <w:tcW w:w="880" w:type="dxa"/>
          </w:tcPr>
          <w:p w14:paraId="09FAA220" w14:textId="77777777" w:rsidR="00F274AB" w:rsidRPr="00D86340" w:rsidRDefault="00F274AB" w:rsidP="00F9297E">
            <w:pPr>
              <w:spacing w:after="0"/>
              <w:rPr>
                <w:rFonts w:ascii="Times New Roman" w:hAnsi="Times New Roman" w:cs="Times New Roman"/>
                <w:bCs/>
                <w:kern w:val="0"/>
                <w:sz w:val="18"/>
                <w:szCs w:val="18"/>
              </w:rPr>
            </w:pPr>
          </w:p>
        </w:tc>
      </w:tr>
      <w:tr w:rsidR="00F274AB" w:rsidRPr="00D86340" w14:paraId="2D2CD63A" w14:textId="77777777" w:rsidTr="00094A44">
        <w:trPr>
          <w:trHeight w:val="144"/>
        </w:trPr>
        <w:tc>
          <w:tcPr>
            <w:tcW w:w="3168" w:type="dxa"/>
          </w:tcPr>
          <w:p w14:paraId="447B6535" w14:textId="48B298DB" w:rsidR="00F274AB" w:rsidRPr="00D86340" w:rsidRDefault="00F274AB" w:rsidP="00F9297E">
            <w:pPr>
              <w:spacing w:after="0"/>
              <w:rPr>
                <w:rFonts w:ascii="Times New Roman" w:hAnsi="Times New Roman" w:cs="Times New Roman"/>
                <w:bCs/>
                <w:kern w:val="0"/>
                <w:sz w:val="18"/>
                <w:szCs w:val="18"/>
              </w:rPr>
            </w:pPr>
            <w:r w:rsidRPr="00D86340">
              <w:rPr>
                <w:rFonts w:ascii="Times New Roman" w:hAnsi="Times New Roman" w:cs="Times New Roman"/>
                <w:bCs/>
                <w:kern w:val="0"/>
                <w:sz w:val="18"/>
                <w:szCs w:val="18"/>
              </w:rPr>
              <w:t>CI</w:t>
            </w:r>
            <w:r w:rsidR="00094A44" w:rsidRPr="00D86340">
              <w:rPr>
                <w:rFonts w:ascii="Times New Roman" w:hAnsi="Times New Roman" w:cs="Times New Roman" w:hint="eastAsia"/>
                <w:bCs/>
                <w:kern w:val="0"/>
                <w:sz w:val="18"/>
                <w:szCs w:val="18"/>
              </w:rPr>
              <w:t xml:space="preserve"> </w:t>
            </w:r>
            <w:r w:rsidRPr="00D86340">
              <w:rPr>
                <w:rFonts w:ascii="Times New Roman" w:hAnsi="Times New Roman" w:cs="Times New Roman"/>
                <w:bCs/>
                <w:kern w:val="0"/>
                <w:sz w:val="18"/>
                <w:szCs w:val="18"/>
              </w:rPr>
              <w:t>(L/min/m</w:t>
            </w:r>
            <w:r w:rsidRPr="00D86340">
              <w:rPr>
                <w:rFonts w:ascii="Times New Roman" w:hAnsi="Times New Roman" w:cs="Times New Roman"/>
                <w:bCs/>
                <w:kern w:val="0"/>
                <w:sz w:val="18"/>
                <w:szCs w:val="18"/>
                <w:vertAlign w:val="superscript"/>
              </w:rPr>
              <w:t>2</w:t>
            </w:r>
            <w:r w:rsidRPr="00D86340">
              <w:rPr>
                <w:rFonts w:ascii="Times New Roman" w:hAnsi="Times New Roman" w:cs="Times New Roman"/>
                <w:bCs/>
                <w:kern w:val="0"/>
                <w:sz w:val="18"/>
                <w:szCs w:val="18"/>
              </w:rPr>
              <w:t>)</w:t>
            </w:r>
          </w:p>
        </w:tc>
        <w:tc>
          <w:tcPr>
            <w:tcW w:w="1872" w:type="dxa"/>
          </w:tcPr>
          <w:p w14:paraId="4CE67580" w14:textId="77777777" w:rsidR="00F274AB" w:rsidRPr="00D86340" w:rsidRDefault="00F274AB" w:rsidP="00F9297E">
            <w:pPr>
              <w:widowControl/>
              <w:spacing w:after="0"/>
              <w:rPr>
                <w:rFonts w:ascii="Times New Roman" w:hAnsi="Times New Roman" w:cs="Times New Roman"/>
                <w:bCs/>
                <w:kern w:val="0"/>
                <w:sz w:val="18"/>
                <w:szCs w:val="18"/>
              </w:rPr>
            </w:pPr>
            <w:r w:rsidRPr="00D86340">
              <w:rPr>
                <w:rFonts w:ascii="Times New Roman" w:hAnsi="Times New Roman" w:cs="Times New Roman"/>
                <w:bCs/>
                <w:kern w:val="0"/>
                <w:sz w:val="18"/>
                <w:szCs w:val="18"/>
              </w:rPr>
              <w:t>3.37</w:t>
            </w:r>
            <w:r w:rsidRPr="00D86340">
              <w:rPr>
                <w:rFonts w:ascii="Times New Roman" w:eastAsia="等线" w:hAnsi="Times New Roman" w:cs="Times New Roman"/>
                <w:bCs/>
                <w:kern w:val="0"/>
                <w:sz w:val="18"/>
                <w:szCs w:val="18"/>
              </w:rPr>
              <w:t>±</w:t>
            </w:r>
            <w:r w:rsidRPr="00D86340">
              <w:rPr>
                <w:rFonts w:ascii="Times New Roman" w:hAnsi="Times New Roman" w:cs="Times New Roman"/>
                <w:bCs/>
                <w:kern w:val="0"/>
                <w:sz w:val="18"/>
                <w:szCs w:val="18"/>
              </w:rPr>
              <w:t>0.48</w:t>
            </w:r>
          </w:p>
        </w:tc>
        <w:tc>
          <w:tcPr>
            <w:tcW w:w="1872" w:type="dxa"/>
          </w:tcPr>
          <w:p w14:paraId="403681C6" w14:textId="77777777" w:rsidR="00F274AB" w:rsidRPr="00D86340" w:rsidRDefault="00F274AB" w:rsidP="00F9297E">
            <w:pPr>
              <w:widowControl/>
              <w:spacing w:after="0"/>
              <w:rPr>
                <w:rFonts w:ascii="Times New Roman" w:hAnsi="Times New Roman" w:cs="Times New Roman"/>
                <w:bCs/>
                <w:kern w:val="0"/>
                <w:sz w:val="18"/>
                <w:szCs w:val="18"/>
              </w:rPr>
            </w:pPr>
            <w:r w:rsidRPr="00D86340">
              <w:rPr>
                <w:rFonts w:ascii="Times New Roman" w:hAnsi="Times New Roman" w:cs="Times New Roman"/>
                <w:bCs/>
                <w:kern w:val="0"/>
                <w:sz w:val="18"/>
                <w:szCs w:val="18"/>
              </w:rPr>
              <w:t>3.47</w:t>
            </w:r>
            <w:r w:rsidRPr="00D86340">
              <w:rPr>
                <w:rFonts w:ascii="Times New Roman" w:eastAsia="等线" w:hAnsi="Times New Roman" w:cs="Times New Roman"/>
                <w:bCs/>
                <w:kern w:val="0"/>
                <w:sz w:val="18"/>
                <w:szCs w:val="18"/>
              </w:rPr>
              <w:t>±0.45</w:t>
            </w:r>
          </w:p>
        </w:tc>
        <w:tc>
          <w:tcPr>
            <w:tcW w:w="880" w:type="dxa"/>
          </w:tcPr>
          <w:p w14:paraId="061D4D58" w14:textId="55E98FD7" w:rsidR="00F274AB" w:rsidRPr="00D86340" w:rsidRDefault="00F274AB" w:rsidP="00F9297E">
            <w:pPr>
              <w:spacing w:after="0"/>
              <w:rPr>
                <w:rFonts w:ascii="Times New Roman" w:hAnsi="Times New Roman" w:cs="Times New Roman"/>
                <w:bCs/>
                <w:kern w:val="0"/>
                <w:sz w:val="18"/>
                <w:szCs w:val="18"/>
              </w:rPr>
            </w:pPr>
            <w:r w:rsidRPr="00D86340">
              <w:rPr>
                <w:rFonts w:ascii="Times New Roman" w:hAnsi="Times New Roman" w:cs="Times New Roman"/>
                <w:bCs/>
                <w:kern w:val="0"/>
                <w:sz w:val="18"/>
                <w:szCs w:val="18"/>
              </w:rPr>
              <w:t>0.41</w:t>
            </w:r>
            <w:r w:rsidR="00E84FC3">
              <w:rPr>
                <w:rFonts w:ascii="Times New Roman" w:hAnsi="Times New Roman" w:cs="Times New Roman"/>
                <w:bCs/>
                <w:kern w:val="0"/>
                <w:sz w:val="18"/>
                <w:szCs w:val="18"/>
              </w:rPr>
              <w:t>0</w:t>
            </w:r>
          </w:p>
        </w:tc>
      </w:tr>
      <w:tr w:rsidR="00F274AB" w:rsidRPr="00D86340" w14:paraId="701C114E" w14:textId="77777777" w:rsidTr="00094A44">
        <w:trPr>
          <w:trHeight w:val="144"/>
        </w:trPr>
        <w:tc>
          <w:tcPr>
            <w:tcW w:w="3168" w:type="dxa"/>
          </w:tcPr>
          <w:p w14:paraId="2C233DD2" w14:textId="7678FE84" w:rsidR="00F274AB" w:rsidRPr="00D86340" w:rsidRDefault="00F274AB" w:rsidP="00F9297E">
            <w:pPr>
              <w:widowControl/>
              <w:spacing w:after="0"/>
              <w:rPr>
                <w:rFonts w:ascii="Times New Roman" w:hAnsi="Times New Roman" w:cs="Times New Roman"/>
                <w:kern w:val="0"/>
                <w:sz w:val="18"/>
                <w:szCs w:val="18"/>
              </w:rPr>
            </w:pPr>
            <w:r w:rsidRPr="00D86340">
              <w:rPr>
                <w:rFonts w:ascii="Times New Roman" w:hAnsi="Times New Roman" w:cs="Times New Roman"/>
                <w:kern w:val="0"/>
                <w:sz w:val="18"/>
                <w:szCs w:val="18"/>
              </w:rPr>
              <w:t>SVRI</w:t>
            </w:r>
            <w:r w:rsidR="00094A44" w:rsidRPr="00D86340">
              <w:rPr>
                <w:rFonts w:ascii="Times New Roman" w:hAnsi="Times New Roman" w:cs="Times New Roman" w:hint="eastAsia"/>
                <w:kern w:val="0"/>
                <w:sz w:val="18"/>
                <w:szCs w:val="18"/>
              </w:rPr>
              <w:t xml:space="preserve"> </w:t>
            </w:r>
            <w:r w:rsidRPr="00D86340">
              <w:rPr>
                <w:rFonts w:ascii="Times New Roman" w:hAnsi="Times New Roman" w:cs="Times New Roman"/>
                <w:bCs/>
                <w:kern w:val="0"/>
                <w:sz w:val="18"/>
                <w:szCs w:val="18"/>
              </w:rPr>
              <w:t>(dyne*sec/(m</w:t>
            </w:r>
            <w:r w:rsidRPr="00D86340">
              <w:rPr>
                <w:rFonts w:ascii="Times New Roman" w:hAnsi="Times New Roman" w:cs="Times New Roman"/>
                <w:bCs/>
                <w:kern w:val="0"/>
                <w:sz w:val="18"/>
                <w:szCs w:val="18"/>
                <w:vertAlign w:val="superscript"/>
              </w:rPr>
              <w:t>2</w:t>
            </w:r>
            <w:r w:rsidRPr="00D86340">
              <w:rPr>
                <w:rFonts w:ascii="Times New Roman" w:hAnsi="Times New Roman" w:cs="Times New Roman"/>
                <w:bCs/>
                <w:kern w:val="0"/>
                <w:sz w:val="18"/>
                <w:szCs w:val="18"/>
              </w:rPr>
              <w:t>*cm</w:t>
            </w:r>
            <w:r w:rsidRPr="00D86340">
              <w:rPr>
                <w:rFonts w:ascii="Times New Roman" w:hAnsi="Times New Roman" w:cs="Times New Roman"/>
                <w:bCs/>
                <w:kern w:val="0"/>
                <w:sz w:val="18"/>
                <w:szCs w:val="18"/>
                <w:vertAlign w:val="superscript"/>
              </w:rPr>
              <w:t>5</w:t>
            </w:r>
            <w:r w:rsidRPr="00D86340">
              <w:rPr>
                <w:rFonts w:ascii="Times New Roman" w:hAnsi="Times New Roman" w:cs="Times New Roman"/>
                <w:bCs/>
                <w:kern w:val="0"/>
                <w:sz w:val="18"/>
                <w:szCs w:val="18"/>
              </w:rPr>
              <w:t>))</w:t>
            </w:r>
          </w:p>
        </w:tc>
        <w:tc>
          <w:tcPr>
            <w:tcW w:w="1872" w:type="dxa"/>
          </w:tcPr>
          <w:p w14:paraId="5F077774" w14:textId="77777777" w:rsidR="00F274AB" w:rsidRPr="00D86340" w:rsidRDefault="00F274AB" w:rsidP="00F9297E">
            <w:pPr>
              <w:widowControl/>
              <w:spacing w:after="0"/>
              <w:rPr>
                <w:rFonts w:ascii="Times New Roman" w:hAnsi="Times New Roman" w:cs="Times New Roman"/>
                <w:kern w:val="0"/>
                <w:sz w:val="18"/>
                <w:szCs w:val="18"/>
              </w:rPr>
            </w:pPr>
            <w:r w:rsidRPr="00D86340">
              <w:rPr>
                <w:rFonts w:ascii="Times New Roman" w:hAnsi="Times New Roman" w:cs="Times New Roman"/>
                <w:kern w:val="0"/>
                <w:sz w:val="18"/>
                <w:szCs w:val="18"/>
              </w:rPr>
              <w:t>1113.3±188.2</w:t>
            </w:r>
          </w:p>
        </w:tc>
        <w:tc>
          <w:tcPr>
            <w:tcW w:w="1872" w:type="dxa"/>
          </w:tcPr>
          <w:p w14:paraId="3C7E98FF" w14:textId="77777777" w:rsidR="00F274AB" w:rsidRPr="00D86340" w:rsidRDefault="00F274AB" w:rsidP="00F9297E">
            <w:pPr>
              <w:widowControl/>
              <w:spacing w:after="0"/>
              <w:rPr>
                <w:rFonts w:ascii="Times New Roman" w:hAnsi="Times New Roman" w:cs="Times New Roman"/>
                <w:kern w:val="0"/>
                <w:sz w:val="18"/>
                <w:szCs w:val="18"/>
              </w:rPr>
            </w:pPr>
            <w:r w:rsidRPr="00D86340">
              <w:rPr>
                <w:rFonts w:ascii="Times New Roman" w:hAnsi="Times New Roman" w:cs="Times New Roman"/>
                <w:kern w:val="0"/>
                <w:sz w:val="18"/>
                <w:szCs w:val="18"/>
              </w:rPr>
              <w:t>1107.2±163.9</w:t>
            </w:r>
          </w:p>
        </w:tc>
        <w:tc>
          <w:tcPr>
            <w:tcW w:w="880" w:type="dxa"/>
          </w:tcPr>
          <w:p w14:paraId="5FC05224" w14:textId="77777777" w:rsidR="00F274AB" w:rsidRPr="00D86340" w:rsidRDefault="00F274AB" w:rsidP="00F9297E">
            <w:pPr>
              <w:widowControl/>
              <w:spacing w:after="0"/>
              <w:rPr>
                <w:rFonts w:ascii="Times New Roman" w:hAnsi="Times New Roman" w:cs="Times New Roman"/>
                <w:kern w:val="0"/>
                <w:sz w:val="18"/>
                <w:szCs w:val="18"/>
              </w:rPr>
            </w:pPr>
            <w:r w:rsidRPr="00D86340">
              <w:rPr>
                <w:rFonts w:ascii="Times New Roman" w:hAnsi="Times New Roman" w:cs="Times New Roman"/>
                <w:kern w:val="0"/>
                <w:sz w:val="18"/>
                <w:szCs w:val="18"/>
              </w:rPr>
              <w:t>0.875</w:t>
            </w:r>
          </w:p>
        </w:tc>
      </w:tr>
      <w:tr w:rsidR="00F274AB" w:rsidRPr="00D86340" w14:paraId="1A331A62" w14:textId="77777777" w:rsidTr="00094A44">
        <w:trPr>
          <w:trHeight w:val="144"/>
        </w:trPr>
        <w:tc>
          <w:tcPr>
            <w:tcW w:w="3168" w:type="dxa"/>
          </w:tcPr>
          <w:p w14:paraId="7FD0E28E" w14:textId="1AC90697" w:rsidR="00F274AB" w:rsidRPr="00D86340" w:rsidRDefault="00F274AB" w:rsidP="00F9297E">
            <w:pPr>
              <w:spacing w:after="0" w:line="312" w:lineRule="auto"/>
              <w:rPr>
                <w:rFonts w:ascii="Times New Roman" w:hAnsi="Times New Roman" w:cs="Times New Roman"/>
                <w:kern w:val="0"/>
                <w:sz w:val="18"/>
                <w:szCs w:val="18"/>
              </w:rPr>
            </w:pPr>
            <w:proofErr w:type="spellStart"/>
            <w:r w:rsidRPr="00D86340">
              <w:rPr>
                <w:rFonts w:ascii="Times New Roman" w:hAnsi="Times New Roman" w:cs="Times New Roman" w:hint="eastAsia"/>
                <w:bCs/>
                <w:kern w:val="0"/>
                <w:sz w:val="18"/>
                <w:szCs w:val="18"/>
              </w:rPr>
              <w:t>d</w:t>
            </w:r>
            <w:r w:rsidRPr="00D86340">
              <w:rPr>
                <w:rFonts w:ascii="Times New Roman" w:hAnsi="Times New Roman" w:cs="Times New Roman"/>
                <w:bCs/>
                <w:kern w:val="0"/>
                <w:sz w:val="18"/>
                <w:szCs w:val="18"/>
              </w:rPr>
              <w:t>p</w:t>
            </w:r>
            <w:proofErr w:type="spellEnd"/>
            <w:r w:rsidRPr="00D86340">
              <w:rPr>
                <w:rFonts w:ascii="Times New Roman" w:hAnsi="Times New Roman" w:cs="Times New Roman"/>
                <w:bCs/>
                <w:kern w:val="0"/>
                <w:sz w:val="18"/>
                <w:szCs w:val="18"/>
              </w:rPr>
              <w:t>/</w:t>
            </w:r>
            <w:proofErr w:type="spellStart"/>
            <w:r w:rsidRPr="00D86340">
              <w:rPr>
                <w:rFonts w:ascii="Times New Roman" w:hAnsi="Times New Roman" w:cs="Times New Roman"/>
                <w:bCs/>
                <w:kern w:val="0"/>
                <w:sz w:val="18"/>
                <w:szCs w:val="18"/>
              </w:rPr>
              <w:t>dt</w:t>
            </w:r>
            <w:proofErr w:type="spellEnd"/>
            <w:r w:rsidR="00094A44" w:rsidRPr="00D86340">
              <w:rPr>
                <w:rFonts w:ascii="Times New Roman" w:hAnsi="Times New Roman" w:cs="Times New Roman" w:hint="eastAsia"/>
                <w:bCs/>
                <w:kern w:val="0"/>
                <w:sz w:val="18"/>
                <w:szCs w:val="18"/>
              </w:rPr>
              <w:t xml:space="preserve"> </w:t>
            </w:r>
            <w:r w:rsidRPr="00D86340">
              <w:rPr>
                <w:rFonts w:ascii="Times New Roman" w:hAnsi="Times New Roman" w:cs="Times New Roman" w:hint="eastAsia"/>
                <w:bCs/>
                <w:kern w:val="0"/>
                <w:sz w:val="18"/>
                <w:szCs w:val="18"/>
              </w:rPr>
              <w:t>(</w:t>
            </w:r>
            <w:r w:rsidRPr="00D86340">
              <w:rPr>
                <w:rFonts w:ascii="Times New Roman" w:hAnsi="Times New Roman" w:cs="Times New Roman"/>
                <w:bCs/>
                <w:kern w:val="0"/>
                <w:sz w:val="18"/>
                <w:szCs w:val="18"/>
              </w:rPr>
              <w:t>mmHg/</w:t>
            </w:r>
            <w:proofErr w:type="spellStart"/>
            <w:r w:rsidRPr="00D86340">
              <w:rPr>
                <w:rFonts w:ascii="Times New Roman" w:hAnsi="Times New Roman" w:cs="Times New Roman"/>
                <w:bCs/>
                <w:kern w:val="0"/>
                <w:sz w:val="18"/>
                <w:szCs w:val="18"/>
              </w:rPr>
              <w:t>msec</w:t>
            </w:r>
            <w:proofErr w:type="spellEnd"/>
            <w:r w:rsidRPr="00D86340">
              <w:rPr>
                <w:rFonts w:ascii="Times New Roman" w:hAnsi="Times New Roman" w:cs="Times New Roman"/>
                <w:bCs/>
                <w:kern w:val="0"/>
                <w:sz w:val="18"/>
                <w:szCs w:val="18"/>
              </w:rPr>
              <w:t>)</w:t>
            </w:r>
          </w:p>
        </w:tc>
        <w:tc>
          <w:tcPr>
            <w:tcW w:w="1872" w:type="dxa"/>
          </w:tcPr>
          <w:p w14:paraId="0B90604B" w14:textId="77777777" w:rsidR="00F274AB" w:rsidRPr="00D86340" w:rsidRDefault="00F274AB" w:rsidP="00F9297E">
            <w:pPr>
              <w:widowControl/>
              <w:spacing w:after="0"/>
              <w:rPr>
                <w:rFonts w:ascii="Times New Roman" w:hAnsi="Times New Roman" w:cs="Times New Roman"/>
                <w:kern w:val="0"/>
                <w:sz w:val="18"/>
                <w:szCs w:val="18"/>
              </w:rPr>
            </w:pPr>
            <w:r w:rsidRPr="00D86340">
              <w:rPr>
                <w:rFonts w:ascii="Times New Roman" w:hAnsi="Times New Roman" w:cs="Times New Roman"/>
                <w:kern w:val="0"/>
                <w:sz w:val="18"/>
                <w:szCs w:val="18"/>
              </w:rPr>
              <w:t>0.85±0.22</w:t>
            </w:r>
          </w:p>
        </w:tc>
        <w:tc>
          <w:tcPr>
            <w:tcW w:w="1872" w:type="dxa"/>
          </w:tcPr>
          <w:p w14:paraId="3CCAD6B7" w14:textId="77777777" w:rsidR="00F274AB" w:rsidRPr="00D86340" w:rsidRDefault="00F274AB" w:rsidP="00F9297E">
            <w:pPr>
              <w:widowControl/>
              <w:spacing w:after="0"/>
              <w:rPr>
                <w:rFonts w:ascii="Times New Roman" w:hAnsi="Times New Roman" w:cs="Times New Roman"/>
                <w:kern w:val="0"/>
                <w:sz w:val="18"/>
                <w:szCs w:val="18"/>
              </w:rPr>
            </w:pPr>
            <w:r w:rsidRPr="00D86340">
              <w:rPr>
                <w:rFonts w:ascii="Times New Roman" w:hAnsi="Times New Roman" w:cs="Times New Roman"/>
                <w:kern w:val="0"/>
                <w:sz w:val="18"/>
                <w:szCs w:val="18"/>
              </w:rPr>
              <w:t>0.88±0.21</w:t>
            </w:r>
          </w:p>
        </w:tc>
        <w:tc>
          <w:tcPr>
            <w:tcW w:w="880" w:type="dxa"/>
          </w:tcPr>
          <w:p w14:paraId="4C9C1088" w14:textId="77777777" w:rsidR="00F274AB" w:rsidRPr="00D86340" w:rsidRDefault="00F274AB" w:rsidP="00F9297E">
            <w:pPr>
              <w:widowControl/>
              <w:spacing w:after="0"/>
              <w:rPr>
                <w:rFonts w:ascii="Times New Roman" w:hAnsi="Times New Roman" w:cs="Times New Roman"/>
                <w:kern w:val="0"/>
                <w:sz w:val="18"/>
                <w:szCs w:val="18"/>
              </w:rPr>
            </w:pPr>
            <w:r w:rsidRPr="00D86340">
              <w:rPr>
                <w:rFonts w:ascii="Times New Roman" w:hAnsi="Times New Roman" w:cs="Times New Roman"/>
                <w:kern w:val="0"/>
                <w:sz w:val="18"/>
                <w:szCs w:val="18"/>
              </w:rPr>
              <w:t>0.558</w:t>
            </w:r>
          </w:p>
        </w:tc>
      </w:tr>
      <w:tr w:rsidR="00F274AB" w:rsidRPr="00D86340" w14:paraId="5F626D6E" w14:textId="77777777" w:rsidTr="00094A44">
        <w:trPr>
          <w:trHeight w:val="144"/>
        </w:trPr>
        <w:tc>
          <w:tcPr>
            <w:tcW w:w="3168" w:type="dxa"/>
          </w:tcPr>
          <w:p w14:paraId="3587E770" w14:textId="2D0E936B" w:rsidR="00F274AB" w:rsidRPr="00D86340" w:rsidRDefault="00F274AB" w:rsidP="00F9297E">
            <w:pPr>
              <w:widowControl/>
              <w:spacing w:after="0"/>
              <w:rPr>
                <w:rFonts w:ascii="Times New Roman" w:hAnsi="Times New Roman" w:cs="Times New Roman"/>
                <w:kern w:val="0"/>
                <w:sz w:val="18"/>
                <w:szCs w:val="18"/>
              </w:rPr>
            </w:pPr>
            <w:r w:rsidRPr="00D86340">
              <w:rPr>
                <w:rFonts w:ascii="Times New Roman" w:hAnsi="Times New Roman" w:cs="Times New Roman"/>
                <w:kern w:val="0"/>
                <w:sz w:val="18"/>
                <w:szCs w:val="18"/>
              </w:rPr>
              <w:t>CCE</w:t>
            </w:r>
            <w:r w:rsidR="00094A44" w:rsidRPr="00D86340">
              <w:rPr>
                <w:rFonts w:ascii="Times New Roman" w:hAnsi="Times New Roman" w:cs="Times New Roman" w:hint="eastAsia"/>
                <w:kern w:val="0"/>
                <w:sz w:val="18"/>
                <w:szCs w:val="18"/>
              </w:rPr>
              <w:t xml:space="preserve"> </w:t>
            </w:r>
            <w:r w:rsidRPr="00D86340">
              <w:rPr>
                <w:rFonts w:ascii="Times New Roman" w:hAnsi="Times New Roman" w:cs="Times New Roman"/>
                <w:bCs/>
                <w:kern w:val="0"/>
                <w:sz w:val="18"/>
                <w:szCs w:val="18"/>
              </w:rPr>
              <w:t>(units)</w:t>
            </w:r>
          </w:p>
        </w:tc>
        <w:tc>
          <w:tcPr>
            <w:tcW w:w="1872" w:type="dxa"/>
          </w:tcPr>
          <w:p w14:paraId="39C67241" w14:textId="77777777" w:rsidR="00F274AB" w:rsidRPr="00D86340" w:rsidRDefault="00F274AB" w:rsidP="00F9297E">
            <w:pPr>
              <w:widowControl/>
              <w:spacing w:after="0"/>
              <w:rPr>
                <w:rFonts w:ascii="Times New Roman" w:hAnsi="Times New Roman" w:cs="Times New Roman"/>
                <w:kern w:val="0"/>
                <w:sz w:val="18"/>
                <w:szCs w:val="18"/>
              </w:rPr>
            </w:pPr>
            <w:r w:rsidRPr="00D86340">
              <w:rPr>
                <w:rFonts w:ascii="Times New Roman" w:hAnsi="Times New Roman" w:cs="Times New Roman"/>
                <w:kern w:val="0"/>
                <w:sz w:val="18"/>
                <w:szCs w:val="18"/>
              </w:rPr>
              <w:t>0.35±0.11</w:t>
            </w:r>
          </w:p>
        </w:tc>
        <w:tc>
          <w:tcPr>
            <w:tcW w:w="1872" w:type="dxa"/>
          </w:tcPr>
          <w:p w14:paraId="0D19F4CB" w14:textId="77777777" w:rsidR="00F274AB" w:rsidRPr="00D86340" w:rsidRDefault="00F274AB" w:rsidP="00F9297E">
            <w:pPr>
              <w:widowControl/>
              <w:spacing w:after="0"/>
              <w:rPr>
                <w:rFonts w:ascii="Times New Roman" w:hAnsi="Times New Roman" w:cs="Times New Roman"/>
                <w:kern w:val="0"/>
                <w:sz w:val="18"/>
                <w:szCs w:val="18"/>
              </w:rPr>
            </w:pPr>
            <w:r w:rsidRPr="00D86340">
              <w:rPr>
                <w:rFonts w:ascii="Times New Roman" w:hAnsi="Times New Roman" w:cs="Times New Roman"/>
                <w:kern w:val="0"/>
                <w:sz w:val="18"/>
                <w:szCs w:val="18"/>
              </w:rPr>
              <w:t>0.36±0.14</w:t>
            </w:r>
          </w:p>
        </w:tc>
        <w:tc>
          <w:tcPr>
            <w:tcW w:w="880" w:type="dxa"/>
          </w:tcPr>
          <w:p w14:paraId="37D0C6AB" w14:textId="77777777" w:rsidR="00F274AB" w:rsidRPr="00D86340" w:rsidRDefault="00F274AB" w:rsidP="00F9297E">
            <w:pPr>
              <w:widowControl/>
              <w:spacing w:after="0"/>
              <w:rPr>
                <w:rFonts w:ascii="Times New Roman" w:hAnsi="Times New Roman" w:cs="Times New Roman"/>
                <w:kern w:val="0"/>
                <w:sz w:val="18"/>
                <w:szCs w:val="18"/>
              </w:rPr>
            </w:pPr>
            <w:r w:rsidRPr="00D86340">
              <w:rPr>
                <w:rFonts w:ascii="Times New Roman" w:hAnsi="Times New Roman" w:cs="Times New Roman"/>
                <w:kern w:val="0"/>
                <w:sz w:val="18"/>
                <w:szCs w:val="18"/>
              </w:rPr>
              <w:t>0.798</w:t>
            </w:r>
          </w:p>
        </w:tc>
      </w:tr>
      <w:tr w:rsidR="00F274AB" w:rsidRPr="00D86340" w14:paraId="342BEFEB" w14:textId="77777777" w:rsidTr="00094A44">
        <w:trPr>
          <w:trHeight w:val="144"/>
        </w:trPr>
        <w:tc>
          <w:tcPr>
            <w:tcW w:w="3168" w:type="dxa"/>
          </w:tcPr>
          <w:p w14:paraId="5E0CF099" w14:textId="77777777" w:rsidR="00F274AB" w:rsidRPr="00D86340" w:rsidRDefault="00F274AB" w:rsidP="00F9297E">
            <w:pPr>
              <w:spacing w:after="0"/>
              <w:rPr>
                <w:rFonts w:ascii="Times New Roman" w:hAnsi="Times New Roman" w:cs="Times New Roman"/>
                <w:bCs/>
                <w:kern w:val="0"/>
                <w:sz w:val="18"/>
                <w:szCs w:val="18"/>
              </w:rPr>
            </w:pPr>
            <w:r w:rsidRPr="00D86340">
              <w:rPr>
                <w:rFonts w:ascii="Times New Roman" w:hAnsi="Times New Roman" w:cs="Times New Roman"/>
                <w:bCs/>
                <w:kern w:val="0"/>
                <w:sz w:val="18"/>
                <w:szCs w:val="18"/>
              </w:rPr>
              <w:t xml:space="preserve">Myocardial enzyme before </w:t>
            </w:r>
            <w:r w:rsidRPr="00D86340">
              <w:rPr>
                <w:rFonts w:ascii="Times New Roman" w:hAnsi="Times New Roman" w:cs="Times New Roman" w:hint="eastAsia"/>
                <w:bCs/>
                <w:kern w:val="0"/>
                <w:sz w:val="18"/>
                <w:szCs w:val="18"/>
              </w:rPr>
              <w:t>surgery</w:t>
            </w:r>
          </w:p>
        </w:tc>
        <w:tc>
          <w:tcPr>
            <w:tcW w:w="1872" w:type="dxa"/>
          </w:tcPr>
          <w:p w14:paraId="3176FD0B" w14:textId="77777777" w:rsidR="00F274AB" w:rsidRPr="00D86340" w:rsidRDefault="00F274AB" w:rsidP="00F9297E">
            <w:pPr>
              <w:widowControl/>
              <w:spacing w:after="0"/>
              <w:rPr>
                <w:rFonts w:ascii="Times New Roman" w:hAnsi="Times New Roman" w:cs="Times New Roman"/>
                <w:bCs/>
                <w:kern w:val="0"/>
                <w:sz w:val="18"/>
                <w:szCs w:val="18"/>
              </w:rPr>
            </w:pPr>
          </w:p>
        </w:tc>
        <w:tc>
          <w:tcPr>
            <w:tcW w:w="1872" w:type="dxa"/>
          </w:tcPr>
          <w:p w14:paraId="3CD65235" w14:textId="77777777" w:rsidR="00F274AB" w:rsidRPr="00D86340" w:rsidRDefault="00F274AB" w:rsidP="00F9297E">
            <w:pPr>
              <w:widowControl/>
              <w:spacing w:after="0"/>
              <w:rPr>
                <w:rFonts w:ascii="Times New Roman" w:hAnsi="Times New Roman" w:cs="Times New Roman"/>
                <w:bCs/>
                <w:kern w:val="0"/>
                <w:sz w:val="18"/>
                <w:szCs w:val="18"/>
              </w:rPr>
            </w:pPr>
          </w:p>
        </w:tc>
        <w:tc>
          <w:tcPr>
            <w:tcW w:w="880" w:type="dxa"/>
          </w:tcPr>
          <w:p w14:paraId="051C9279" w14:textId="77777777" w:rsidR="00F274AB" w:rsidRPr="00D86340" w:rsidRDefault="00F274AB" w:rsidP="00F9297E">
            <w:pPr>
              <w:spacing w:after="0"/>
              <w:rPr>
                <w:rFonts w:ascii="Times New Roman" w:hAnsi="Times New Roman" w:cs="Times New Roman"/>
                <w:bCs/>
                <w:kern w:val="0"/>
                <w:sz w:val="18"/>
                <w:szCs w:val="18"/>
              </w:rPr>
            </w:pPr>
          </w:p>
        </w:tc>
      </w:tr>
      <w:tr w:rsidR="00F274AB" w:rsidRPr="00D86340" w14:paraId="2662D22F" w14:textId="77777777" w:rsidTr="00094A44">
        <w:trPr>
          <w:trHeight w:val="144"/>
        </w:trPr>
        <w:tc>
          <w:tcPr>
            <w:tcW w:w="3168" w:type="dxa"/>
          </w:tcPr>
          <w:p w14:paraId="149FDA8C" w14:textId="233A2B11" w:rsidR="00F274AB" w:rsidRPr="00D86340" w:rsidRDefault="00F274AB" w:rsidP="00F9297E">
            <w:pPr>
              <w:spacing w:after="0"/>
              <w:rPr>
                <w:rFonts w:ascii="Times New Roman" w:hAnsi="Times New Roman" w:cs="Times New Roman"/>
                <w:bCs/>
                <w:kern w:val="0"/>
                <w:sz w:val="18"/>
                <w:szCs w:val="18"/>
              </w:rPr>
            </w:pPr>
            <w:r w:rsidRPr="00D86340">
              <w:rPr>
                <w:rFonts w:ascii="Times New Roman" w:hAnsi="Times New Roman" w:cs="Times New Roman"/>
                <w:bCs/>
                <w:kern w:val="0"/>
                <w:sz w:val="18"/>
                <w:szCs w:val="18"/>
              </w:rPr>
              <w:t>TNT</w:t>
            </w:r>
            <w:r w:rsidR="00094A44" w:rsidRPr="00D86340">
              <w:rPr>
                <w:rFonts w:ascii="Times New Roman" w:hAnsi="Times New Roman" w:cs="Times New Roman" w:hint="eastAsia"/>
                <w:bCs/>
                <w:kern w:val="0"/>
                <w:sz w:val="18"/>
                <w:szCs w:val="18"/>
              </w:rPr>
              <w:t xml:space="preserve"> </w:t>
            </w:r>
            <w:r w:rsidRPr="00D86340">
              <w:rPr>
                <w:rFonts w:ascii="Times New Roman" w:hAnsi="Times New Roman" w:cs="Times New Roman"/>
                <w:bCs/>
                <w:kern w:val="0"/>
                <w:sz w:val="18"/>
                <w:szCs w:val="18"/>
              </w:rPr>
              <w:t>(</w:t>
            </w:r>
            <w:proofErr w:type="spellStart"/>
            <w:r w:rsidRPr="00D86340">
              <w:rPr>
                <w:rFonts w:ascii="Times New Roman" w:hAnsi="Times New Roman" w:cs="Times New Roman"/>
                <w:bCs/>
                <w:kern w:val="0"/>
                <w:sz w:val="18"/>
                <w:szCs w:val="18"/>
              </w:rPr>
              <w:t>pg</w:t>
            </w:r>
            <w:proofErr w:type="spellEnd"/>
            <w:r w:rsidRPr="00D86340">
              <w:rPr>
                <w:rFonts w:ascii="Times New Roman" w:hAnsi="Times New Roman" w:cs="Times New Roman"/>
                <w:bCs/>
                <w:kern w:val="0"/>
                <w:sz w:val="18"/>
                <w:szCs w:val="18"/>
              </w:rPr>
              <w:t>/mL)</w:t>
            </w:r>
          </w:p>
        </w:tc>
        <w:tc>
          <w:tcPr>
            <w:tcW w:w="1872" w:type="dxa"/>
          </w:tcPr>
          <w:p w14:paraId="538FEDF9" w14:textId="77777777" w:rsidR="00F274AB" w:rsidRPr="00D86340" w:rsidRDefault="00F274AB" w:rsidP="00F9297E">
            <w:pPr>
              <w:widowControl/>
              <w:spacing w:after="0"/>
              <w:rPr>
                <w:rFonts w:ascii="Times New Roman" w:hAnsi="Times New Roman" w:cs="Times New Roman"/>
                <w:bCs/>
                <w:kern w:val="0"/>
                <w:sz w:val="18"/>
                <w:szCs w:val="18"/>
              </w:rPr>
            </w:pPr>
            <w:r w:rsidRPr="00D86340">
              <w:rPr>
                <w:rFonts w:ascii="Times New Roman" w:hAnsi="Times New Roman" w:cs="Times New Roman"/>
                <w:bCs/>
                <w:kern w:val="0"/>
                <w:sz w:val="18"/>
                <w:szCs w:val="18"/>
              </w:rPr>
              <w:t>15</w:t>
            </w:r>
            <w:r w:rsidRPr="00D86340">
              <w:rPr>
                <w:rFonts w:ascii="Times New Roman" w:hAnsi="Times New Roman" w:cs="Times New Roman"/>
                <w:bCs/>
                <w:kern w:val="0"/>
                <w:sz w:val="18"/>
                <w:szCs w:val="18"/>
              </w:rPr>
              <w:t>（</w:t>
            </w:r>
            <w:r w:rsidRPr="00D86340">
              <w:rPr>
                <w:rFonts w:ascii="Times New Roman" w:hAnsi="Times New Roman" w:cs="Times New Roman"/>
                <w:bCs/>
                <w:kern w:val="0"/>
                <w:sz w:val="18"/>
                <w:szCs w:val="18"/>
              </w:rPr>
              <w:t>11.78,42.75</w:t>
            </w:r>
            <w:r w:rsidRPr="00D86340">
              <w:rPr>
                <w:rFonts w:ascii="Times New Roman" w:hAnsi="Times New Roman" w:cs="Times New Roman"/>
                <w:bCs/>
                <w:kern w:val="0"/>
                <w:sz w:val="18"/>
                <w:szCs w:val="18"/>
              </w:rPr>
              <w:t>）</w:t>
            </w:r>
          </w:p>
        </w:tc>
        <w:tc>
          <w:tcPr>
            <w:tcW w:w="1872" w:type="dxa"/>
          </w:tcPr>
          <w:p w14:paraId="53A93D60" w14:textId="77777777" w:rsidR="00F274AB" w:rsidRPr="00D86340" w:rsidRDefault="00F274AB" w:rsidP="00F9297E">
            <w:pPr>
              <w:widowControl/>
              <w:spacing w:after="0"/>
              <w:rPr>
                <w:rFonts w:ascii="Times New Roman" w:hAnsi="Times New Roman" w:cs="Times New Roman"/>
                <w:bCs/>
                <w:kern w:val="0"/>
                <w:sz w:val="18"/>
                <w:szCs w:val="18"/>
              </w:rPr>
            </w:pPr>
            <w:r w:rsidRPr="00D86340">
              <w:rPr>
                <w:rFonts w:ascii="Times New Roman" w:hAnsi="Times New Roman" w:cs="Times New Roman"/>
                <w:bCs/>
                <w:kern w:val="0"/>
                <w:sz w:val="18"/>
                <w:szCs w:val="18"/>
              </w:rPr>
              <w:t>23</w:t>
            </w:r>
            <w:r w:rsidRPr="00D86340">
              <w:rPr>
                <w:rFonts w:ascii="Times New Roman" w:hAnsi="Times New Roman" w:cs="Times New Roman"/>
                <w:bCs/>
                <w:kern w:val="0"/>
                <w:sz w:val="18"/>
                <w:szCs w:val="18"/>
              </w:rPr>
              <w:t>（</w:t>
            </w:r>
            <w:r w:rsidRPr="00D86340">
              <w:rPr>
                <w:rFonts w:ascii="Times New Roman" w:hAnsi="Times New Roman" w:cs="Times New Roman"/>
                <w:bCs/>
                <w:kern w:val="0"/>
                <w:sz w:val="18"/>
                <w:szCs w:val="18"/>
              </w:rPr>
              <w:t>13.89,38.25</w:t>
            </w:r>
            <w:r w:rsidRPr="00D86340">
              <w:rPr>
                <w:rFonts w:ascii="Times New Roman" w:hAnsi="Times New Roman" w:cs="Times New Roman"/>
                <w:bCs/>
                <w:kern w:val="0"/>
                <w:sz w:val="18"/>
                <w:szCs w:val="18"/>
              </w:rPr>
              <w:t>）</w:t>
            </w:r>
          </w:p>
        </w:tc>
        <w:tc>
          <w:tcPr>
            <w:tcW w:w="880" w:type="dxa"/>
          </w:tcPr>
          <w:p w14:paraId="1EA47680" w14:textId="77777777" w:rsidR="00F274AB" w:rsidRPr="00D86340" w:rsidRDefault="00F274AB" w:rsidP="00F9297E">
            <w:pPr>
              <w:spacing w:after="0"/>
              <w:rPr>
                <w:rFonts w:ascii="Times New Roman" w:hAnsi="Times New Roman" w:cs="Times New Roman"/>
                <w:bCs/>
                <w:kern w:val="0"/>
                <w:sz w:val="18"/>
                <w:szCs w:val="18"/>
              </w:rPr>
            </w:pPr>
            <w:r w:rsidRPr="00D86340">
              <w:rPr>
                <w:rFonts w:ascii="Times New Roman" w:hAnsi="Times New Roman" w:cs="Times New Roman"/>
                <w:bCs/>
                <w:kern w:val="0"/>
                <w:sz w:val="18"/>
                <w:szCs w:val="18"/>
              </w:rPr>
              <w:t>0.517</w:t>
            </w:r>
          </w:p>
        </w:tc>
      </w:tr>
      <w:tr w:rsidR="00F274AB" w:rsidRPr="00D86340" w14:paraId="1AC0C9B8" w14:textId="77777777" w:rsidTr="00094A44">
        <w:trPr>
          <w:trHeight w:val="144"/>
        </w:trPr>
        <w:tc>
          <w:tcPr>
            <w:tcW w:w="3168" w:type="dxa"/>
          </w:tcPr>
          <w:p w14:paraId="38262C11" w14:textId="0992F1B0" w:rsidR="00F274AB" w:rsidRPr="00D86340" w:rsidRDefault="00F274AB" w:rsidP="00F9297E">
            <w:pPr>
              <w:spacing w:after="0"/>
              <w:rPr>
                <w:rFonts w:ascii="Times New Roman" w:hAnsi="Times New Roman" w:cs="Times New Roman"/>
                <w:bCs/>
                <w:kern w:val="0"/>
                <w:sz w:val="18"/>
                <w:szCs w:val="18"/>
              </w:rPr>
            </w:pPr>
            <w:r w:rsidRPr="00D86340">
              <w:rPr>
                <w:rFonts w:ascii="Times New Roman" w:hAnsi="Times New Roman" w:cs="Times New Roman"/>
                <w:bCs/>
                <w:kern w:val="0"/>
                <w:sz w:val="18"/>
                <w:szCs w:val="18"/>
              </w:rPr>
              <w:t>Ck-MB</w:t>
            </w:r>
            <w:r w:rsidR="00094A44" w:rsidRPr="00D86340">
              <w:rPr>
                <w:rFonts w:ascii="Times New Roman" w:hAnsi="Times New Roman" w:cs="Times New Roman" w:hint="eastAsia"/>
                <w:bCs/>
                <w:kern w:val="0"/>
                <w:sz w:val="18"/>
                <w:szCs w:val="18"/>
              </w:rPr>
              <w:t xml:space="preserve"> </w:t>
            </w:r>
            <w:r w:rsidRPr="00D86340">
              <w:rPr>
                <w:rFonts w:ascii="Times New Roman" w:hAnsi="Times New Roman" w:cs="Times New Roman"/>
                <w:bCs/>
                <w:kern w:val="0"/>
                <w:sz w:val="18"/>
                <w:szCs w:val="18"/>
              </w:rPr>
              <w:t>(</w:t>
            </w:r>
            <w:r w:rsidRPr="00D86340">
              <w:rPr>
                <w:rFonts w:ascii="Times New Roman" w:hAnsi="Times New Roman" w:cs="Times New Roman" w:hint="eastAsia"/>
                <w:bCs/>
                <w:kern w:val="0"/>
                <w:sz w:val="18"/>
                <w:szCs w:val="18"/>
              </w:rPr>
              <w:t>n</w:t>
            </w:r>
            <w:r w:rsidRPr="00D86340">
              <w:rPr>
                <w:rFonts w:ascii="Times New Roman" w:hAnsi="Times New Roman" w:cs="Times New Roman"/>
                <w:bCs/>
                <w:kern w:val="0"/>
                <w:sz w:val="18"/>
                <w:szCs w:val="18"/>
              </w:rPr>
              <w:t>g/mL)</w:t>
            </w:r>
          </w:p>
        </w:tc>
        <w:tc>
          <w:tcPr>
            <w:tcW w:w="1872" w:type="dxa"/>
          </w:tcPr>
          <w:p w14:paraId="2B755D98" w14:textId="77777777" w:rsidR="00F274AB" w:rsidRPr="00D86340" w:rsidRDefault="00F274AB" w:rsidP="00F9297E">
            <w:pPr>
              <w:widowControl/>
              <w:spacing w:after="0"/>
              <w:rPr>
                <w:rFonts w:ascii="Times New Roman" w:hAnsi="Times New Roman" w:cs="Times New Roman"/>
                <w:bCs/>
                <w:kern w:val="0"/>
                <w:sz w:val="18"/>
                <w:szCs w:val="18"/>
              </w:rPr>
            </w:pPr>
            <w:r w:rsidRPr="00D86340">
              <w:rPr>
                <w:rFonts w:ascii="Times New Roman" w:hAnsi="Times New Roman" w:cs="Times New Roman"/>
                <w:bCs/>
                <w:kern w:val="0"/>
                <w:sz w:val="18"/>
                <w:szCs w:val="18"/>
              </w:rPr>
              <w:t>2.49</w:t>
            </w:r>
            <w:r w:rsidRPr="00D86340">
              <w:rPr>
                <w:rFonts w:ascii="Times New Roman" w:hAnsi="Times New Roman" w:cs="Times New Roman"/>
                <w:bCs/>
                <w:kern w:val="0"/>
                <w:sz w:val="18"/>
                <w:szCs w:val="18"/>
              </w:rPr>
              <w:t>（</w:t>
            </w:r>
            <w:r w:rsidRPr="00D86340">
              <w:rPr>
                <w:rFonts w:ascii="Times New Roman" w:hAnsi="Times New Roman" w:cs="Times New Roman"/>
                <w:bCs/>
                <w:kern w:val="0"/>
                <w:sz w:val="18"/>
                <w:szCs w:val="18"/>
              </w:rPr>
              <w:t>2.1,3.09</w:t>
            </w:r>
            <w:r w:rsidRPr="00D86340">
              <w:rPr>
                <w:rFonts w:ascii="Times New Roman" w:hAnsi="Times New Roman" w:cs="Times New Roman"/>
                <w:bCs/>
                <w:kern w:val="0"/>
                <w:sz w:val="18"/>
                <w:szCs w:val="18"/>
              </w:rPr>
              <w:t>）</w:t>
            </w:r>
          </w:p>
        </w:tc>
        <w:tc>
          <w:tcPr>
            <w:tcW w:w="1872" w:type="dxa"/>
          </w:tcPr>
          <w:p w14:paraId="50946CC1" w14:textId="77777777" w:rsidR="00F274AB" w:rsidRPr="00D86340" w:rsidRDefault="00F274AB" w:rsidP="00F9297E">
            <w:pPr>
              <w:widowControl/>
              <w:spacing w:after="0"/>
              <w:rPr>
                <w:rFonts w:ascii="Times New Roman" w:hAnsi="Times New Roman" w:cs="Times New Roman"/>
                <w:bCs/>
                <w:kern w:val="0"/>
                <w:sz w:val="18"/>
                <w:szCs w:val="18"/>
              </w:rPr>
            </w:pPr>
            <w:r w:rsidRPr="00D86340">
              <w:rPr>
                <w:rFonts w:ascii="Times New Roman" w:hAnsi="Times New Roman" w:cs="Times New Roman"/>
                <w:bCs/>
                <w:kern w:val="0"/>
                <w:sz w:val="18"/>
                <w:szCs w:val="18"/>
              </w:rPr>
              <w:t>2.3</w:t>
            </w:r>
            <w:r w:rsidRPr="00D86340">
              <w:rPr>
                <w:rFonts w:ascii="Times New Roman" w:hAnsi="Times New Roman" w:cs="Times New Roman"/>
                <w:bCs/>
                <w:kern w:val="0"/>
                <w:sz w:val="18"/>
                <w:szCs w:val="18"/>
              </w:rPr>
              <w:t>（</w:t>
            </w:r>
            <w:r w:rsidRPr="00D86340">
              <w:rPr>
                <w:rFonts w:ascii="Times New Roman" w:hAnsi="Times New Roman" w:cs="Times New Roman"/>
                <w:bCs/>
                <w:kern w:val="0"/>
                <w:sz w:val="18"/>
                <w:szCs w:val="18"/>
              </w:rPr>
              <w:t>1.6,3.0</w:t>
            </w:r>
            <w:r w:rsidRPr="00D86340">
              <w:rPr>
                <w:rFonts w:ascii="Times New Roman" w:hAnsi="Times New Roman" w:cs="Times New Roman"/>
                <w:bCs/>
                <w:kern w:val="0"/>
                <w:sz w:val="18"/>
                <w:szCs w:val="18"/>
              </w:rPr>
              <w:t>）</w:t>
            </w:r>
          </w:p>
        </w:tc>
        <w:tc>
          <w:tcPr>
            <w:tcW w:w="880" w:type="dxa"/>
          </w:tcPr>
          <w:p w14:paraId="691D0E77" w14:textId="77777777" w:rsidR="00F274AB" w:rsidRPr="00D86340" w:rsidRDefault="00F274AB" w:rsidP="00F9297E">
            <w:pPr>
              <w:spacing w:after="0"/>
              <w:rPr>
                <w:rFonts w:ascii="Times New Roman" w:hAnsi="Times New Roman" w:cs="Times New Roman"/>
                <w:bCs/>
                <w:kern w:val="0"/>
                <w:sz w:val="18"/>
                <w:szCs w:val="18"/>
              </w:rPr>
            </w:pPr>
            <w:r w:rsidRPr="00D86340">
              <w:rPr>
                <w:rFonts w:ascii="Times New Roman" w:hAnsi="Times New Roman" w:cs="Times New Roman"/>
                <w:bCs/>
                <w:kern w:val="0"/>
                <w:sz w:val="18"/>
                <w:szCs w:val="18"/>
              </w:rPr>
              <w:t>0.207</w:t>
            </w:r>
          </w:p>
        </w:tc>
      </w:tr>
      <w:tr w:rsidR="00F274AB" w:rsidRPr="00D86340" w14:paraId="2DD23CC3" w14:textId="77777777" w:rsidTr="00094A44">
        <w:trPr>
          <w:trHeight w:val="144"/>
        </w:trPr>
        <w:tc>
          <w:tcPr>
            <w:tcW w:w="3168" w:type="dxa"/>
          </w:tcPr>
          <w:p w14:paraId="71074D31" w14:textId="654E9D7D" w:rsidR="00F274AB" w:rsidRPr="00D86340" w:rsidRDefault="00F274AB" w:rsidP="00F9297E">
            <w:pPr>
              <w:spacing w:after="0"/>
              <w:rPr>
                <w:rFonts w:ascii="Times New Roman" w:hAnsi="Times New Roman" w:cs="Times New Roman"/>
                <w:bCs/>
                <w:kern w:val="0"/>
                <w:sz w:val="18"/>
                <w:szCs w:val="18"/>
              </w:rPr>
            </w:pPr>
            <w:r w:rsidRPr="00D86340">
              <w:rPr>
                <w:rFonts w:ascii="Times New Roman" w:hAnsi="Times New Roman" w:cs="Times New Roman"/>
                <w:bCs/>
                <w:kern w:val="0"/>
                <w:sz w:val="18"/>
                <w:szCs w:val="18"/>
              </w:rPr>
              <w:t>MYO</w:t>
            </w:r>
            <w:r w:rsidR="00094A44" w:rsidRPr="00D86340">
              <w:rPr>
                <w:rFonts w:ascii="Times New Roman" w:hAnsi="Times New Roman" w:cs="Times New Roman" w:hint="eastAsia"/>
                <w:bCs/>
                <w:kern w:val="0"/>
                <w:sz w:val="18"/>
                <w:szCs w:val="18"/>
              </w:rPr>
              <w:t xml:space="preserve"> </w:t>
            </w:r>
            <w:r w:rsidRPr="00D86340">
              <w:rPr>
                <w:rFonts w:ascii="Times New Roman" w:hAnsi="Times New Roman" w:cs="Times New Roman"/>
                <w:bCs/>
                <w:kern w:val="0"/>
                <w:sz w:val="18"/>
                <w:szCs w:val="18"/>
              </w:rPr>
              <w:t>(Ng/mL)</w:t>
            </w:r>
          </w:p>
        </w:tc>
        <w:tc>
          <w:tcPr>
            <w:tcW w:w="1872" w:type="dxa"/>
          </w:tcPr>
          <w:p w14:paraId="4029373A" w14:textId="77777777" w:rsidR="00F274AB" w:rsidRPr="00D86340" w:rsidRDefault="00F274AB" w:rsidP="00F9297E">
            <w:pPr>
              <w:widowControl/>
              <w:spacing w:after="0"/>
              <w:rPr>
                <w:rFonts w:ascii="Times New Roman" w:hAnsi="Times New Roman" w:cs="Times New Roman"/>
                <w:bCs/>
                <w:kern w:val="0"/>
                <w:sz w:val="18"/>
                <w:szCs w:val="18"/>
              </w:rPr>
            </w:pPr>
            <w:r w:rsidRPr="00D86340">
              <w:rPr>
                <w:rFonts w:ascii="Times New Roman" w:hAnsi="Times New Roman" w:cs="Times New Roman"/>
                <w:bCs/>
                <w:kern w:val="0"/>
                <w:sz w:val="18"/>
                <w:szCs w:val="18"/>
              </w:rPr>
              <w:t>21</w:t>
            </w:r>
            <w:r w:rsidRPr="00D86340">
              <w:rPr>
                <w:rFonts w:ascii="Times New Roman" w:hAnsi="Times New Roman" w:cs="Times New Roman"/>
                <w:bCs/>
                <w:kern w:val="0"/>
                <w:sz w:val="18"/>
                <w:szCs w:val="18"/>
              </w:rPr>
              <w:t>（</w:t>
            </w:r>
            <w:r w:rsidRPr="00D86340">
              <w:rPr>
                <w:rFonts w:ascii="Times New Roman" w:hAnsi="Times New Roman" w:cs="Times New Roman"/>
                <w:bCs/>
                <w:kern w:val="0"/>
                <w:sz w:val="18"/>
                <w:szCs w:val="18"/>
              </w:rPr>
              <w:t>21,21</w:t>
            </w:r>
            <w:r w:rsidRPr="00D86340">
              <w:rPr>
                <w:rFonts w:ascii="Times New Roman" w:hAnsi="Times New Roman" w:cs="Times New Roman"/>
                <w:bCs/>
                <w:kern w:val="0"/>
                <w:sz w:val="18"/>
                <w:szCs w:val="18"/>
              </w:rPr>
              <w:t>）</w:t>
            </w:r>
          </w:p>
        </w:tc>
        <w:tc>
          <w:tcPr>
            <w:tcW w:w="1872" w:type="dxa"/>
          </w:tcPr>
          <w:p w14:paraId="0838919A" w14:textId="77777777" w:rsidR="00F274AB" w:rsidRPr="00D86340" w:rsidRDefault="00F274AB" w:rsidP="00F9297E">
            <w:pPr>
              <w:widowControl/>
              <w:spacing w:after="0"/>
              <w:rPr>
                <w:rFonts w:ascii="Times New Roman" w:hAnsi="Times New Roman" w:cs="Times New Roman"/>
                <w:bCs/>
                <w:kern w:val="0"/>
                <w:sz w:val="18"/>
                <w:szCs w:val="18"/>
              </w:rPr>
            </w:pPr>
            <w:r w:rsidRPr="00D86340">
              <w:rPr>
                <w:rFonts w:ascii="Times New Roman" w:hAnsi="Times New Roman" w:cs="Times New Roman"/>
                <w:bCs/>
                <w:kern w:val="0"/>
                <w:sz w:val="18"/>
                <w:szCs w:val="18"/>
              </w:rPr>
              <w:t>21</w:t>
            </w:r>
            <w:r w:rsidRPr="00D86340">
              <w:rPr>
                <w:rFonts w:ascii="Times New Roman" w:hAnsi="Times New Roman" w:cs="Times New Roman"/>
                <w:bCs/>
                <w:kern w:val="0"/>
                <w:sz w:val="18"/>
                <w:szCs w:val="18"/>
              </w:rPr>
              <w:t>（</w:t>
            </w:r>
            <w:r w:rsidRPr="00D86340">
              <w:rPr>
                <w:rFonts w:ascii="Times New Roman" w:hAnsi="Times New Roman" w:cs="Times New Roman"/>
                <w:bCs/>
                <w:kern w:val="0"/>
                <w:sz w:val="18"/>
                <w:szCs w:val="18"/>
              </w:rPr>
              <w:t>21,21</w:t>
            </w:r>
            <w:r w:rsidRPr="00D86340">
              <w:rPr>
                <w:rFonts w:ascii="Times New Roman" w:hAnsi="Times New Roman" w:cs="Times New Roman"/>
                <w:bCs/>
                <w:kern w:val="0"/>
                <w:sz w:val="18"/>
                <w:szCs w:val="18"/>
              </w:rPr>
              <w:t>）</w:t>
            </w:r>
          </w:p>
        </w:tc>
        <w:tc>
          <w:tcPr>
            <w:tcW w:w="880" w:type="dxa"/>
          </w:tcPr>
          <w:p w14:paraId="7D367923" w14:textId="77777777" w:rsidR="00F274AB" w:rsidRPr="00D86340" w:rsidRDefault="00F274AB" w:rsidP="00F9297E">
            <w:pPr>
              <w:spacing w:after="0"/>
              <w:rPr>
                <w:rFonts w:ascii="Times New Roman" w:hAnsi="Times New Roman" w:cs="Times New Roman"/>
                <w:bCs/>
                <w:kern w:val="0"/>
                <w:sz w:val="18"/>
                <w:szCs w:val="18"/>
              </w:rPr>
            </w:pPr>
            <w:r w:rsidRPr="00D86340">
              <w:rPr>
                <w:rFonts w:ascii="Times New Roman" w:hAnsi="Times New Roman" w:cs="Times New Roman"/>
                <w:bCs/>
                <w:kern w:val="0"/>
                <w:sz w:val="18"/>
                <w:szCs w:val="18"/>
              </w:rPr>
              <w:t>0.739</w:t>
            </w:r>
          </w:p>
        </w:tc>
      </w:tr>
      <w:tr w:rsidR="00F274AB" w:rsidRPr="00D86340" w14:paraId="019447E5" w14:textId="77777777" w:rsidTr="00094A44">
        <w:trPr>
          <w:trHeight w:val="144"/>
        </w:trPr>
        <w:tc>
          <w:tcPr>
            <w:tcW w:w="3168" w:type="dxa"/>
          </w:tcPr>
          <w:p w14:paraId="7571C0DB" w14:textId="6CC6F5C3" w:rsidR="00F274AB" w:rsidRPr="00D86340" w:rsidRDefault="00F274AB" w:rsidP="00F9297E">
            <w:pPr>
              <w:spacing w:after="0"/>
              <w:rPr>
                <w:rFonts w:ascii="Times New Roman" w:hAnsi="Times New Roman" w:cs="Times New Roman"/>
                <w:bCs/>
                <w:kern w:val="0"/>
                <w:sz w:val="18"/>
                <w:szCs w:val="18"/>
              </w:rPr>
            </w:pPr>
            <w:r w:rsidRPr="00D86340">
              <w:rPr>
                <w:rFonts w:ascii="Times New Roman" w:hAnsi="Times New Roman" w:cs="Times New Roman"/>
                <w:bCs/>
                <w:kern w:val="0"/>
                <w:sz w:val="18"/>
                <w:szCs w:val="18"/>
              </w:rPr>
              <w:t>NT-</w:t>
            </w:r>
            <w:proofErr w:type="spellStart"/>
            <w:r w:rsidRPr="00D86340">
              <w:rPr>
                <w:rFonts w:ascii="Times New Roman" w:hAnsi="Times New Roman" w:cs="Times New Roman"/>
                <w:bCs/>
                <w:kern w:val="0"/>
                <w:sz w:val="18"/>
                <w:szCs w:val="18"/>
              </w:rPr>
              <w:t>proBNP</w:t>
            </w:r>
            <w:proofErr w:type="spellEnd"/>
            <w:r w:rsidR="00094A44" w:rsidRPr="00D86340">
              <w:rPr>
                <w:rFonts w:ascii="Times New Roman" w:hAnsi="Times New Roman" w:cs="Times New Roman" w:hint="eastAsia"/>
                <w:bCs/>
                <w:kern w:val="0"/>
                <w:sz w:val="18"/>
                <w:szCs w:val="18"/>
              </w:rPr>
              <w:t xml:space="preserve"> </w:t>
            </w:r>
            <w:r w:rsidRPr="00D86340">
              <w:rPr>
                <w:rFonts w:ascii="Times New Roman" w:hAnsi="Times New Roman" w:cs="Times New Roman"/>
                <w:bCs/>
                <w:kern w:val="0"/>
                <w:sz w:val="18"/>
                <w:szCs w:val="18"/>
              </w:rPr>
              <w:t>(</w:t>
            </w:r>
            <w:proofErr w:type="spellStart"/>
            <w:r w:rsidRPr="00D86340">
              <w:rPr>
                <w:rFonts w:ascii="Times New Roman" w:hAnsi="Times New Roman" w:cs="Times New Roman"/>
                <w:bCs/>
                <w:kern w:val="0"/>
                <w:sz w:val="18"/>
                <w:szCs w:val="18"/>
              </w:rPr>
              <w:t>pg</w:t>
            </w:r>
            <w:proofErr w:type="spellEnd"/>
            <w:r w:rsidRPr="00D86340">
              <w:rPr>
                <w:rFonts w:ascii="Times New Roman" w:hAnsi="Times New Roman" w:cs="Times New Roman"/>
                <w:bCs/>
                <w:kern w:val="0"/>
                <w:sz w:val="18"/>
                <w:szCs w:val="18"/>
              </w:rPr>
              <w:t>/mL)</w:t>
            </w:r>
          </w:p>
        </w:tc>
        <w:tc>
          <w:tcPr>
            <w:tcW w:w="1872" w:type="dxa"/>
          </w:tcPr>
          <w:p w14:paraId="28007E5B" w14:textId="77777777" w:rsidR="00F274AB" w:rsidRPr="00D86340" w:rsidRDefault="00F274AB" w:rsidP="00F9297E">
            <w:pPr>
              <w:widowControl/>
              <w:spacing w:after="0"/>
              <w:rPr>
                <w:rFonts w:ascii="Times New Roman" w:hAnsi="Times New Roman" w:cs="Times New Roman"/>
                <w:bCs/>
                <w:kern w:val="0"/>
                <w:sz w:val="18"/>
                <w:szCs w:val="18"/>
              </w:rPr>
            </w:pPr>
            <w:r w:rsidRPr="00D86340">
              <w:rPr>
                <w:rFonts w:ascii="Times New Roman" w:hAnsi="Times New Roman" w:cs="Times New Roman"/>
                <w:bCs/>
                <w:kern w:val="0"/>
                <w:sz w:val="18"/>
                <w:szCs w:val="18"/>
              </w:rPr>
              <w:t>1157.75</w:t>
            </w:r>
            <w:r w:rsidRPr="00D86340">
              <w:rPr>
                <w:rFonts w:ascii="Times New Roman" w:hAnsi="Times New Roman" w:cs="Times New Roman"/>
                <w:bCs/>
                <w:kern w:val="0"/>
                <w:sz w:val="18"/>
                <w:szCs w:val="18"/>
              </w:rPr>
              <w:t>（</w:t>
            </w:r>
            <w:r w:rsidRPr="00D86340">
              <w:rPr>
                <w:rFonts w:ascii="Times New Roman" w:hAnsi="Times New Roman" w:cs="Times New Roman"/>
                <w:bCs/>
                <w:kern w:val="0"/>
                <w:sz w:val="18"/>
                <w:szCs w:val="18"/>
              </w:rPr>
              <w:t>566,3296</w:t>
            </w:r>
            <w:r w:rsidRPr="00D86340">
              <w:rPr>
                <w:rFonts w:ascii="Times New Roman" w:hAnsi="Times New Roman" w:cs="Times New Roman"/>
                <w:bCs/>
                <w:kern w:val="0"/>
                <w:sz w:val="18"/>
                <w:szCs w:val="18"/>
              </w:rPr>
              <w:t>）</w:t>
            </w:r>
          </w:p>
        </w:tc>
        <w:tc>
          <w:tcPr>
            <w:tcW w:w="1872" w:type="dxa"/>
          </w:tcPr>
          <w:p w14:paraId="35FC3902" w14:textId="77777777" w:rsidR="00F274AB" w:rsidRPr="00D86340" w:rsidRDefault="00F274AB" w:rsidP="00F9297E">
            <w:pPr>
              <w:widowControl/>
              <w:spacing w:after="0"/>
              <w:rPr>
                <w:rFonts w:ascii="Times New Roman" w:hAnsi="Times New Roman" w:cs="Times New Roman"/>
                <w:bCs/>
                <w:kern w:val="0"/>
                <w:sz w:val="18"/>
                <w:szCs w:val="18"/>
              </w:rPr>
            </w:pPr>
            <w:r w:rsidRPr="00D86340">
              <w:rPr>
                <w:rFonts w:ascii="Times New Roman" w:hAnsi="Times New Roman" w:cs="Times New Roman"/>
                <w:bCs/>
                <w:kern w:val="0"/>
                <w:sz w:val="18"/>
                <w:szCs w:val="18"/>
              </w:rPr>
              <w:t>287</w:t>
            </w:r>
            <w:r w:rsidRPr="00D86340">
              <w:rPr>
                <w:rFonts w:ascii="Times New Roman" w:hAnsi="Times New Roman" w:cs="Times New Roman"/>
                <w:bCs/>
                <w:kern w:val="0"/>
                <w:sz w:val="18"/>
                <w:szCs w:val="18"/>
              </w:rPr>
              <w:t>（</w:t>
            </w:r>
            <w:r w:rsidRPr="00D86340">
              <w:rPr>
                <w:rFonts w:ascii="Times New Roman" w:hAnsi="Times New Roman" w:cs="Times New Roman"/>
                <w:bCs/>
                <w:kern w:val="0"/>
                <w:sz w:val="18"/>
                <w:szCs w:val="18"/>
              </w:rPr>
              <w:t>105,715.7</w:t>
            </w:r>
            <w:r w:rsidRPr="00D86340">
              <w:rPr>
                <w:rFonts w:ascii="Times New Roman" w:hAnsi="Times New Roman" w:cs="Times New Roman"/>
                <w:bCs/>
                <w:kern w:val="0"/>
                <w:sz w:val="18"/>
                <w:szCs w:val="18"/>
              </w:rPr>
              <w:t>）</w:t>
            </w:r>
          </w:p>
        </w:tc>
        <w:tc>
          <w:tcPr>
            <w:tcW w:w="880" w:type="dxa"/>
          </w:tcPr>
          <w:p w14:paraId="2823D44D" w14:textId="77777777" w:rsidR="00F274AB" w:rsidRPr="00D86340" w:rsidRDefault="00F274AB" w:rsidP="00F9297E">
            <w:pPr>
              <w:spacing w:after="0"/>
              <w:rPr>
                <w:rFonts w:ascii="Times New Roman" w:hAnsi="Times New Roman" w:cs="Times New Roman"/>
                <w:bCs/>
                <w:kern w:val="0"/>
                <w:sz w:val="18"/>
                <w:szCs w:val="18"/>
              </w:rPr>
            </w:pPr>
            <w:r w:rsidRPr="00D86340">
              <w:rPr>
                <w:rFonts w:ascii="Times New Roman" w:hAnsi="Times New Roman" w:cs="Times New Roman"/>
                <w:bCs/>
                <w:kern w:val="0"/>
                <w:sz w:val="18"/>
                <w:szCs w:val="18"/>
              </w:rPr>
              <w:t>0.095</w:t>
            </w:r>
          </w:p>
        </w:tc>
      </w:tr>
      <w:tr w:rsidR="00F274AB" w:rsidRPr="00D86340" w14:paraId="5469F8A4" w14:textId="77777777" w:rsidTr="00094A44">
        <w:trPr>
          <w:trHeight w:val="144"/>
        </w:trPr>
        <w:tc>
          <w:tcPr>
            <w:tcW w:w="3168" w:type="dxa"/>
          </w:tcPr>
          <w:p w14:paraId="3096DF54" w14:textId="77777777" w:rsidR="00F274AB" w:rsidRPr="00D86340" w:rsidRDefault="00F274AB" w:rsidP="00F9297E">
            <w:pPr>
              <w:spacing w:after="0"/>
              <w:rPr>
                <w:rFonts w:ascii="Times New Roman" w:hAnsi="Times New Roman" w:cs="Times New Roman"/>
                <w:bCs/>
                <w:kern w:val="0"/>
                <w:sz w:val="18"/>
                <w:szCs w:val="18"/>
              </w:rPr>
            </w:pPr>
            <w:r w:rsidRPr="00D86340">
              <w:rPr>
                <w:rFonts w:ascii="Times New Roman" w:hAnsi="Times New Roman" w:cs="Times New Roman"/>
                <w:bCs/>
                <w:kern w:val="0"/>
                <w:sz w:val="18"/>
                <w:szCs w:val="18"/>
              </w:rPr>
              <w:t>Atrial blood gas analysis</w:t>
            </w:r>
          </w:p>
        </w:tc>
        <w:tc>
          <w:tcPr>
            <w:tcW w:w="1872" w:type="dxa"/>
          </w:tcPr>
          <w:p w14:paraId="270269C4" w14:textId="77777777" w:rsidR="00F274AB" w:rsidRPr="00D86340" w:rsidRDefault="00F274AB" w:rsidP="00F9297E">
            <w:pPr>
              <w:widowControl/>
              <w:spacing w:after="0"/>
              <w:rPr>
                <w:rFonts w:ascii="Times New Roman" w:hAnsi="Times New Roman" w:cs="Times New Roman"/>
                <w:bCs/>
                <w:kern w:val="0"/>
                <w:sz w:val="18"/>
                <w:szCs w:val="18"/>
              </w:rPr>
            </w:pPr>
          </w:p>
        </w:tc>
        <w:tc>
          <w:tcPr>
            <w:tcW w:w="1872" w:type="dxa"/>
          </w:tcPr>
          <w:p w14:paraId="22A057CA" w14:textId="77777777" w:rsidR="00F274AB" w:rsidRPr="00D86340" w:rsidRDefault="00F274AB" w:rsidP="00F9297E">
            <w:pPr>
              <w:widowControl/>
              <w:spacing w:after="0"/>
              <w:rPr>
                <w:rFonts w:ascii="Times New Roman" w:hAnsi="Times New Roman" w:cs="Times New Roman"/>
                <w:bCs/>
                <w:kern w:val="0"/>
                <w:sz w:val="18"/>
                <w:szCs w:val="18"/>
              </w:rPr>
            </w:pPr>
          </w:p>
        </w:tc>
        <w:tc>
          <w:tcPr>
            <w:tcW w:w="880" w:type="dxa"/>
          </w:tcPr>
          <w:p w14:paraId="7C549877" w14:textId="77777777" w:rsidR="00F274AB" w:rsidRPr="00D86340" w:rsidRDefault="00F274AB" w:rsidP="00F9297E">
            <w:pPr>
              <w:spacing w:after="0"/>
              <w:rPr>
                <w:rFonts w:ascii="Times New Roman" w:hAnsi="Times New Roman" w:cs="Times New Roman"/>
                <w:bCs/>
                <w:kern w:val="0"/>
                <w:sz w:val="18"/>
                <w:szCs w:val="18"/>
              </w:rPr>
            </w:pPr>
          </w:p>
        </w:tc>
      </w:tr>
      <w:tr w:rsidR="00F274AB" w:rsidRPr="00D86340" w14:paraId="400A0A10" w14:textId="77777777" w:rsidTr="00094A44">
        <w:trPr>
          <w:trHeight w:val="144"/>
        </w:trPr>
        <w:tc>
          <w:tcPr>
            <w:tcW w:w="3168" w:type="dxa"/>
          </w:tcPr>
          <w:p w14:paraId="007480ED" w14:textId="01BF8C94" w:rsidR="00F274AB" w:rsidRPr="00D86340" w:rsidRDefault="00F274AB" w:rsidP="00F9297E">
            <w:pPr>
              <w:spacing w:after="0"/>
              <w:rPr>
                <w:rFonts w:ascii="Times New Roman" w:hAnsi="Times New Roman" w:cs="Times New Roman"/>
                <w:bCs/>
                <w:kern w:val="0"/>
                <w:sz w:val="18"/>
                <w:szCs w:val="18"/>
              </w:rPr>
            </w:pPr>
            <w:r w:rsidRPr="00D86340">
              <w:rPr>
                <w:rFonts w:ascii="Times New Roman" w:hAnsi="Times New Roman" w:cs="Times New Roman"/>
                <w:bCs/>
                <w:kern w:val="0"/>
                <w:sz w:val="18"/>
                <w:szCs w:val="18"/>
              </w:rPr>
              <w:t>PaO</w:t>
            </w:r>
            <w:r w:rsidRPr="00D86340">
              <w:rPr>
                <w:rFonts w:ascii="Times New Roman" w:hAnsi="Times New Roman" w:cs="Times New Roman"/>
                <w:bCs/>
                <w:kern w:val="0"/>
                <w:sz w:val="18"/>
                <w:szCs w:val="18"/>
                <w:vertAlign w:val="subscript"/>
              </w:rPr>
              <w:t>2</w:t>
            </w:r>
            <w:r w:rsidR="00094A44" w:rsidRPr="00D86340">
              <w:rPr>
                <w:rFonts w:ascii="Times New Roman" w:hAnsi="Times New Roman" w:cs="Times New Roman" w:hint="eastAsia"/>
                <w:bCs/>
                <w:kern w:val="0"/>
                <w:sz w:val="18"/>
                <w:szCs w:val="18"/>
              </w:rPr>
              <w:t xml:space="preserve"> </w:t>
            </w:r>
            <w:r w:rsidRPr="00D86340">
              <w:rPr>
                <w:rFonts w:ascii="Times New Roman" w:hAnsi="Times New Roman" w:cs="Times New Roman"/>
                <w:bCs/>
                <w:color w:val="000000" w:themeColor="text1"/>
                <w:sz w:val="18"/>
                <w:szCs w:val="18"/>
              </w:rPr>
              <w:t>(mmHg)</w:t>
            </w:r>
          </w:p>
        </w:tc>
        <w:tc>
          <w:tcPr>
            <w:tcW w:w="1872" w:type="dxa"/>
          </w:tcPr>
          <w:p w14:paraId="1082B34E" w14:textId="77777777" w:rsidR="00F274AB" w:rsidRPr="00D86340" w:rsidRDefault="00F274AB" w:rsidP="00F9297E">
            <w:pPr>
              <w:widowControl/>
              <w:spacing w:after="0"/>
              <w:rPr>
                <w:rFonts w:ascii="Times New Roman" w:hAnsi="Times New Roman" w:cs="Times New Roman"/>
                <w:bCs/>
                <w:kern w:val="0"/>
                <w:sz w:val="18"/>
                <w:szCs w:val="18"/>
              </w:rPr>
            </w:pPr>
            <w:r w:rsidRPr="00D86340">
              <w:rPr>
                <w:rFonts w:ascii="Times New Roman" w:hAnsi="Times New Roman" w:cs="Times New Roman"/>
                <w:bCs/>
                <w:kern w:val="0"/>
                <w:sz w:val="18"/>
                <w:szCs w:val="18"/>
              </w:rPr>
              <w:t>76</w:t>
            </w:r>
            <w:r w:rsidRPr="00D86340">
              <w:rPr>
                <w:rFonts w:ascii="Times New Roman" w:hAnsi="Times New Roman" w:cs="Times New Roman"/>
                <w:bCs/>
                <w:kern w:val="0"/>
                <w:sz w:val="18"/>
                <w:szCs w:val="18"/>
              </w:rPr>
              <w:t>（</w:t>
            </w:r>
            <w:r w:rsidRPr="00D86340">
              <w:rPr>
                <w:rFonts w:ascii="Times New Roman" w:hAnsi="Times New Roman" w:cs="Times New Roman"/>
                <w:bCs/>
                <w:kern w:val="0"/>
                <w:sz w:val="18"/>
                <w:szCs w:val="18"/>
              </w:rPr>
              <w:t>62.25,126.5</w:t>
            </w:r>
            <w:r w:rsidRPr="00D86340">
              <w:rPr>
                <w:rFonts w:ascii="Times New Roman" w:hAnsi="Times New Roman" w:cs="Times New Roman"/>
                <w:bCs/>
                <w:kern w:val="0"/>
                <w:sz w:val="18"/>
                <w:szCs w:val="18"/>
              </w:rPr>
              <w:t>）</w:t>
            </w:r>
          </w:p>
        </w:tc>
        <w:tc>
          <w:tcPr>
            <w:tcW w:w="1872" w:type="dxa"/>
          </w:tcPr>
          <w:p w14:paraId="01257B73" w14:textId="77777777" w:rsidR="00F274AB" w:rsidRPr="00D86340" w:rsidRDefault="00F274AB" w:rsidP="00F9297E">
            <w:pPr>
              <w:widowControl/>
              <w:spacing w:after="0"/>
              <w:rPr>
                <w:rFonts w:ascii="Times New Roman" w:hAnsi="Times New Roman" w:cs="Times New Roman"/>
                <w:bCs/>
                <w:kern w:val="0"/>
                <w:sz w:val="18"/>
                <w:szCs w:val="18"/>
              </w:rPr>
            </w:pPr>
            <w:r w:rsidRPr="00D86340">
              <w:rPr>
                <w:rFonts w:ascii="Times New Roman" w:hAnsi="Times New Roman" w:cs="Times New Roman"/>
                <w:bCs/>
                <w:kern w:val="0"/>
                <w:sz w:val="18"/>
                <w:szCs w:val="18"/>
              </w:rPr>
              <w:t>137</w:t>
            </w:r>
            <w:r w:rsidRPr="00D86340">
              <w:rPr>
                <w:rFonts w:ascii="Times New Roman" w:hAnsi="Times New Roman" w:cs="Times New Roman"/>
                <w:bCs/>
                <w:kern w:val="0"/>
                <w:sz w:val="18"/>
                <w:szCs w:val="18"/>
              </w:rPr>
              <w:t>（</w:t>
            </w:r>
            <w:r w:rsidRPr="00D86340">
              <w:rPr>
                <w:rFonts w:ascii="Times New Roman" w:hAnsi="Times New Roman" w:cs="Times New Roman"/>
                <w:bCs/>
                <w:kern w:val="0"/>
                <w:sz w:val="18"/>
                <w:szCs w:val="18"/>
              </w:rPr>
              <w:t>71,188.5</w:t>
            </w:r>
            <w:r w:rsidRPr="00D86340">
              <w:rPr>
                <w:rFonts w:ascii="Times New Roman" w:hAnsi="Times New Roman" w:cs="Times New Roman"/>
                <w:bCs/>
                <w:kern w:val="0"/>
                <w:sz w:val="18"/>
                <w:szCs w:val="18"/>
              </w:rPr>
              <w:t>）</w:t>
            </w:r>
          </w:p>
        </w:tc>
        <w:tc>
          <w:tcPr>
            <w:tcW w:w="880" w:type="dxa"/>
          </w:tcPr>
          <w:p w14:paraId="15FDAE07" w14:textId="77777777" w:rsidR="00F274AB" w:rsidRPr="00D86340" w:rsidRDefault="00F274AB" w:rsidP="00F9297E">
            <w:pPr>
              <w:spacing w:after="0"/>
              <w:rPr>
                <w:rFonts w:ascii="Times New Roman" w:hAnsi="Times New Roman" w:cs="Times New Roman"/>
                <w:bCs/>
                <w:kern w:val="0"/>
                <w:sz w:val="18"/>
                <w:szCs w:val="18"/>
              </w:rPr>
            </w:pPr>
            <w:r w:rsidRPr="00D86340">
              <w:rPr>
                <w:rFonts w:ascii="Times New Roman" w:hAnsi="Times New Roman" w:cs="Times New Roman"/>
                <w:bCs/>
                <w:kern w:val="0"/>
                <w:sz w:val="18"/>
                <w:szCs w:val="18"/>
              </w:rPr>
              <w:t>0.016</w:t>
            </w:r>
          </w:p>
        </w:tc>
      </w:tr>
      <w:tr w:rsidR="00F274AB" w:rsidRPr="00D86340" w14:paraId="13F27040" w14:textId="77777777" w:rsidTr="00094A44">
        <w:trPr>
          <w:trHeight w:val="144"/>
        </w:trPr>
        <w:tc>
          <w:tcPr>
            <w:tcW w:w="3168" w:type="dxa"/>
          </w:tcPr>
          <w:p w14:paraId="5C30E865" w14:textId="608A14F9" w:rsidR="00F274AB" w:rsidRPr="00D86340" w:rsidRDefault="00F274AB" w:rsidP="00F9297E">
            <w:pPr>
              <w:spacing w:after="0"/>
              <w:rPr>
                <w:rFonts w:ascii="Times New Roman" w:hAnsi="Times New Roman" w:cs="Times New Roman"/>
                <w:bCs/>
                <w:kern w:val="0"/>
                <w:sz w:val="18"/>
                <w:szCs w:val="18"/>
              </w:rPr>
            </w:pPr>
            <w:r w:rsidRPr="00D86340">
              <w:rPr>
                <w:rFonts w:ascii="Times New Roman" w:hAnsi="Times New Roman" w:cs="Times New Roman"/>
                <w:bCs/>
                <w:kern w:val="0"/>
                <w:sz w:val="18"/>
                <w:szCs w:val="18"/>
              </w:rPr>
              <w:t>PaCO</w:t>
            </w:r>
            <w:r w:rsidRPr="00D86340">
              <w:rPr>
                <w:rFonts w:ascii="Times New Roman" w:hAnsi="Times New Roman" w:cs="Times New Roman"/>
                <w:bCs/>
                <w:kern w:val="0"/>
                <w:sz w:val="18"/>
                <w:szCs w:val="18"/>
                <w:vertAlign w:val="subscript"/>
              </w:rPr>
              <w:t>2</w:t>
            </w:r>
            <w:r w:rsidR="00094A44" w:rsidRPr="00D86340">
              <w:rPr>
                <w:rFonts w:ascii="Times New Roman" w:hAnsi="Times New Roman" w:cs="Times New Roman" w:hint="eastAsia"/>
                <w:bCs/>
                <w:kern w:val="0"/>
                <w:sz w:val="18"/>
                <w:szCs w:val="18"/>
              </w:rPr>
              <w:t xml:space="preserve"> </w:t>
            </w:r>
            <w:r w:rsidRPr="00D86340">
              <w:rPr>
                <w:rFonts w:ascii="Times New Roman" w:hAnsi="Times New Roman" w:cs="Times New Roman"/>
                <w:bCs/>
                <w:color w:val="000000" w:themeColor="text1"/>
                <w:sz w:val="18"/>
                <w:szCs w:val="18"/>
              </w:rPr>
              <w:t>(mmHg)</w:t>
            </w:r>
          </w:p>
        </w:tc>
        <w:tc>
          <w:tcPr>
            <w:tcW w:w="1872" w:type="dxa"/>
          </w:tcPr>
          <w:p w14:paraId="5B5049B3" w14:textId="77777777" w:rsidR="00F274AB" w:rsidRPr="00D86340" w:rsidRDefault="00F274AB" w:rsidP="00F9297E">
            <w:pPr>
              <w:widowControl/>
              <w:spacing w:after="0"/>
              <w:rPr>
                <w:rFonts w:ascii="Times New Roman" w:hAnsi="Times New Roman" w:cs="Times New Roman"/>
                <w:bCs/>
                <w:kern w:val="0"/>
                <w:sz w:val="18"/>
                <w:szCs w:val="18"/>
              </w:rPr>
            </w:pPr>
            <w:r w:rsidRPr="00D86340">
              <w:rPr>
                <w:rFonts w:ascii="Times New Roman" w:hAnsi="Times New Roman" w:cs="Times New Roman"/>
                <w:bCs/>
                <w:kern w:val="0"/>
                <w:sz w:val="18"/>
                <w:szCs w:val="18"/>
              </w:rPr>
              <w:t>38</w:t>
            </w:r>
            <w:r w:rsidRPr="00D86340">
              <w:rPr>
                <w:rFonts w:ascii="Times New Roman" w:hAnsi="Times New Roman" w:cs="Times New Roman"/>
                <w:bCs/>
                <w:kern w:val="0"/>
                <w:sz w:val="18"/>
                <w:szCs w:val="18"/>
              </w:rPr>
              <w:t>（</w:t>
            </w:r>
            <w:r w:rsidRPr="00D86340">
              <w:rPr>
                <w:rFonts w:ascii="Times New Roman" w:hAnsi="Times New Roman" w:cs="Times New Roman"/>
                <w:bCs/>
                <w:kern w:val="0"/>
                <w:sz w:val="18"/>
                <w:szCs w:val="18"/>
              </w:rPr>
              <w:t>32.25,48.75</w:t>
            </w:r>
            <w:r w:rsidRPr="00D86340">
              <w:rPr>
                <w:rFonts w:ascii="Times New Roman" w:hAnsi="Times New Roman" w:cs="Times New Roman"/>
                <w:bCs/>
                <w:kern w:val="0"/>
                <w:sz w:val="18"/>
                <w:szCs w:val="18"/>
              </w:rPr>
              <w:t>）</w:t>
            </w:r>
          </w:p>
        </w:tc>
        <w:tc>
          <w:tcPr>
            <w:tcW w:w="1872" w:type="dxa"/>
          </w:tcPr>
          <w:p w14:paraId="32283E28" w14:textId="77777777" w:rsidR="00F274AB" w:rsidRPr="00D86340" w:rsidRDefault="00F274AB" w:rsidP="00F9297E">
            <w:pPr>
              <w:widowControl/>
              <w:spacing w:after="0"/>
              <w:rPr>
                <w:rFonts w:ascii="Times New Roman" w:hAnsi="Times New Roman" w:cs="Times New Roman"/>
                <w:bCs/>
                <w:kern w:val="0"/>
                <w:sz w:val="18"/>
                <w:szCs w:val="18"/>
              </w:rPr>
            </w:pPr>
            <w:r w:rsidRPr="00D86340">
              <w:rPr>
                <w:rFonts w:ascii="Times New Roman" w:hAnsi="Times New Roman" w:cs="Times New Roman"/>
                <w:bCs/>
                <w:kern w:val="0"/>
                <w:sz w:val="18"/>
                <w:szCs w:val="18"/>
              </w:rPr>
              <w:t>36</w:t>
            </w:r>
            <w:r w:rsidRPr="00D86340">
              <w:rPr>
                <w:rFonts w:ascii="Times New Roman" w:hAnsi="Times New Roman" w:cs="Times New Roman"/>
                <w:bCs/>
                <w:kern w:val="0"/>
                <w:sz w:val="18"/>
                <w:szCs w:val="18"/>
              </w:rPr>
              <w:t>（</w:t>
            </w:r>
            <w:r w:rsidRPr="00D86340">
              <w:rPr>
                <w:rFonts w:ascii="Times New Roman" w:hAnsi="Times New Roman" w:cs="Times New Roman"/>
                <w:bCs/>
                <w:kern w:val="0"/>
                <w:sz w:val="18"/>
                <w:szCs w:val="18"/>
              </w:rPr>
              <w:t>30,41</w:t>
            </w:r>
            <w:r w:rsidRPr="00D86340">
              <w:rPr>
                <w:rFonts w:ascii="Times New Roman" w:hAnsi="Times New Roman" w:cs="Times New Roman"/>
                <w:bCs/>
                <w:kern w:val="0"/>
                <w:sz w:val="18"/>
                <w:szCs w:val="18"/>
              </w:rPr>
              <w:t>）</w:t>
            </w:r>
          </w:p>
        </w:tc>
        <w:tc>
          <w:tcPr>
            <w:tcW w:w="880" w:type="dxa"/>
          </w:tcPr>
          <w:p w14:paraId="4CE54E1C" w14:textId="77777777" w:rsidR="00F274AB" w:rsidRPr="00D86340" w:rsidRDefault="00F274AB" w:rsidP="00F9297E">
            <w:pPr>
              <w:spacing w:after="0"/>
              <w:rPr>
                <w:rFonts w:ascii="Times New Roman" w:hAnsi="Times New Roman" w:cs="Times New Roman"/>
                <w:bCs/>
                <w:kern w:val="0"/>
                <w:sz w:val="18"/>
                <w:szCs w:val="18"/>
              </w:rPr>
            </w:pPr>
            <w:r w:rsidRPr="00D86340">
              <w:rPr>
                <w:rFonts w:ascii="Times New Roman" w:hAnsi="Times New Roman" w:cs="Times New Roman"/>
                <w:bCs/>
                <w:kern w:val="0"/>
                <w:sz w:val="18"/>
                <w:szCs w:val="18"/>
              </w:rPr>
              <w:t>0.248</w:t>
            </w:r>
          </w:p>
        </w:tc>
      </w:tr>
      <w:tr w:rsidR="00F274AB" w:rsidRPr="00D86340" w14:paraId="71B04DD2" w14:textId="77777777" w:rsidTr="00094A44">
        <w:trPr>
          <w:trHeight w:val="144"/>
        </w:trPr>
        <w:tc>
          <w:tcPr>
            <w:tcW w:w="3168" w:type="dxa"/>
          </w:tcPr>
          <w:p w14:paraId="56C90630" w14:textId="12BF1406" w:rsidR="00F274AB" w:rsidRPr="00D86340" w:rsidRDefault="00F274AB" w:rsidP="00F9297E">
            <w:pPr>
              <w:spacing w:after="0"/>
              <w:rPr>
                <w:rFonts w:ascii="Times New Roman" w:hAnsi="Times New Roman" w:cs="Times New Roman"/>
                <w:bCs/>
                <w:kern w:val="0"/>
                <w:sz w:val="18"/>
                <w:szCs w:val="18"/>
              </w:rPr>
            </w:pPr>
            <w:r w:rsidRPr="00D86340">
              <w:rPr>
                <w:rFonts w:ascii="Times New Roman" w:hAnsi="Times New Roman" w:cs="Times New Roman"/>
                <w:bCs/>
                <w:kern w:val="0"/>
                <w:sz w:val="18"/>
                <w:szCs w:val="18"/>
              </w:rPr>
              <w:t>Lac</w:t>
            </w:r>
            <w:r w:rsidR="00094A44" w:rsidRPr="00D86340">
              <w:rPr>
                <w:rFonts w:ascii="Times New Roman" w:hAnsi="Times New Roman" w:cs="Times New Roman" w:hint="eastAsia"/>
                <w:bCs/>
                <w:kern w:val="0"/>
                <w:sz w:val="18"/>
                <w:szCs w:val="18"/>
              </w:rPr>
              <w:t xml:space="preserve"> </w:t>
            </w:r>
            <w:r w:rsidRPr="00D86340">
              <w:rPr>
                <w:rFonts w:ascii="Times New Roman" w:hAnsi="Times New Roman" w:cs="Times New Roman"/>
                <w:bCs/>
                <w:color w:val="000000" w:themeColor="text1"/>
                <w:sz w:val="18"/>
                <w:szCs w:val="18"/>
              </w:rPr>
              <w:t>(mmol/L)</w:t>
            </w:r>
          </w:p>
        </w:tc>
        <w:tc>
          <w:tcPr>
            <w:tcW w:w="1872" w:type="dxa"/>
          </w:tcPr>
          <w:p w14:paraId="78FF4F74" w14:textId="77777777" w:rsidR="00F274AB" w:rsidRPr="00D86340" w:rsidRDefault="00F274AB" w:rsidP="00F9297E">
            <w:pPr>
              <w:widowControl/>
              <w:spacing w:after="0"/>
              <w:rPr>
                <w:rFonts w:ascii="Times New Roman" w:hAnsi="Times New Roman" w:cs="Times New Roman"/>
                <w:bCs/>
                <w:kern w:val="0"/>
                <w:sz w:val="18"/>
                <w:szCs w:val="18"/>
              </w:rPr>
            </w:pPr>
            <w:r w:rsidRPr="00D86340">
              <w:rPr>
                <w:rFonts w:ascii="Times New Roman" w:hAnsi="Times New Roman" w:cs="Times New Roman"/>
                <w:bCs/>
                <w:kern w:val="0"/>
                <w:sz w:val="18"/>
                <w:szCs w:val="18"/>
              </w:rPr>
              <w:t>1.8</w:t>
            </w:r>
            <w:r w:rsidRPr="00D86340">
              <w:rPr>
                <w:rFonts w:ascii="Times New Roman" w:hAnsi="Times New Roman" w:cs="Times New Roman"/>
                <w:bCs/>
                <w:kern w:val="0"/>
                <w:sz w:val="18"/>
                <w:szCs w:val="18"/>
              </w:rPr>
              <w:t>（</w:t>
            </w:r>
            <w:r w:rsidRPr="00D86340">
              <w:rPr>
                <w:rFonts w:ascii="Times New Roman" w:hAnsi="Times New Roman" w:cs="Times New Roman"/>
                <w:bCs/>
                <w:kern w:val="0"/>
                <w:sz w:val="18"/>
                <w:szCs w:val="18"/>
              </w:rPr>
              <w:t>1.625,2.68</w:t>
            </w:r>
            <w:r w:rsidRPr="00D86340">
              <w:rPr>
                <w:rFonts w:ascii="Times New Roman" w:hAnsi="Times New Roman" w:cs="Times New Roman"/>
                <w:bCs/>
                <w:kern w:val="0"/>
                <w:sz w:val="18"/>
                <w:szCs w:val="18"/>
              </w:rPr>
              <w:t>）</w:t>
            </w:r>
          </w:p>
        </w:tc>
        <w:tc>
          <w:tcPr>
            <w:tcW w:w="1872" w:type="dxa"/>
          </w:tcPr>
          <w:p w14:paraId="7598042E" w14:textId="77777777" w:rsidR="00F274AB" w:rsidRPr="00D86340" w:rsidRDefault="00F274AB" w:rsidP="00F9297E">
            <w:pPr>
              <w:widowControl/>
              <w:spacing w:after="0"/>
              <w:rPr>
                <w:rFonts w:ascii="Times New Roman" w:hAnsi="Times New Roman" w:cs="Times New Roman"/>
                <w:bCs/>
                <w:kern w:val="0"/>
                <w:sz w:val="18"/>
                <w:szCs w:val="18"/>
              </w:rPr>
            </w:pPr>
            <w:r w:rsidRPr="00D86340">
              <w:rPr>
                <w:rFonts w:ascii="Times New Roman" w:hAnsi="Times New Roman" w:cs="Times New Roman"/>
                <w:bCs/>
                <w:kern w:val="0"/>
                <w:sz w:val="18"/>
                <w:szCs w:val="18"/>
              </w:rPr>
              <w:t>1.8</w:t>
            </w:r>
            <w:r w:rsidRPr="00D86340">
              <w:rPr>
                <w:rFonts w:ascii="Times New Roman" w:hAnsi="Times New Roman" w:cs="Times New Roman"/>
                <w:bCs/>
                <w:kern w:val="0"/>
                <w:sz w:val="18"/>
                <w:szCs w:val="18"/>
              </w:rPr>
              <w:t>（</w:t>
            </w:r>
            <w:r w:rsidRPr="00D86340">
              <w:rPr>
                <w:rFonts w:ascii="Times New Roman" w:hAnsi="Times New Roman" w:cs="Times New Roman"/>
                <w:bCs/>
                <w:kern w:val="0"/>
                <w:sz w:val="18"/>
                <w:szCs w:val="18"/>
              </w:rPr>
              <w:t>1.2,2.8</w:t>
            </w:r>
            <w:r w:rsidRPr="00D86340">
              <w:rPr>
                <w:rFonts w:ascii="Times New Roman" w:hAnsi="Times New Roman" w:cs="Times New Roman"/>
                <w:bCs/>
                <w:kern w:val="0"/>
                <w:sz w:val="18"/>
                <w:szCs w:val="18"/>
              </w:rPr>
              <w:t>）</w:t>
            </w:r>
          </w:p>
        </w:tc>
        <w:tc>
          <w:tcPr>
            <w:tcW w:w="880" w:type="dxa"/>
          </w:tcPr>
          <w:p w14:paraId="63E56067" w14:textId="77777777" w:rsidR="00F274AB" w:rsidRPr="00D86340" w:rsidRDefault="00F274AB" w:rsidP="00F9297E">
            <w:pPr>
              <w:spacing w:after="0"/>
              <w:rPr>
                <w:rFonts w:ascii="Times New Roman" w:hAnsi="Times New Roman" w:cs="Times New Roman"/>
                <w:bCs/>
                <w:kern w:val="0"/>
                <w:sz w:val="18"/>
                <w:szCs w:val="18"/>
              </w:rPr>
            </w:pPr>
            <w:r w:rsidRPr="00D86340">
              <w:rPr>
                <w:rFonts w:ascii="Times New Roman" w:hAnsi="Times New Roman" w:cs="Times New Roman"/>
                <w:bCs/>
                <w:kern w:val="0"/>
                <w:sz w:val="18"/>
                <w:szCs w:val="18"/>
              </w:rPr>
              <w:t>0.598</w:t>
            </w:r>
          </w:p>
        </w:tc>
      </w:tr>
    </w:tbl>
    <w:p w14:paraId="13A65B8A" w14:textId="77777777" w:rsidR="00F274AB" w:rsidRPr="00D86340" w:rsidRDefault="00F274AB" w:rsidP="00F9297E">
      <w:pPr>
        <w:spacing w:after="0" w:line="360" w:lineRule="auto"/>
        <w:rPr>
          <w:rFonts w:ascii="Times New Roman" w:eastAsia="SimSun" w:hAnsi="Times New Roman" w:cs="Times New Roman"/>
          <w:kern w:val="0"/>
          <w:sz w:val="18"/>
          <w:szCs w:val="18"/>
        </w:rPr>
      </w:pPr>
      <w:r w:rsidRPr="00D86340">
        <w:rPr>
          <w:rFonts w:ascii="Times New Roman" w:eastAsia="SimSun" w:hAnsi="Times New Roman" w:cs="Times New Roman"/>
          <w:kern w:val="0"/>
          <w:sz w:val="18"/>
          <w:szCs w:val="18"/>
        </w:rPr>
        <w:t xml:space="preserve">Data are means ± standard deviation (SD) or </w:t>
      </w:r>
      <w:r w:rsidRPr="00D86340">
        <w:rPr>
          <w:rFonts w:ascii="Times New Roman" w:eastAsia="等线" w:hAnsi="Times New Roman" w:cs="Times New Roman"/>
          <w:sz w:val="18"/>
          <w:szCs w:val="18"/>
        </w:rPr>
        <w:t xml:space="preserve">medians [Q1, Q3] </w:t>
      </w:r>
      <w:r w:rsidRPr="00D86340">
        <w:rPr>
          <w:rFonts w:ascii="Times New Roman" w:eastAsia="SimSun" w:hAnsi="Times New Roman" w:cs="Times New Roman"/>
          <w:kern w:val="0"/>
          <w:sz w:val="18"/>
          <w:szCs w:val="18"/>
        </w:rPr>
        <w:t>for continuous variables, and number of subjects (n) and percentage (%) for categorical variables.</w:t>
      </w:r>
    </w:p>
    <w:p w14:paraId="7012867C" w14:textId="77777777" w:rsidR="00F274AB" w:rsidRPr="00D86340" w:rsidRDefault="00F274AB" w:rsidP="00F9297E">
      <w:pPr>
        <w:spacing w:after="0" w:line="360" w:lineRule="auto"/>
        <w:rPr>
          <w:rFonts w:ascii="Times New Roman" w:hAnsi="Times New Roman" w:cs="Times New Roman"/>
          <w:sz w:val="18"/>
          <w:szCs w:val="18"/>
        </w:rPr>
      </w:pPr>
      <w:bookmarkStart w:id="16" w:name="OLE_LINK13"/>
      <w:r w:rsidRPr="00D86340">
        <w:rPr>
          <w:rFonts w:ascii="Times New Roman" w:hAnsi="Times New Roman" w:cs="Times New Roman"/>
          <w:sz w:val="18"/>
          <w:szCs w:val="18"/>
        </w:rPr>
        <w:t>BMI: body mass index; CPB: cardiopulmonary bypass; RACHS:</w:t>
      </w:r>
      <w:r w:rsidRPr="00D86340">
        <w:rPr>
          <w:rFonts w:ascii="Times New Roman" w:eastAsia="SimSun" w:hAnsi="Times New Roman" w:cs="Times New Roman"/>
          <w:kern w:val="0"/>
          <w:sz w:val="18"/>
          <w:szCs w:val="18"/>
          <w:lang w:bidi="zh-CN"/>
        </w:rPr>
        <w:t xml:space="preserve"> </w:t>
      </w:r>
      <w:r w:rsidRPr="00D86340">
        <w:rPr>
          <w:rFonts w:ascii="Times New Roman" w:hAnsi="Times New Roman" w:cs="Times New Roman"/>
          <w:sz w:val="18"/>
          <w:szCs w:val="18"/>
        </w:rPr>
        <w:t xml:space="preserve">Risk Adjustment for Congenital Heart Surgery; </w:t>
      </w:r>
      <w:r w:rsidRPr="00D86340">
        <w:rPr>
          <w:rFonts w:ascii="Times New Roman" w:hAnsi="Times New Roman" w:cs="Times New Roman"/>
          <w:sz w:val="18"/>
          <w:szCs w:val="18"/>
        </w:rPr>
        <w:lastRenderedPageBreak/>
        <w:t>CI:</w:t>
      </w:r>
      <w:r w:rsidRPr="00D86340">
        <w:rPr>
          <w:rFonts w:ascii="Times New Roman" w:eastAsia="SimSun" w:hAnsi="Times New Roman" w:cs="Times New Roman"/>
          <w:kern w:val="0"/>
          <w:sz w:val="18"/>
          <w:szCs w:val="18"/>
          <w:lang w:bidi="zh-CN"/>
        </w:rPr>
        <w:t xml:space="preserve"> Cardiac Index; SVRI: Systemic vascular resistances index cardiac index, </w:t>
      </w:r>
      <w:proofErr w:type="spellStart"/>
      <w:r w:rsidRPr="00D86340">
        <w:rPr>
          <w:rFonts w:ascii="Times New Roman" w:eastAsia="SimSun" w:hAnsi="Times New Roman" w:cs="Times New Roman"/>
          <w:kern w:val="0"/>
          <w:sz w:val="18"/>
          <w:szCs w:val="18"/>
          <w:lang w:bidi="zh-CN"/>
        </w:rPr>
        <w:t>dp</w:t>
      </w:r>
      <w:proofErr w:type="spellEnd"/>
      <w:r w:rsidRPr="00D86340">
        <w:rPr>
          <w:rFonts w:ascii="Times New Roman" w:eastAsia="SimSun" w:hAnsi="Times New Roman" w:cs="Times New Roman"/>
          <w:kern w:val="0"/>
          <w:sz w:val="18"/>
          <w:szCs w:val="18"/>
          <w:lang w:bidi="zh-CN"/>
        </w:rPr>
        <w:t>/</w:t>
      </w:r>
      <w:proofErr w:type="spellStart"/>
      <w:r w:rsidRPr="00D86340">
        <w:rPr>
          <w:rFonts w:ascii="Times New Roman" w:eastAsia="SimSun" w:hAnsi="Times New Roman" w:cs="Times New Roman"/>
          <w:kern w:val="0"/>
          <w:sz w:val="18"/>
          <w:szCs w:val="18"/>
          <w:lang w:bidi="zh-CN"/>
        </w:rPr>
        <w:t>dt</w:t>
      </w:r>
      <w:r w:rsidRPr="00D86340">
        <w:rPr>
          <w:rFonts w:ascii="Times New Roman" w:eastAsia="SimSun" w:hAnsi="Times New Roman" w:cs="Times New Roman"/>
          <w:kern w:val="0"/>
          <w:sz w:val="18"/>
          <w:szCs w:val="18"/>
          <w:vertAlign w:val="subscript"/>
          <w:lang w:bidi="zh-CN"/>
        </w:rPr>
        <w:t>MAX</w:t>
      </w:r>
      <w:proofErr w:type="spellEnd"/>
      <w:r w:rsidRPr="00D86340">
        <w:rPr>
          <w:rFonts w:ascii="Times New Roman" w:eastAsia="SimSun" w:hAnsi="Times New Roman" w:cs="Times New Roman"/>
          <w:kern w:val="0"/>
          <w:sz w:val="18"/>
          <w:szCs w:val="18"/>
          <w:vertAlign w:val="subscript"/>
          <w:lang w:bidi="zh-CN"/>
        </w:rPr>
        <w:t xml:space="preserve">: </w:t>
      </w:r>
      <w:r w:rsidRPr="00D86340">
        <w:rPr>
          <w:rFonts w:ascii="Times New Roman" w:eastAsia="SimSun" w:hAnsi="Times New Roman" w:cs="Times New Roman"/>
          <w:kern w:val="0"/>
          <w:sz w:val="18"/>
          <w:szCs w:val="18"/>
          <w:lang w:bidi="zh-CN"/>
        </w:rPr>
        <w:t xml:space="preserve">Maximum Pressure Gradient; CCE: Cardiac Cycle Efficiency. </w:t>
      </w:r>
    </w:p>
    <w:bookmarkEnd w:id="16"/>
    <w:p w14:paraId="11BE3C95" w14:textId="42A40925" w:rsidR="00F274AB" w:rsidRPr="00D86340" w:rsidRDefault="00094A44" w:rsidP="00F9297E">
      <w:pPr>
        <w:spacing w:after="0" w:line="360" w:lineRule="auto"/>
        <w:rPr>
          <w:rFonts w:ascii="Times New Roman" w:hAnsi="Times New Roman" w:cs="Times New Roman"/>
          <w:szCs w:val="21"/>
        </w:rPr>
      </w:pPr>
      <w:r w:rsidRPr="00D86340">
        <w:rPr>
          <w:rFonts w:ascii="Times New Roman" w:hAnsi="Times New Roman" w:cs="Times New Roman" w:hint="eastAsia"/>
          <w:sz w:val="18"/>
          <w:szCs w:val="18"/>
        </w:rPr>
        <w:t>&amp;</w:t>
      </w:r>
      <w:r w:rsidR="00F274AB" w:rsidRPr="00D86340">
        <w:rPr>
          <w:rFonts w:ascii="Times New Roman" w:hAnsi="Times New Roman" w:cs="Times New Roman"/>
          <w:sz w:val="18"/>
          <w:szCs w:val="18"/>
        </w:rPr>
        <w:t xml:space="preserve">Differences between percent values are given in percentage points, thus potentially not summing to expected values as a consequence of rounding. Other variable differences are in the indicated units. </w:t>
      </w:r>
    </w:p>
    <w:p w14:paraId="545589DA" w14:textId="54F43F62" w:rsidR="00384C3E" w:rsidRPr="00D86340" w:rsidRDefault="00FD3620" w:rsidP="003966B2">
      <w:pPr>
        <w:pageBreakBefore/>
        <w:autoSpaceDE w:val="0"/>
        <w:autoSpaceDN w:val="0"/>
        <w:spacing w:after="0" w:line="480" w:lineRule="auto"/>
        <w:rPr>
          <w:rFonts w:ascii="Times New Roman" w:hAnsi="Times New Roman" w:cs="Times New Roman"/>
          <w:color w:val="000000" w:themeColor="text1"/>
        </w:rPr>
      </w:pPr>
      <w:r w:rsidRPr="00D86340">
        <w:rPr>
          <w:rFonts w:ascii="Times New Roman" w:hAnsi="Times New Roman" w:cs="Times New Roman" w:hint="eastAsia"/>
          <w:b/>
          <w:bCs/>
          <w:color w:val="000000" w:themeColor="text1"/>
        </w:rPr>
        <w:lastRenderedPageBreak/>
        <w:t>Table</w:t>
      </w:r>
      <w:r w:rsidRPr="00D86340">
        <w:rPr>
          <w:rFonts w:ascii="Times New Roman" w:hAnsi="Times New Roman" w:cs="Times New Roman"/>
          <w:b/>
          <w:bCs/>
          <w:color w:val="000000" w:themeColor="text1"/>
        </w:rPr>
        <w:t xml:space="preserve"> </w:t>
      </w:r>
      <w:r w:rsidR="00F274AB" w:rsidRPr="00D86340">
        <w:rPr>
          <w:rFonts w:ascii="Times New Roman" w:hAnsi="Times New Roman" w:cs="Times New Roman"/>
          <w:b/>
          <w:bCs/>
          <w:color w:val="000000" w:themeColor="text1"/>
        </w:rPr>
        <w:t>S9</w:t>
      </w:r>
      <w:r w:rsidR="00094A44" w:rsidRPr="00D86340">
        <w:rPr>
          <w:rFonts w:ascii="Times New Roman" w:hAnsi="Times New Roman" w:cs="Times New Roman" w:hint="eastAsia"/>
          <w:b/>
          <w:bCs/>
          <w:color w:val="000000" w:themeColor="text1"/>
        </w:rPr>
        <w:t>.</w:t>
      </w:r>
      <w:r w:rsidR="00F274AB" w:rsidRPr="00D86340">
        <w:rPr>
          <w:rFonts w:ascii="Times New Roman" w:hAnsi="Times New Roman" w:cs="Times New Roman"/>
          <w:color w:val="000000" w:themeColor="text1"/>
        </w:rPr>
        <w:t xml:space="preserve"> </w:t>
      </w:r>
      <w:r w:rsidRPr="00D86340">
        <w:rPr>
          <w:rFonts w:ascii="Times New Roman" w:hAnsi="Times New Roman" w:cs="Times New Roman"/>
          <w:color w:val="000000" w:themeColor="text1"/>
        </w:rPr>
        <w:t xml:space="preserve">Pharmacokinetics of </w:t>
      </w:r>
      <w:proofErr w:type="spellStart"/>
      <w:r w:rsidR="00146A05" w:rsidRPr="00D86340">
        <w:rPr>
          <w:rFonts w:ascii="Times New Roman" w:hAnsi="Times New Roman" w:cs="Times New Roman"/>
          <w:color w:val="000000" w:themeColor="text1"/>
        </w:rPr>
        <w:t>Levosimendan</w:t>
      </w:r>
      <w:proofErr w:type="spellEnd"/>
      <w:r w:rsidRPr="00D86340">
        <w:rPr>
          <w:rFonts w:ascii="Times New Roman" w:hAnsi="Times New Roman" w:cs="Times New Roman"/>
          <w:color w:val="000000" w:themeColor="text1"/>
        </w:rPr>
        <w:t xml:space="preserve"> in plasma</w:t>
      </w:r>
      <w:r w:rsidR="00094A44" w:rsidRPr="00D86340">
        <w:rPr>
          <w:rFonts w:ascii="Times New Roman" w:hAnsi="Times New Roman" w:cs="Times New Roman" w:hint="eastAsia"/>
          <w:color w:val="000000" w:themeColor="text1"/>
        </w:rPr>
        <w:t>.</w:t>
      </w:r>
    </w:p>
    <w:tbl>
      <w:tblPr>
        <w:tblStyle w:val="TableGrid"/>
        <w:tblW w:w="8522" w:type="dxa"/>
        <w:tblBorders>
          <w:left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840"/>
        <w:gridCol w:w="2841"/>
        <w:gridCol w:w="2841"/>
      </w:tblGrid>
      <w:tr w:rsidR="00384C3E" w:rsidRPr="00D86340" w14:paraId="27234A46" w14:textId="77777777" w:rsidTr="007C6C70">
        <w:tc>
          <w:tcPr>
            <w:tcW w:w="2840" w:type="dxa"/>
            <w:tcBorders>
              <w:bottom w:val="single" w:sz="4" w:space="0" w:color="000000"/>
              <w:tl2br w:val="nil"/>
              <w:tr2bl w:val="nil"/>
            </w:tcBorders>
          </w:tcPr>
          <w:p w14:paraId="70963FEB" w14:textId="77777777" w:rsidR="00384C3E" w:rsidRPr="00D86340" w:rsidRDefault="00FD3620" w:rsidP="00F9297E">
            <w:pPr>
              <w:autoSpaceDE w:val="0"/>
              <w:autoSpaceDN w:val="0"/>
              <w:spacing w:after="0" w:line="360" w:lineRule="auto"/>
              <w:jc w:val="left"/>
              <w:rPr>
                <w:rFonts w:ascii="Times New Roman" w:hAnsi="Times New Roman" w:cs="Times New Roman"/>
                <w:color w:val="000000" w:themeColor="text1"/>
                <w:sz w:val="18"/>
                <w:szCs w:val="18"/>
              </w:rPr>
            </w:pPr>
            <w:r w:rsidRPr="00D86340">
              <w:rPr>
                <w:rFonts w:ascii="Times New Roman" w:hAnsi="Times New Roman" w:cs="Times New Roman" w:hint="eastAsia"/>
                <w:color w:val="000000" w:themeColor="text1"/>
                <w:sz w:val="18"/>
                <w:szCs w:val="18"/>
              </w:rPr>
              <w:t>P</w:t>
            </w:r>
            <w:r w:rsidRPr="00D86340">
              <w:rPr>
                <w:rFonts w:ascii="Times New Roman" w:hAnsi="Times New Roman" w:cs="Times New Roman"/>
                <w:color w:val="000000" w:themeColor="text1"/>
                <w:sz w:val="18"/>
                <w:szCs w:val="18"/>
              </w:rPr>
              <w:t>arameter</w:t>
            </w:r>
          </w:p>
        </w:tc>
        <w:tc>
          <w:tcPr>
            <w:tcW w:w="2841" w:type="dxa"/>
            <w:tcBorders>
              <w:bottom w:val="single" w:sz="4" w:space="0" w:color="000000"/>
              <w:tl2br w:val="nil"/>
              <w:tr2bl w:val="nil"/>
            </w:tcBorders>
          </w:tcPr>
          <w:p w14:paraId="4F1EFE66" w14:textId="77777777" w:rsidR="00384C3E" w:rsidRPr="00D86340" w:rsidRDefault="00FD3620" w:rsidP="00F9297E">
            <w:pPr>
              <w:autoSpaceDE w:val="0"/>
              <w:autoSpaceDN w:val="0"/>
              <w:spacing w:after="0" w:line="360" w:lineRule="auto"/>
              <w:jc w:val="left"/>
              <w:rPr>
                <w:rFonts w:ascii="Times New Roman" w:hAnsi="Times New Roman" w:cs="Times New Roman"/>
                <w:color w:val="000000" w:themeColor="text1"/>
                <w:sz w:val="18"/>
                <w:szCs w:val="18"/>
              </w:rPr>
            </w:pPr>
            <w:proofErr w:type="spellStart"/>
            <w:r w:rsidRPr="00D86340">
              <w:rPr>
                <w:rFonts w:ascii="Times New Roman" w:hAnsi="Times New Roman" w:cs="Times New Roman" w:hint="eastAsia"/>
                <w:color w:val="000000" w:themeColor="text1"/>
                <w:sz w:val="18"/>
                <w:szCs w:val="18"/>
              </w:rPr>
              <w:t>M</w:t>
            </w:r>
            <w:r w:rsidRPr="00D86340">
              <w:rPr>
                <w:rFonts w:ascii="Times New Roman" w:hAnsi="Times New Roman" w:cs="Times New Roman"/>
                <w:color w:val="000000" w:themeColor="text1"/>
                <w:sz w:val="18"/>
                <w:szCs w:val="18"/>
              </w:rPr>
              <w:t>ean±S.D</w:t>
            </w:r>
            <w:proofErr w:type="spellEnd"/>
            <w:r w:rsidRPr="00D86340">
              <w:rPr>
                <w:rFonts w:ascii="Times New Roman" w:hAnsi="Times New Roman" w:cs="Times New Roman"/>
                <w:color w:val="000000" w:themeColor="text1"/>
                <w:sz w:val="18"/>
                <w:szCs w:val="18"/>
              </w:rPr>
              <w:t>.</w:t>
            </w:r>
          </w:p>
        </w:tc>
        <w:tc>
          <w:tcPr>
            <w:tcW w:w="2841" w:type="dxa"/>
            <w:tcBorders>
              <w:bottom w:val="single" w:sz="4" w:space="0" w:color="000000"/>
              <w:tl2br w:val="nil"/>
              <w:tr2bl w:val="nil"/>
            </w:tcBorders>
          </w:tcPr>
          <w:p w14:paraId="73127BC6" w14:textId="77777777" w:rsidR="00384C3E" w:rsidRPr="00D86340" w:rsidRDefault="00FD3620" w:rsidP="00F9297E">
            <w:pPr>
              <w:autoSpaceDE w:val="0"/>
              <w:autoSpaceDN w:val="0"/>
              <w:spacing w:after="0" w:line="360" w:lineRule="auto"/>
              <w:jc w:val="left"/>
              <w:rPr>
                <w:rFonts w:ascii="Times New Roman" w:hAnsi="Times New Roman" w:cs="Times New Roman"/>
                <w:color w:val="000000" w:themeColor="text1"/>
                <w:sz w:val="18"/>
                <w:szCs w:val="18"/>
              </w:rPr>
            </w:pPr>
            <w:r w:rsidRPr="00D86340">
              <w:rPr>
                <w:rFonts w:ascii="Times New Roman" w:hAnsi="Times New Roman" w:cs="Times New Roman" w:hint="eastAsia"/>
                <w:color w:val="000000" w:themeColor="text1"/>
                <w:sz w:val="18"/>
                <w:szCs w:val="18"/>
              </w:rPr>
              <w:t>9</w:t>
            </w:r>
            <w:r w:rsidRPr="00D86340">
              <w:rPr>
                <w:rFonts w:ascii="Times New Roman" w:hAnsi="Times New Roman" w:cs="Times New Roman"/>
                <w:color w:val="000000" w:themeColor="text1"/>
                <w:sz w:val="18"/>
                <w:szCs w:val="18"/>
              </w:rPr>
              <w:t>5% CI</w:t>
            </w:r>
          </w:p>
        </w:tc>
      </w:tr>
      <w:tr w:rsidR="00384C3E" w:rsidRPr="00D86340" w14:paraId="2657B9D7" w14:textId="77777777" w:rsidTr="007C6C70">
        <w:tc>
          <w:tcPr>
            <w:tcW w:w="2840" w:type="dxa"/>
            <w:tcBorders>
              <w:top w:val="single" w:sz="4" w:space="0" w:color="000000"/>
              <w:tl2br w:val="nil"/>
              <w:tr2bl w:val="nil"/>
            </w:tcBorders>
          </w:tcPr>
          <w:p w14:paraId="0FE53646" w14:textId="77777777" w:rsidR="00384C3E" w:rsidRPr="00D86340" w:rsidRDefault="00FD3620" w:rsidP="00F9297E">
            <w:pPr>
              <w:autoSpaceDE w:val="0"/>
              <w:autoSpaceDN w:val="0"/>
              <w:spacing w:after="0" w:line="360" w:lineRule="auto"/>
              <w:jc w:val="left"/>
              <w:rPr>
                <w:rFonts w:ascii="Times New Roman" w:hAnsi="Times New Roman" w:cs="Times New Roman"/>
                <w:color w:val="000000" w:themeColor="text1"/>
                <w:sz w:val="18"/>
                <w:szCs w:val="18"/>
              </w:rPr>
            </w:pPr>
            <w:r w:rsidRPr="00D86340">
              <w:rPr>
                <w:rFonts w:ascii="Times New Roman" w:hAnsi="Times New Roman" w:cs="Times New Roman"/>
                <w:color w:val="000000" w:themeColor="text1"/>
                <w:sz w:val="18"/>
                <w:szCs w:val="18"/>
              </w:rPr>
              <w:t>T</w:t>
            </w:r>
            <w:r w:rsidRPr="00D86340">
              <w:rPr>
                <w:rFonts w:ascii="Times New Roman" w:hAnsi="Times New Roman" w:cs="Times New Roman"/>
                <w:color w:val="000000" w:themeColor="text1"/>
                <w:sz w:val="18"/>
                <w:szCs w:val="18"/>
                <w:vertAlign w:val="subscript"/>
              </w:rPr>
              <w:t>1/2</w:t>
            </w:r>
            <w:r w:rsidRPr="00D86340">
              <w:rPr>
                <w:rFonts w:ascii="Times New Roman" w:hAnsi="Times New Roman" w:cs="Times New Roman"/>
                <w:color w:val="000000" w:themeColor="text1"/>
                <w:sz w:val="18"/>
                <w:szCs w:val="18"/>
              </w:rPr>
              <w:t>(h</w:t>
            </w:r>
            <w:r w:rsidR="00920F9A" w:rsidRPr="00D86340">
              <w:rPr>
                <w:rFonts w:ascii="Times New Roman" w:hAnsi="Times New Roman" w:cs="Times New Roman" w:hint="eastAsia"/>
                <w:color w:val="000000" w:themeColor="text1"/>
                <w:sz w:val="18"/>
                <w:szCs w:val="18"/>
              </w:rPr>
              <w:t>ours</w:t>
            </w:r>
            <w:r w:rsidRPr="00D86340">
              <w:rPr>
                <w:rFonts w:ascii="Times New Roman" w:hAnsi="Times New Roman" w:cs="Times New Roman"/>
                <w:color w:val="000000" w:themeColor="text1"/>
                <w:sz w:val="18"/>
                <w:szCs w:val="18"/>
              </w:rPr>
              <w:t>)</w:t>
            </w:r>
          </w:p>
        </w:tc>
        <w:tc>
          <w:tcPr>
            <w:tcW w:w="2841" w:type="dxa"/>
            <w:tcBorders>
              <w:top w:val="single" w:sz="4" w:space="0" w:color="000000"/>
              <w:tl2br w:val="nil"/>
              <w:tr2bl w:val="nil"/>
            </w:tcBorders>
          </w:tcPr>
          <w:p w14:paraId="675FE2E9" w14:textId="77777777" w:rsidR="00384C3E" w:rsidRPr="00D86340" w:rsidRDefault="00FD3620" w:rsidP="00F9297E">
            <w:pPr>
              <w:autoSpaceDE w:val="0"/>
              <w:autoSpaceDN w:val="0"/>
              <w:spacing w:after="0" w:line="360" w:lineRule="auto"/>
              <w:jc w:val="left"/>
              <w:rPr>
                <w:rFonts w:ascii="Times New Roman" w:hAnsi="Times New Roman" w:cs="Times New Roman"/>
                <w:color w:val="000000" w:themeColor="text1"/>
                <w:sz w:val="18"/>
                <w:szCs w:val="18"/>
              </w:rPr>
            </w:pPr>
            <w:r w:rsidRPr="00D86340">
              <w:rPr>
                <w:rFonts w:ascii="Times New Roman" w:hAnsi="Times New Roman" w:cs="Times New Roman"/>
                <w:color w:val="000000" w:themeColor="text1"/>
                <w:sz w:val="18"/>
                <w:szCs w:val="18"/>
              </w:rPr>
              <w:t>16.47±9.32</w:t>
            </w:r>
          </w:p>
        </w:tc>
        <w:tc>
          <w:tcPr>
            <w:tcW w:w="2841" w:type="dxa"/>
            <w:tcBorders>
              <w:top w:val="single" w:sz="4" w:space="0" w:color="000000"/>
              <w:tl2br w:val="nil"/>
              <w:tr2bl w:val="nil"/>
            </w:tcBorders>
          </w:tcPr>
          <w:p w14:paraId="6490E96C" w14:textId="77777777" w:rsidR="00384C3E" w:rsidRPr="00D86340" w:rsidRDefault="00FD3620" w:rsidP="00F9297E">
            <w:pPr>
              <w:autoSpaceDE w:val="0"/>
              <w:autoSpaceDN w:val="0"/>
              <w:spacing w:after="0" w:line="360" w:lineRule="auto"/>
              <w:jc w:val="left"/>
              <w:rPr>
                <w:rFonts w:ascii="Times New Roman" w:hAnsi="Times New Roman" w:cs="Times New Roman"/>
                <w:color w:val="000000" w:themeColor="text1"/>
                <w:sz w:val="18"/>
                <w:szCs w:val="18"/>
              </w:rPr>
            </w:pPr>
            <w:r w:rsidRPr="00D86340">
              <w:rPr>
                <w:rFonts w:ascii="Times New Roman" w:hAnsi="Times New Roman" w:cs="Times New Roman"/>
                <w:color w:val="000000" w:themeColor="text1"/>
                <w:sz w:val="18"/>
                <w:szCs w:val="18"/>
              </w:rPr>
              <w:t>14.44-18.49</w:t>
            </w:r>
          </w:p>
        </w:tc>
      </w:tr>
      <w:tr w:rsidR="00384C3E" w:rsidRPr="00D86340" w14:paraId="59772624" w14:textId="77777777" w:rsidTr="007C6C70">
        <w:tc>
          <w:tcPr>
            <w:tcW w:w="2840" w:type="dxa"/>
            <w:tcBorders>
              <w:tl2br w:val="nil"/>
              <w:tr2bl w:val="nil"/>
            </w:tcBorders>
          </w:tcPr>
          <w:p w14:paraId="0E812C46" w14:textId="77777777" w:rsidR="00384C3E" w:rsidRPr="00D86340" w:rsidRDefault="00FD3620" w:rsidP="00F9297E">
            <w:pPr>
              <w:autoSpaceDE w:val="0"/>
              <w:autoSpaceDN w:val="0"/>
              <w:spacing w:after="0" w:line="360" w:lineRule="auto"/>
              <w:jc w:val="left"/>
              <w:rPr>
                <w:rFonts w:ascii="Times New Roman" w:hAnsi="Times New Roman" w:cs="Times New Roman"/>
                <w:color w:val="000000" w:themeColor="text1"/>
                <w:sz w:val="18"/>
                <w:szCs w:val="18"/>
              </w:rPr>
            </w:pPr>
            <w:proofErr w:type="spellStart"/>
            <w:r w:rsidRPr="00D86340">
              <w:rPr>
                <w:rFonts w:ascii="Times New Roman" w:hAnsi="Times New Roman" w:cs="Times New Roman" w:hint="eastAsia"/>
                <w:color w:val="000000" w:themeColor="text1"/>
                <w:sz w:val="18"/>
                <w:szCs w:val="18"/>
              </w:rPr>
              <w:t>T</w:t>
            </w:r>
            <w:r w:rsidRPr="00D86340">
              <w:rPr>
                <w:rFonts w:ascii="Times New Roman" w:hAnsi="Times New Roman" w:cs="Times New Roman"/>
                <w:color w:val="000000" w:themeColor="text1"/>
                <w:sz w:val="18"/>
                <w:szCs w:val="18"/>
                <w:vertAlign w:val="subscript"/>
              </w:rPr>
              <w:t>max</w:t>
            </w:r>
            <w:proofErr w:type="spellEnd"/>
            <w:r w:rsidRPr="00D86340">
              <w:rPr>
                <w:rFonts w:ascii="Times New Roman" w:hAnsi="Times New Roman" w:cs="Times New Roman"/>
                <w:color w:val="000000" w:themeColor="text1"/>
                <w:sz w:val="18"/>
                <w:szCs w:val="18"/>
              </w:rPr>
              <w:t>(h</w:t>
            </w:r>
            <w:r w:rsidR="00920F9A" w:rsidRPr="00D86340">
              <w:rPr>
                <w:rFonts w:ascii="Times New Roman" w:hAnsi="Times New Roman" w:cs="Times New Roman" w:hint="eastAsia"/>
                <w:color w:val="000000" w:themeColor="text1"/>
                <w:sz w:val="18"/>
                <w:szCs w:val="18"/>
              </w:rPr>
              <w:t>ours</w:t>
            </w:r>
            <w:r w:rsidRPr="00D86340">
              <w:rPr>
                <w:rFonts w:ascii="Times New Roman" w:hAnsi="Times New Roman" w:cs="Times New Roman"/>
                <w:color w:val="000000" w:themeColor="text1"/>
                <w:sz w:val="18"/>
                <w:szCs w:val="18"/>
              </w:rPr>
              <w:t>)</w:t>
            </w:r>
          </w:p>
        </w:tc>
        <w:tc>
          <w:tcPr>
            <w:tcW w:w="2841" w:type="dxa"/>
            <w:tcBorders>
              <w:tl2br w:val="nil"/>
              <w:tr2bl w:val="nil"/>
            </w:tcBorders>
          </w:tcPr>
          <w:p w14:paraId="0C8C31A1" w14:textId="77777777" w:rsidR="00384C3E" w:rsidRPr="00D86340" w:rsidRDefault="00FD3620" w:rsidP="00F9297E">
            <w:pPr>
              <w:autoSpaceDE w:val="0"/>
              <w:autoSpaceDN w:val="0"/>
              <w:spacing w:after="0" w:line="360" w:lineRule="auto"/>
              <w:jc w:val="left"/>
              <w:rPr>
                <w:rFonts w:ascii="Times New Roman" w:hAnsi="Times New Roman" w:cs="Times New Roman"/>
                <w:color w:val="000000" w:themeColor="text1"/>
                <w:sz w:val="18"/>
                <w:szCs w:val="18"/>
              </w:rPr>
            </w:pPr>
            <w:r w:rsidRPr="00D86340">
              <w:rPr>
                <w:rFonts w:ascii="Times New Roman" w:hAnsi="Times New Roman" w:cs="Times New Roman"/>
                <w:color w:val="000000" w:themeColor="text1"/>
                <w:sz w:val="18"/>
                <w:szCs w:val="18"/>
              </w:rPr>
              <w:t>10.21±6.35</w:t>
            </w:r>
          </w:p>
        </w:tc>
        <w:tc>
          <w:tcPr>
            <w:tcW w:w="2841" w:type="dxa"/>
            <w:tcBorders>
              <w:tl2br w:val="nil"/>
              <w:tr2bl w:val="nil"/>
            </w:tcBorders>
          </w:tcPr>
          <w:p w14:paraId="7958A9CD" w14:textId="77777777" w:rsidR="00384C3E" w:rsidRPr="00D86340" w:rsidRDefault="00FD3620" w:rsidP="00F9297E">
            <w:pPr>
              <w:autoSpaceDE w:val="0"/>
              <w:autoSpaceDN w:val="0"/>
              <w:spacing w:after="0" w:line="360" w:lineRule="auto"/>
              <w:jc w:val="left"/>
              <w:rPr>
                <w:rFonts w:ascii="Times New Roman" w:hAnsi="Times New Roman" w:cs="Times New Roman"/>
                <w:color w:val="000000" w:themeColor="text1"/>
                <w:sz w:val="18"/>
                <w:szCs w:val="18"/>
              </w:rPr>
            </w:pPr>
            <w:r w:rsidRPr="00D86340">
              <w:rPr>
                <w:rFonts w:ascii="Times New Roman" w:hAnsi="Times New Roman" w:cs="Times New Roman" w:hint="eastAsia"/>
                <w:color w:val="000000" w:themeColor="text1"/>
                <w:sz w:val="18"/>
                <w:szCs w:val="18"/>
              </w:rPr>
              <w:t>8</w:t>
            </w:r>
            <w:r w:rsidRPr="00D86340">
              <w:rPr>
                <w:rFonts w:ascii="Times New Roman" w:hAnsi="Times New Roman" w:cs="Times New Roman"/>
                <w:color w:val="000000" w:themeColor="text1"/>
                <w:sz w:val="18"/>
                <w:szCs w:val="18"/>
              </w:rPr>
              <w:t>.79-10.92</w:t>
            </w:r>
          </w:p>
        </w:tc>
      </w:tr>
      <w:tr w:rsidR="00384C3E" w:rsidRPr="00D86340" w14:paraId="48A334A2" w14:textId="77777777" w:rsidTr="007C6C70">
        <w:tc>
          <w:tcPr>
            <w:tcW w:w="2840" w:type="dxa"/>
            <w:tcBorders>
              <w:tl2br w:val="nil"/>
              <w:tr2bl w:val="nil"/>
            </w:tcBorders>
          </w:tcPr>
          <w:p w14:paraId="4AFF18E8" w14:textId="77777777" w:rsidR="00384C3E" w:rsidRPr="00D86340" w:rsidRDefault="00FD3620" w:rsidP="00F9297E">
            <w:pPr>
              <w:autoSpaceDE w:val="0"/>
              <w:autoSpaceDN w:val="0"/>
              <w:spacing w:after="0" w:line="360" w:lineRule="auto"/>
              <w:jc w:val="left"/>
              <w:rPr>
                <w:rFonts w:ascii="Times New Roman" w:hAnsi="Times New Roman" w:cs="Times New Roman"/>
                <w:color w:val="000000" w:themeColor="text1"/>
                <w:sz w:val="18"/>
                <w:szCs w:val="18"/>
              </w:rPr>
            </w:pPr>
            <w:proofErr w:type="spellStart"/>
            <w:r w:rsidRPr="00D86340">
              <w:rPr>
                <w:rFonts w:ascii="Times New Roman" w:hAnsi="Times New Roman" w:cs="Times New Roman" w:hint="eastAsia"/>
                <w:color w:val="000000" w:themeColor="text1"/>
                <w:sz w:val="18"/>
                <w:szCs w:val="18"/>
              </w:rPr>
              <w:t>C</w:t>
            </w:r>
            <w:r w:rsidRPr="00D86340">
              <w:rPr>
                <w:rFonts w:ascii="Times New Roman" w:hAnsi="Times New Roman" w:cs="Times New Roman"/>
                <w:color w:val="000000" w:themeColor="text1"/>
                <w:sz w:val="18"/>
                <w:szCs w:val="18"/>
                <w:vertAlign w:val="subscript"/>
              </w:rPr>
              <w:t>max</w:t>
            </w:r>
            <w:proofErr w:type="spellEnd"/>
            <w:r w:rsidRPr="00D86340">
              <w:rPr>
                <w:rFonts w:ascii="Times New Roman" w:hAnsi="Times New Roman" w:cs="Times New Roman"/>
                <w:color w:val="000000" w:themeColor="text1"/>
                <w:sz w:val="18"/>
                <w:szCs w:val="18"/>
              </w:rPr>
              <w:t xml:space="preserve"> (</w:t>
            </w:r>
            <w:proofErr w:type="spellStart"/>
            <w:r w:rsidRPr="00D86340">
              <w:rPr>
                <w:rFonts w:ascii="Times New Roman" w:hAnsi="Times New Roman" w:cs="Times New Roman"/>
                <w:color w:val="000000" w:themeColor="text1"/>
                <w:sz w:val="18"/>
                <w:szCs w:val="18"/>
              </w:rPr>
              <w:t>ng</w:t>
            </w:r>
            <w:proofErr w:type="spellEnd"/>
            <w:r w:rsidRPr="00D86340">
              <w:rPr>
                <w:rFonts w:ascii="Times New Roman" w:hAnsi="Times New Roman" w:cs="Times New Roman"/>
                <w:color w:val="000000" w:themeColor="text1"/>
                <w:sz w:val="18"/>
                <w:szCs w:val="18"/>
              </w:rPr>
              <w:t>/m</w:t>
            </w:r>
            <w:r w:rsidR="00995545" w:rsidRPr="00D86340">
              <w:rPr>
                <w:rFonts w:ascii="Times New Roman" w:hAnsi="Times New Roman" w:cs="Times New Roman"/>
                <w:color w:val="000000" w:themeColor="text1"/>
                <w:sz w:val="18"/>
                <w:szCs w:val="18"/>
              </w:rPr>
              <w:t>L</w:t>
            </w:r>
            <w:r w:rsidRPr="00D86340">
              <w:rPr>
                <w:rFonts w:ascii="Times New Roman" w:hAnsi="Times New Roman" w:cs="Times New Roman"/>
                <w:color w:val="000000" w:themeColor="text1"/>
                <w:sz w:val="18"/>
                <w:szCs w:val="18"/>
              </w:rPr>
              <w:t>)</w:t>
            </w:r>
          </w:p>
        </w:tc>
        <w:tc>
          <w:tcPr>
            <w:tcW w:w="2841" w:type="dxa"/>
            <w:tcBorders>
              <w:tl2br w:val="nil"/>
              <w:tr2bl w:val="nil"/>
            </w:tcBorders>
          </w:tcPr>
          <w:p w14:paraId="376B505A" w14:textId="6EAD1CD8" w:rsidR="00384C3E" w:rsidRPr="00D86340" w:rsidRDefault="00D73DF8" w:rsidP="00F9297E">
            <w:pPr>
              <w:autoSpaceDE w:val="0"/>
              <w:autoSpaceDN w:val="0"/>
              <w:spacing w:after="0" w:line="360" w:lineRule="auto"/>
              <w:jc w:val="left"/>
              <w:rPr>
                <w:rFonts w:ascii="Times New Roman" w:hAnsi="Times New Roman" w:cs="Times New Roman"/>
                <w:color w:val="000000" w:themeColor="text1"/>
                <w:sz w:val="18"/>
                <w:szCs w:val="18"/>
              </w:rPr>
            </w:pPr>
            <w:r w:rsidRPr="00D86340">
              <w:rPr>
                <w:rFonts w:ascii="Times New Roman" w:hAnsi="Times New Roman" w:cs="Times New Roman"/>
                <w:color w:val="000000" w:themeColor="text1"/>
                <w:sz w:val="18"/>
                <w:szCs w:val="18"/>
              </w:rPr>
              <w:t>14.94±7.51</w:t>
            </w:r>
          </w:p>
        </w:tc>
        <w:tc>
          <w:tcPr>
            <w:tcW w:w="2841" w:type="dxa"/>
            <w:tcBorders>
              <w:tl2br w:val="nil"/>
              <w:tr2bl w:val="nil"/>
            </w:tcBorders>
          </w:tcPr>
          <w:p w14:paraId="2AF65EE5" w14:textId="77777777" w:rsidR="00384C3E" w:rsidRPr="00D86340" w:rsidRDefault="00FD3620" w:rsidP="00F9297E">
            <w:pPr>
              <w:autoSpaceDE w:val="0"/>
              <w:autoSpaceDN w:val="0"/>
              <w:spacing w:after="0" w:line="360" w:lineRule="auto"/>
              <w:jc w:val="left"/>
              <w:rPr>
                <w:rFonts w:ascii="Times New Roman" w:hAnsi="Times New Roman" w:cs="Times New Roman"/>
                <w:color w:val="000000" w:themeColor="text1"/>
                <w:sz w:val="18"/>
                <w:szCs w:val="18"/>
              </w:rPr>
            </w:pPr>
            <w:r w:rsidRPr="00D86340">
              <w:rPr>
                <w:rFonts w:ascii="Times New Roman" w:hAnsi="Times New Roman" w:cs="Times New Roman" w:hint="eastAsia"/>
                <w:color w:val="000000" w:themeColor="text1"/>
                <w:sz w:val="18"/>
                <w:szCs w:val="18"/>
              </w:rPr>
              <w:t>1</w:t>
            </w:r>
            <w:r w:rsidRPr="00D86340">
              <w:rPr>
                <w:rFonts w:ascii="Times New Roman" w:hAnsi="Times New Roman" w:cs="Times New Roman"/>
                <w:color w:val="000000" w:themeColor="text1"/>
                <w:sz w:val="18"/>
                <w:szCs w:val="18"/>
              </w:rPr>
              <w:t>3.34-16.57</w:t>
            </w:r>
          </w:p>
        </w:tc>
      </w:tr>
      <w:tr w:rsidR="00384C3E" w:rsidRPr="00D86340" w14:paraId="3824D561" w14:textId="77777777" w:rsidTr="007C6C70">
        <w:tc>
          <w:tcPr>
            <w:tcW w:w="2840" w:type="dxa"/>
            <w:tcBorders>
              <w:tl2br w:val="nil"/>
              <w:tr2bl w:val="nil"/>
            </w:tcBorders>
          </w:tcPr>
          <w:p w14:paraId="38270298" w14:textId="77777777" w:rsidR="00384C3E" w:rsidRPr="00D86340" w:rsidRDefault="00FD3620" w:rsidP="00F9297E">
            <w:pPr>
              <w:autoSpaceDE w:val="0"/>
              <w:autoSpaceDN w:val="0"/>
              <w:spacing w:after="0" w:line="360" w:lineRule="auto"/>
              <w:jc w:val="left"/>
              <w:rPr>
                <w:rFonts w:ascii="Times New Roman" w:hAnsi="Times New Roman" w:cs="Times New Roman"/>
                <w:color w:val="000000" w:themeColor="text1"/>
                <w:sz w:val="18"/>
                <w:szCs w:val="18"/>
              </w:rPr>
            </w:pPr>
            <w:r w:rsidRPr="00D86340">
              <w:rPr>
                <w:rFonts w:ascii="Times New Roman" w:hAnsi="Times New Roman" w:cs="Times New Roman" w:hint="eastAsia"/>
                <w:color w:val="000000" w:themeColor="text1"/>
                <w:sz w:val="18"/>
                <w:szCs w:val="18"/>
              </w:rPr>
              <w:t>A</w:t>
            </w:r>
            <w:r w:rsidRPr="00D86340">
              <w:rPr>
                <w:rFonts w:ascii="Times New Roman" w:hAnsi="Times New Roman" w:cs="Times New Roman"/>
                <w:color w:val="000000" w:themeColor="text1"/>
                <w:sz w:val="18"/>
                <w:szCs w:val="18"/>
              </w:rPr>
              <w:t>UC</w:t>
            </w:r>
            <w:r w:rsidRPr="00D86340">
              <w:rPr>
                <w:rFonts w:ascii="Times New Roman" w:hAnsi="Times New Roman" w:cs="Times New Roman"/>
                <w:color w:val="000000" w:themeColor="text1"/>
                <w:sz w:val="18"/>
                <w:szCs w:val="18"/>
                <w:vertAlign w:val="subscript"/>
              </w:rPr>
              <w:t>0-t</w:t>
            </w:r>
            <w:r w:rsidRPr="00D86340">
              <w:rPr>
                <w:rFonts w:ascii="Times New Roman" w:hAnsi="Times New Roman" w:cs="Times New Roman"/>
                <w:color w:val="000000" w:themeColor="text1"/>
                <w:sz w:val="18"/>
                <w:szCs w:val="18"/>
              </w:rPr>
              <w:t xml:space="preserve"> (h</w:t>
            </w:r>
            <w:r w:rsidR="00920F9A" w:rsidRPr="00D86340">
              <w:rPr>
                <w:rFonts w:ascii="Times New Roman" w:hAnsi="Times New Roman" w:cs="Times New Roman" w:hint="eastAsia"/>
                <w:color w:val="000000" w:themeColor="text1"/>
                <w:sz w:val="18"/>
                <w:szCs w:val="18"/>
              </w:rPr>
              <w:t>our</w:t>
            </w:r>
            <w:r w:rsidRPr="00D86340">
              <w:rPr>
                <w:rFonts w:ascii="Times New Roman" w:hAnsi="Times New Roman" w:cs="Times New Roman"/>
                <w:color w:val="000000" w:themeColor="text1"/>
                <w:sz w:val="18"/>
                <w:szCs w:val="18"/>
              </w:rPr>
              <w:t>*ng/m</w:t>
            </w:r>
            <w:r w:rsidR="00995545" w:rsidRPr="00D86340">
              <w:rPr>
                <w:rFonts w:ascii="Times New Roman" w:hAnsi="Times New Roman" w:cs="Times New Roman"/>
                <w:color w:val="000000" w:themeColor="text1"/>
                <w:sz w:val="18"/>
                <w:szCs w:val="18"/>
              </w:rPr>
              <w:t>L</w:t>
            </w:r>
            <w:r w:rsidRPr="00D86340">
              <w:rPr>
                <w:rFonts w:ascii="Times New Roman" w:hAnsi="Times New Roman" w:cs="Times New Roman"/>
                <w:color w:val="000000" w:themeColor="text1"/>
                <w:sz w:val="18"/>
                <w:szCs w:val="18"/>
              </w:rPr>
              <w:t>)</w:t>
            </w:r>
          </w:p>
        </w:tc>
        <w:tc>
          <w:tcPr>
            <w:tcW w:w="2841" w:type="dxa"/>
            <w:tcBorders>
              <w:tl2br w:val="nil"/>
              <w:tr2bl w:val="nil"/>
            </w:tcBorders>
          </w:tcPr>
          <w:p w14:paraId="4B9B4F98" w14:textId="687B3CB8" w:rsidR="00384C3E" w:rsidRPr="00D86340" w:rsidRDefault="00FD3620" w:rsidP="00F9297E">
            <w:pPr>
              <w:autoSpaceDE w:val="0"/>
              <w:autoSpaceDN w:val="0"/>
              <w:spacing w:after="0" w:line="360" w:lineRule="auto"/>
              <w:jc w:val="left"/>
              <w:rPr>
                <w:rFonts w:ascii="Times New Roman" w:hAnsi="Times New Roman" w:cs="Times New Roman"/>
                <w:color w:val="000000" w:themeColor="text1"/>
                <w:sz w:val="18"/>
                <w:szCs w:val="18"/>
              </w:rPr>
            </w:pPr>
            <w:r w:rsidRPr="00D86340">
              <w:rPr>
                <w:rFonts w:ascii="Times New Roman" w:hAnsi="Times New Roman" w:cs="Times New Roman" w:hint="eastAsia"/>
                <w:color w:val="000000" w:themeColor="text1"/>
                <w:sz w:val="18"/>
                <w:szCs w:val="18"/>
              </w:rPr>
              <w:t>4</w:t>
            </w:r>
            <w:r w:rsidRPr="00D86340">
              <w:rPr>
                <w:rFonts w:ascii="Times New Roman" w:hAnsi="Times New Roman" w:cs="Times New Roman"/>
                <w:color w:val="000000" w:themeColor="text1"/>
                <w:sz w:val="18"/>
                <w:szCs w:val="18"/>
              </w:rPr>
              <w:t>01.1</w:t>
            </w:r>
            <w:r w:rsidR="00AF093E" w:rsidRPr="00D86340">
              <w:rPr>
                <w:rFonts w:ascii="Times New Roman" w:hAnsi="Times New Roman" w:cs="Times New Roman"/>
                <w:color w:val="000000" w:themeColor="text1"/>
                <w:sz w:val="18"/>
                <w:szCs w:val="18"/>
              </w:rPr>
              <w:t>3</w:t>
            </w:r>
            <w:r w:rsidRPr="00D86340">
              <w:rPr>
                <w:rFonts w:ascii="Times New Roman" w:hAnsi="Times New Roman" w:cs="Times New Roman"/>
                <w:color w:val="000000" w:themeColor="text1"/>
                <w:sz w:val="18"/>
                <w:szCs w:val="18"/>
              </w:rPr>
              <w:t>±186.4</w:t>
            </w:r>
            <w:r w:rsidR="00AF093E" w:rsidRPr="00D86340">
              <w:rPr>
                <w:rFonts w:ascii="Times New Roman" w:hAnsi="Times New Roman" w:cs="Times New Roman"/>
                <w:color w:val="000000" w:themeColor="text1"/>
                <w:sz w:val="18"/>
                <w:szCs w:val="18"/>
              </w:rPr>
              <w:t>3</w:t>
            </w:r>
          </w:p>
        </w:tc>
        <w:tc>
          <w:tcPr>
            <w:tcW w:w="2841" w:type="dxa"/>
            <w:tcBorders>
              <w:tl2br w:val="nil"/>
              <w:tr2bl w:val="nil"/>
            </w:tcBorders>
          </w:tcPr>
          <w:p w14:paraId="204953E9" w14:textId="77777777" w:rsidR="00384C3E" w:rsidRPr="00D86340" w:rsidRDefault="00FD3620" w:rsidP="00F9297E">
            <w:pPr>
              <w:autoSpaceDE w:val="0"/>
              <w:autoSpaceDN w:val="0"/>
              <w:spacing w:after="0" w:line="360" w:lineRule="auto"/>
              <w:jc w:val="left"/>
              <w:rPr>
                <w:rFonts w:ascii="Times New Roman" w:hAnsi="Times New Roman" w:cs="Times New Roman"/>
                <w:color w:val="000000" w:themeColor="text1"/>
                <w:sz w:val="18"/>
                <w:szCs w:val="18"/>
              </w:rPr>
            </w:pPr>
            <w:r w:rsidRPr="00D86340">
              <w:rPr>
                <w:rFonts w:ascii="Times New Roman" w:hAnsi="Times New Roman" w:cs="Times New Roman" w:hint="eastAsia"/>
                <w:color w:val="000000" w:themeColor="text1"/>
                <w:sz w:val="18"/>
                <w:szCs w:val="18"/>
              </w:rPr>
              <w:t>3</w:t>
            </w:r>
            <w:r w:rsidRPr="00D86340">
              <w:rPr>
                <w:rFonts w:ascii="Times New Roman" w:hAnsi="Times New Roman" w:cs="Times New Roman"/>
                <w:color w:val="000000" w:themeColor="text1"/>
                <w:sz w:val="18"/>
                <w:szCs w:val="18"/>
              </w:rPr>
              <w:t>62.45-442.81</w:t>
            </w:r>
          </w:p>
        </w:tc>
      </w:tr>
      <w:tr w:rsidR="00384C3E" w:rsidRPr="00D86340" w14:paraId="7B6504D1" w14:textId="77777777" w:rsidTr="007C6C70">
        <w:tc>
          <w:tcPr>
            <w:tcW w:w="2840" w:type="dxa"/>
            <w:tcBorders>
              <w:tl2br w:val="nil"/>
              <w:tr2bl w:val="nil"/>
            </w:tcBorders>
          </w:tcPr>
          <w:p w14:paraId="781ACBDE" w14:textId="77777777" w:rsidR="00384C3E" w:rsidRPr="00D86340" w:rsidRDefault="00FD3620" w:rsidP="00F9297E">
            <w:pPr>
              <w:autoSpaceDE w:val="0"/>
              <w:autoSpaceDN w:val="0"/>
              <w:spacing w:after="0" w:line="360" w:lineRule="auto"/>
              <w:jc w:val="left"/>
              <w:rPr>
                <w:rFonts w:ascii="Times New Roman" w:hAnsi="Times New Roman" w:cs="Times New Roman"/>
                <w:color w:val="000000" w:themeColor="text1"/>
                <w:sz w:val="18"/>
                <w:szCs w:val="18"/>
              </w:rPr>
            </w:pPr>
            <w:bookmarkStart w:id="17" w:name="_Hlk17372328"/>
            <w:r w:rsidRPr="00D86340">
              <w:rPr>
                <w:rFonts w:ascii="Times New Roman" w:hAnsi="Times New Roman" w:cs="Times New Roman" w:hint="eastAsia"/>
                <w:color w:val="000000" w:themeColor="text1"/>
                <w:sz w:val="18"/>
                <w:szCs w:val="18"/>
              </w:rPr>
              <w:t>A</w:t>
            </w:r>
            <w:r w:rsidRPr="00D86340">
              <w:rPr>
                <w:rFonts w:ascii="Times New Roman" w:hAnsi="Times New Roman" w:cs="Times New Roman"/>
                <w:color w:val="000000" w:themeColor="text1"/>
                <w:sz w:val="18"/>
                <w:szCs w:val="18"/>
              </w:rPr>
              <w:t>UC</w:t>
            </w:r>
            <w:r w:rsidRPr="00D86340">
              <w:rPr>
                <w:rFonts w:ascii="Times New Roman" w:hAnsi="Times New Roman" w:cs="Times New Roman"/>
                <w:color w:val="000000" w:themeColor="text1"/>
                <w:sz w:val="18"/>
                <w:szCs w:val="18"/>
                <w:vertAlign w:val="subscript"/>
              </w:rPr>
              <w:t>0-</w:t>
            </w:r>
            <w:r w:rsidRPr="00D86340">
              <w:rPr>
                <w:rFonts w:ascii="Times New Roman" w:hAnsi="Times New Roman" w:cs="Times New Roman" w:hint="eastAsia"/>
                <w:color w:val="000000" w:themeColor="text1"/>
                <w:sz w:val="18"/>
                <w:szCs w:val="18"/>
                <w:vertAlign w:val="subscript"/>
              </w:rPr>
              <w:t>∞</w:t>
            </w:r>
            <w:r w:rsidRPr="00D86340">
              <w:rPr>
                <w:rFonts w:ascii="Times New Roman" w:hAnsi="Times New Roman" w:cs="Times New Roman"/>
                <w:color w:val="000000" w:themeColor="text1"/>
                <w:sz w:val="18"/>
                <w:szCs w:val="18"/>
              </w:rPr>
              <w:t>(h</w:t>
            </w:r>
            <w:r w:rsidR="00920F9A" w:rsidRPr="00D86340">
              <w:rPr>
                <w:rFonts w:ascii="Times New Roman" w:hAnsi="Times New Roman" w:cs="Times New Roman" w:hint="eastAsia"/>
                <w:color w:val="000000" w:themeColor="text1"/>
                <w:sz w:val="18"/>
                <w:szCs w:val="18"/>
              </w:rPr>
              <w:t>our</w:t>
            </w:r>
            <w:r w:rsidRPr="00D86340">
              <w:rPr>
                <w:rFonts w:ascii="Times New Roman" w:hAnsi="Times New Roman" w:cs="Times New Roman"/>
                <w:color w:val="000000" w:themeColor="text1"/>
                <w:sz w:val="18"/>
                <w:szCs w:val="18"/>
              </w:rPr>
              <w:t>*ng/m</w:t>
            </w:r>
            <w:r w:rsidR="00995545" w:rsidRPr="00D86340">
              <w:rPr>
                <w:rFonts w:ascii="Times New Roman" w:hAnsi="Times New Roman" w:cs="Times New Roman"/>
                <w:color w:val="000000" w:themeColor="text1"/>
                <w:sz w:val="18"/>
                <w:szCs w:val="18"/>
              </w:rPr>
              <w:t>L</w:t>
            </w:r>
            <w:r w:rsidRPr="00D86340">
              <w:rPr>
                <w:rFonts w:ascii="Times New Roman" w:hAnsi="Times New Roman" w:cs="Times New Roman"/>
                <w:color w:val="000000" w:themeColor="text1"/>
                <w:sz w:val="18"/>
                <w:szCs w:val="18"/>
              </w:rPr>
              <w:t>)</w:t>
            </w:r>
            <w:bookmarkEnd w:id="17"/>
          </w:p>
        </w:tc>
        <w:tc>
          <w:tcPr>
            <w:tcW w:w="2841" w:type="dxa"/>
            <w:tcBorders>
              <w:tl2br w:val="nil"/>
              <w:tr2bl w:val="nil"/>
            </w:tcBorders>
          </w:tcPr>
          <w:p w14:paraId="370BF77D" w14:textId="5AD54425" w:rsidR="00384C3E" w:rsidRPr="00D86340" w:rsidRDefault="00FD3620" w:rsidP="00F9297E">
            <w:pPr>
              <w:autoSpaceDE w:val="0"/>
              <w:autoSpaceDN w:val="0"/>
              <w:spacing w:after="0" w:line="360" w:lineRule="auto"/>
              <w:jc w:val="left"/>
              <w:rPr>
                <w:rFonts w:ascii="Times New Roman" w:hAnsi="Times New Roman" w:cs="Times New Roman"/>
                <w:color w:val="000000" w:themeColor="text1"/>
                <w:sz w:val="18"/>
                <w:szCs w:val="18"/>
              </w:rPr>
            </w:pPr>
            <w:r w:rsidRPr="00D86340">
              <w:rPr>
                <w:rFonts w:ascii="Times New Roman" w:hAnsi="Times New Roman" w:cs="Times New Roman" w:hint="eastAsia"/>
                <w:color w:val="000000" w:themeColor="text1"/>
                <w:sz w:val="18"/>
                <w:szCs w:val="18"/>
              </w:rPr>
              <w:t>4</w:t>
            </w:r>
            <w:r w:rsidRPr="00D86340">
              <w:rPr>
                <w:rFonts w:ascii="Times New Roman" w:hAnsi="Times New Roman" w:cs="Times New Roman"/>
                <w:color w:val="000000" w:themeColor="text1"/>
                <w:sz w:val="18"/>
                <w:szCs w:val="18"/>
              </w:rPr>
              <w:t>49.4</w:t>
            </w:r>
            <w:r w:rsidR="00AF093E" w:rsidRPr="00D86340">
              <w:rPr>
                <w:rFonts w:ascii="Times New Roman" w:hAnsi="Times New Roman" w:cs="Times New Roman"/>
                <w:color w:val="000000" w:themeColor="text1"/>
                <w:sz w:val="18"/>
                <w:szCs w:val="18"/>
              </w:rPr>
              <w:t>1</w:t>
            </w:r>
            <w:r w:rsidRPr="00D86340">
              <w:rPr>
                <w:rFonts w:ascii="Times New Roman" w:hAnsi="Times New Roman" w:cs="Times New Roman"/>
                <w:color w:val="000000" w:themeColor="text1"/>
                <w:sz w:val="18"/>
                <w:szCs w:val="18"/>
              </w:rPr>
              <w:t>±195.</w:t>
            </w:r>
            <w:r w:rsidR="00AF093E" w:rsidRPr="00D86340">
              <w:rPr>
                <w:rFonts w:ascii="Times New Roman" w:hAnsi="Times New Roman" w:cs="Times New Roman"/>
                <w:color w:val="000000" w:themeColor="text1"/>
                <w:sz w:val="18"/>
                <w:szCs w:val="18"/>
              </w:rPr>
              <w:t>47</w:t>
            </w:r>
          </w:p>
        </w:tc>
        <w:tc>
          <w:tcPr>
            <w:tcW w:w="2841" w:type="dxa"/>
            <w:tcBorders>
              <w:tl2br w:val="nil"/>
              <w:tr2bl w:val="nil"/>
            </w:tcBorders>
          </w:tcPr>
          <w:p w14:paraId="6122495B" w14:textId="77777777" w:rsidR="00384C3E" w:rsidRPr="00D86340" w:rsidRDefault="00FD3620" w:rsidP="00F9297E">
            <w:pPr>
              <w:autoSpaceDE w:val="0"/>
              <w:autoSpaceDN w:val="0"/>
              <w:spacing w:after="0" w:line="360" w:lineRule="auto"/>
              <w:jc w:val="left"/>
              <w:rPr>
                <w:rFonts w:ascii="Times New Roman" w:hAnsi="Times New Roman" w:cs="Times New Roman"/>
                <w:color w:val="000000" w:themeColor="text1"/>
                <w:sz w:val="18"/>
                <w:szCs w:val="18"/>
              </w:rPr>
            </w:pPr>
            <w:r w:rsidRPr="00D86340">
              <w:rPr>
                <w:rFonts w:ascii="Times New Roman" w:hAnsi="Times New Roman" w:cs="Times New Roman" w:hint="eastAsia"/>
                <w:color w:val="000000" w:themeColor="text1"/>
                <w:sz w:val="18"/>
                <w:szCs w:val="18"/>
              </w:rPr>
              <w:t>4</w:t>
            </w:r>
            <w:r w:rsidRPr="00D86340">
              <w:rPr>
                <w:rFonts w:ascii="Times New Roman" w:hAnsi="Times New Roman" w:cs="Times New Roman"/>
                <w:color w:val="000000" w:themeColor="text1"/>
                <w:sz w:val="18"/>
                <w:szCs w:val="18"/>
              </w:rPr>
              <w:t>06.97-491.82</w:t>
            </w:r>
          </w:p>
        </w:tc>
      </w:tr>
    </w:tbl>
    <w:p w14:paraId="7EA1C4C4" w14:textId="77777777" w:rsidR="00176CA7" w:rsidRPr="00D86340" w:rsidRDefault="00176CA7" w:rsidP="00F9297E">
      <w:pPr>
        <w:autoSpaceDE w:val="0"/>
        <w:autoSpaceDN w:val="0"/>
        <w:spacing w:after="0" w:line="480" w:lineRule="auto"/>
        <w:rPr>
          <w:rFonts w:ascii="Times New Roman" w:hAnsi="Times New Roman" w:cs="Times New Roman"/>
          <w:color w:val="000000" w:themeColor="text1"/>
          <w:sz w:val="18"/>
          <w:szCs w:val="20"/>
        </w:rPr>
      </w:pPr>
      <w:r w:rsidRPr="00D86340">
        <w:rPr>
          <w:rFonts w:ascii="Times New Roman" w:hAnsi="Times New Roman" w:cs="Times New Roman"/>
          <w:color w:val="000000" w:themeColor="text1"/>
          <w:sz w:val="18"/>
          <w:szCs w:val="20"/>
        </w:rPr>
        <w:t>Note: Data are means ± standard deviation (SD) for continuous variables.</w:t>
      </w:r>
    </w:p>
    <w:p w14:paraId="6D76C12E" w14:textId="2FBD8A8D" w:rsidR="00384C3E" w:rsidRPr="00D86340" w:rsidRDefault="00201354" w:rsidP="00F9297E">
      <w:pPr>
        <w:autoSpaceDE w:val="0"/>
        <w:autoSpaceDN w:val="0"/>
        <w:spacing w:after="0" w:line="480" w:lineRule="auto"/>
        <w:rPr>
          <w:rFonts w:ascii="Times New Roman" w:hAnsi="Times New Roman" w:cs="Times New Roman"/>
          <w:color w:val="000000" w:themeColor="text1"/>
          <w:sz w:val="18"/>
          <w:szCs w:val="20"/>
        </w:rPr>
      </w:pPr>
      <w:r w:rsidRPr="00D86340">
        <w:rPr>
          <w:rFonts w:ascii="Times New Roman" w:hAnsi="Times New Roman" w:cs="Times New Roman" w:hint="eastAsia"/>
          <w:color w:val="000000" w:themeColor="text1"/>
          <w:sz w:val="18"/>
          <w:szCs w:val="20"/>
        </w:rPr>
        <w:t>T</w:t>
      </w:r>
      <w:r w:rsidRPr="00D86340">
        <w:rPr>
          <w:rFonts w:ascii="Times New Roman" w:hAnsi="Times New Roman" w:cs="Times New Roman"/>
          <w:color w:val="000000" w:themeColor="text1"/>
          <w:sz w:val="18"/>
          <w:szCs w:val="20"/>
          <w:vertAlign w:val="subscript"/>
        </w:rPr>
        <w:t>1/2</w:t>
      </w:r>
      <w:r w:rsidRPr="00D86340">
        <w:rPr>
          <w:rFonts w:ascii="Times New Roman" w:hAnsi="Times New Roman" w:cs="Times New Roman"/>
          <w:color w:val="000000" w:themeColor="text1"/>
          <w:sz w:val="18"/>
          <w:szCs w:val="20"/>
        </w:rPr>
        <w:t>:</w:t>
      </w:r>
      <w:r w:rsidRPr="00D86340">
        <w:rPr>
          <w:rFonts w:ascii="Times New Roman" w:eastAsia="SimSun" w:hAnsi="Times New Roman" w:cs="Times New Roman"/>
          <w:color w:val="000000" w:themeColor="text1"/>
          <w:kern w:val="0"/>
          <w:sz w:val="18"/>
          <w:szCs w:val="18"/>
          <w:lang w:bidi="zh-CN"/>
        </w:rPr>
        <w:t xml:space="preserve"> Terminal half</w:t>
      </w:r>
      <w:r w:rsidR="00146A05" w:rsidRPr="00D86340">
        <w:rPr>
          <w:rFonts w:ascii="Times New Roman" w:eastAsia="SimSun" w:hAnsi="Times New Roman" w:cs="Times New Roman"/>
          <w:color w:val="000000" w:themeColor="text1"/>
          <w:kern w:val="0"/>
          <w:sz w:val="18"/>
          <w:szCs w:val="18"/>
          <w:lang w:bidi="zh-CN"/>
        </w:rPr>
        <w:t>-</w:t>
      </w:r>
      <w:r w:rsidRPr="00D86340">
        <w:rPr>
          <w:rFonts w:ascii="Times New Roman" w:eastAsia="SimSun" w:hAnsi="Times New Roman" w:cs="Times New Roman"/>
          <w:color w:val="000000" w:themeColor="text1"/>
          <w:kern w:val="0"/>
          <w:sz w:val="18"/>
          <w:szCs w:val="18"/>
          <w:lang w:bidi="zh-CN"/>
        </w:rPr>
        <w:t xml:space="preserve">life; </w:t>
      </w:r>
      <w:proofErr w:type="spellStart"/>
      <w:r w:rsidRPr="00D86340">
        <w:rPr>
          <w:rFonts w:ascii="Times New Roman" w:hAnsi="Times New Roman" w:cs="Times New Roman"/>
          <w:color w:val="000000" w:themeColor="text1"/>
          <w:sz w:val="18"/>
          <w:szCs w:val="20"/>
        </w:rPr>
        <w:t>T</w:t>
      </w:r>
      <w:r w:rsidRPr="00D86340">
        <w:rPr>
          <w:rFonts w:ascii="Times New Roman" w:hAnsi="Times New Roman" w:cs="Times New Roman"/>
          <w:color w:val="000000" w:themeColor="text1"/>
          <w:sz w:val="18"/>
          <w:szCs w:val="20"/>
          <w:vertAlign w:val="subscript"/>
        </w:rPr>
        <w:t>max</w:t>
      </w:r>
      <w:proofErr w:type="spellEnd"/>
      <w:r w:rsidRPr="00D86340">
        <w:rPr>
          <w:rFonts w:ascii="Times New Roman" w:hAnsi="Times New Roman" w:cs="Times New Roman"/>
          <w:color w:val="000000" w:themeColor="text1"/>
          <w:sz w:val="18"/>
          <w:szCs w:val="20"/>
        </w:rPr>
        <w:t>:</w:t>
      </w:r>
      <w:r w:rsidR="00602C5D" w:rsidRPr="00D86340">
        <w:rPr>
          <w:rFonts w:ascii="Times New Roman" w:hAnsi="Times New Roman" w:cs="Times New Roman"/>
          <w:color w:val="000000" w:themeColor="text1"/>
          <w:sz w:val="18"/>
          <w:szCs w:val="20"/>
        </w:rPr>
        <w:t xml:space="preserve"> </w:t>
      </w:r>
      <w:r w:rsidRPr="00D86340">
        <w:rPr>
          <w:rFonts w:ascii="Times New Roman" w:hAnsi="Times New Roman" w:cs="Times New Roman"/>
          <w:color w:val="000000" w:themeColor="text1"/>
          <w:sz w:val="18"/>
          <w:szCs w:val="20"/>
        </w:rPr>
        <w:t>Time to peak concentration;</w:t>
      </w:r>
      <w:r w:rsidRPr="00D86340">
        <w:rPr>
          <w:rFonts w:ascii="Times New Roman" w:hAnsi="Times New Roman" w:cs="Times New Roman" w:hint="eastAsia"/>
          <w:color w:val="000000" w:themeColor="text1"/>
          <w:sz w:val="18"/>
          <w:szCs w:val="20"/>
        </w:rPr>
        <w:t xml:space="preserve"> </w:t>
      </w:r>
      <w:proofErr w:type="spellStart"/>
      <w:r w:rsidRPr="00D86340">
        <w:rPr>
          <w:rFonts w:ascii="Times New Roman" w:hAnsi="Times New Roman" w:cs="Times New Roman"/>
          <w:color w:val="000000" w:themeColor="text1"/>
          <w:sz w:val="18"/>
          <w:szCs w:val="20"/>
        </w:rPr>
        <w:t>C</w:t>
      </w:r>
      <w:r w:rsidRPr="00D86340">
        <w:rPr>
          <w:rFonts w:ascii="Times New Roman" w:hAnsi="Times New Roman" w:cs="Times New Roman"/>
          <w:color w:val="000000" w:themeColor="text1"/>
          <w:sz w:val="18"/>
          <w:szCs w:val="20"/>
          <w:vertAlign w:val="subscript"/>
        </w:rPr>
        <w:t>max</w:t>
      </w:r>
      <w:proofErr w:type="spellEnd"/>
      <w:r w:rsidRPr="00D86340">
        <w:rPr>
          <w:rFonts w:ascii="Times New Roman" w:hAnsi="Times New Roman" w:cs="Times New Roman"/>
          <w:color w:val="000000" w:themeColor="text1"/>
          <w:sz w:val="18"/>
          <w:szCs w:val="20"/>
        </w:rPr>
        <w:t xml:space="preserve">: peak concentration in plasma; </w:t>
      </w:r>
      <w:r w:rsidR="00FD3620" w:rsidRPr="00D86340">
        <w:rPr>
          <w:rFonts w:ascii="Times New Roman" w:hAnsi="Times New Roman" w:cs="Times New Roman" w:hint="eastAsia"/>
          <w:color w:val="000000" w:themeColor="text1"/>
          <w:sz w:val="18"/>
          <w:szCs w:val="20"/>
        </w:rPr>
        <w:t>A</w:t>
      </w:r>
      <w:r w:rsidR="00FD3620" w:rsidRPr="00D86340">
        <w:rPr>
          <w:rFonts w:ascii="Times New Roman" w:hAnsi="Times New Roman" w:cs="Times New Roman"/>
          <w:color w:val="000000" w:themeColor="text1"/>
          <w:sz w:val="18"/>
          <w:szCs w:val="20"/>
        </w:rPr>
        <w:t>UC</w:t>
      </w:r>
      <w:r w:rsidR="00FD3620" w:rsidRPr="00D86340">
        <w:rPr>
          <w:rFonts w:ascii="Times New Roman" w:hAnsi="Times New Roman" w:cs="Times New Roman"/>
          <w:color w:val="000000" w:themeColor="text1"/>
          <w:sz w:val="18"/>
          <w:szCs w:val="20"/>
          <w:vertAlign w:val="subscript"/>
        </w:rPr>
        <w:t>0-t</w:t>
      </w:r>
      <w:r w:rsidR="00FD3620" w:rsidRPr="00D86340">
        <w:rPr>
          <w:rFonts w:ascii="Times New Roman" w:hAnsi="Times New Roman" w:cs="Times New Roman"/>
          <w:color w:val="000000" w:themeColor="text1"/>
          <w:sz w:val="18"/>
          <w:szCs w:val="20"/>
        </w:rPr>
        <w:t xml:space="preserve">: </w:t>
      </w:r>
      <w:r w:rsidRPr="00D86340">
        <w:rPr>
          <w:rFonts w:ascii="Times New Roman" w:hAnsi="Times New Roman" w:cs="Times New Roman"/>
          <w:color w:val="000000" w:themeColor="text1"/>
          <w:sz w:val="18"/>
          <w:szCs w:val="20"/>
        </w:rPr>
        <w:t>A</w:t>
      </w:r>
      <w:r w:rsidR="00FD3620" w:rsidRPr="00D86340">
        <w:rPr>
          <w:rFonts w:ascii="Times New Roman" w:hAnsi="Times New Roman" w:cs="Times New Roman"/>
          <w:color w:val="000000" w:themeColor="text1"/>
          <w:sz w:val="18"/>
          <w:szCs w:val="20"/>
        </w:rPr>
        <w:t xml:space="preserve">rea under the curve to the last measurable concentration; </w:t>
      </w:r>
      <w:bookmarkStart w:id="18" w:name="_Hlk23193357"/>
      <w:r w:rsidR="00FD3620" w:rsidRPr="00D86340">
        <w:rPr>
          <w:rFonts w:ascii="Times New Roman" w:hAnsi="Times New Roman" w:cs="Times New Roman" w:hint="eastAsia"/>
          <w:color w:val="000000" w:themeColor="text1"/>
          <w:sz w:val="18"/>
          <w:szCs w:val="20"/>
        </w:rPr>
        <w:t>A</w:t>
      </w:r>
      <w:r w:rsidR="00FD3620" w:rsidRPr="00D86340">
        <w:rPr>
          <w:rFonts w:ascii="Times New Roman" w:hAnsi="Times New Roman" w:cs="Times New Roman"/>
          <w:color w:val="000000" w:themeColor="text1"/>
          <w:sz w:val="18"/>
          <w:szCs w:val="20"/>
        </w:rPr>
        <w:t>UC</w:t>
      </w:r>
      <w:r w:rsidR="00FD3620" w:rsidRPr="00D86340">
        <w:rPr>
          <w:rFonts w:ascii="Times New Roman" w:hAnsi="Times New Roman" w:cs="Times New Roman"/>
          <w:color w:val="000000" w:themeColor="text1"/>
          <w:sz w:val="18"/>
          <w:szCs w:val="20"/>
          <w:vertAlign w:val="subscript"/>
        </w:rPr>
        <w:t>0-</w:t>
      </w:r>
      <w:r w:rsidR="00FD3620" w:rsidRPr="00D86340">
        <w:rPr>
          <w:rFonts w:ascii="Times New Roman" w:hAnsi="Times New Roman" w:cs="Times New Roman" w:hint="eastAsia"/>
          <w:color w:val="000000" w:themeColor="text1"/>
          <w:sz w:val="18"/>
          <w:szCs w:val="20"/>
          <w:vertAlign w:val="subscript"/>
        </w:rPr>
        <w:t>∞</w:t>
      </w:r>
      <w:bookmarkEnd w:id="18"/>
      <w:r w:rsidR="00FD3620" w:rsidRPr="00D86340">
        <w:rPr>
          <w:rFonts w:ascii="Times New Roman" w:hAnsi="Times New Roman" w:cs="Times New Roman"/>
          <w:color w:val="000000" w:themeColor="text1"/>
          <w:sz w:val="18"/>
          <w:szCs w:val="20"/>
        </w:rPr>
        <w:t xml:space="preserve">: </w:t>
      </w:r>
      <w:r w:rsidRPr="00D86340">
        <w:rPr>
          <w:rFonts w:ascii="Times New Roman" w:hAnsi="Times New Roman" w:cs="Times New Roman"/>
          <w:color w:val="000000" w:themeColor="text1"/>
          <w:sz w:val="18"/>
          <w:szCs w:val="20"/>
        </w:rPr>
        <w:t>A</w:t>
      </w:r>
      <w:r w:rsidR="00FD3620" w:rsidRPr="00D86340">
        <w:rPr>
          <w:rFonts w:ascii="Times New Roman" w:hAnsi="Times New Roman" w:cs="Times New Roman"/>
          <w:color w:val="000000" w:themeColor="text1"/>
          <w:sz w:val="18"/>
          <w:szCs w:val="20"/>
        </w:rPr>
        <w:t>rea under the concentration time curve</w:t>
      </w:r>
      <w:r w:rsidRPr="00D86340">
        <w:rPr>
          <w:rFonts w:ascii="Times New Roman" w:hAnsi="Times New Roman" w:cs="Times New Roman"/>
          <w:color w:val="000000" w:themeColor="text1"/>
          <w:sz w:val="18"/>
          <w:szCs w:val="20"/>
        </w:rPr>
        <w:t>.</w:t>
      </w:r>
      <w:r w:rsidR="00FD3620" w:rsidRPr="00D86340">
        <w:rPr>
          <w:rFonts w:ascii="Times New Roman" w:hAnsi="Times New Roman" w:cs="Times New Roman" w:hint="eastAsia"/>
          <w:color w:val="000000" w:themeColor="text1"/>
          <w:sz w:val="18"/>
          <w:szCs w:val="20"/>
        </w:rPr>
        <w:t xml:space="preserve"> </w:t>
      </w:r>
    </w:p>
    <w:p w14:paraId="603733CD" w14:textId="77777777" w:rsidR="00094A44" w:rsidRPr="00D86340" w:rsidRDefault="00094A44" w:rsidP="00F9297E">
      <w:pPr>
        <w:autoSpaceDE w:val="0"/>
        <w:autoSpaceDN w:val="0"/>
        <w:spacing w:after="0" w:line="480" w:lineRule="auto"/>
        <w:jc w:val="left"/>
        <w:rPr>
          <w:rFonts w:ascii="Times New Roman" w:hAnsi="Times New Roman" w:cs="Times New Roman"/>
          <w:b/>
          <w:bCs/>
          <w:color w:val="000000" w:themeColor="text1"/>
        </w:rPr>
      </w:pPr>
    </w:p>
    <w:p w14:paraId="4E9B4E2E" w14:textId="36612F53" w:rsidR="00384C3E" w:rsidRPr="00D86340" w:rsidRDefault="00FD3620" w:rsidP="00D4779A">
      <w:pPr>
        <w:pageBreakBefore/>
        <w:autoSpaceDE w:val="0"/>
        <w:autoSpaceDN w:val="0"/>
        <w:spacing w:after="0" w:line="480" w:lineRule="auto"/>
        <w:ind w:firstLine="418"/>
        <w:rPr>
          <w:rFonts w:ascii="Times New Roman" w:hAnsi="Times New Roman" w:cs="Times New Roman"/>
          <w:color w:val="000000" w:themeColor="text1"/>
        </w:rPr>
      </w:pPr>
      <w:r w:rsidRPr="00D86340">
        <w:rPr>
          <w:rFonts w:ascii="Times New Roman" w:hAnsi="Times New Roman" w:cs="Times New Roman"/>
          <w:color w:val="000000" w:themeColor="text1"/>
        </w:rPr>
        <w:lastRenderedPageBreak/>
        <w:t xml:space="preserve">The study drug infusion guide was developed based on </w:t>
      </w:r>
      <w:proofErr w:type="spellStart"/>
      <w:r w:rsidRPr="00D86340">
        <w:rPr>
          <w:rFonts w:ascii="Times New Roman" w:hAnsi="Times New Roman" w:cs="Times New Roman"/>
          <w:color w:val="000000" w:themeColor="text1"/>
        </w:rPr>
        <w:t>LeoPARDS</w:t>
      </w:r>
      <w:proofErr w:type="spellEnd"/>
      <w:r w:rsidRPr="00D86340">
        <w:rPr>
          <w:rFonts w:ascii="Times New Roman" w:hAnsi="Times New Roman" w:cs="Times New Roman"/>
          <w:color w:val="000000" w:themeColor="text1"/>
        </w:rPr>
        <w:t xml:space="preserve"> study</w:t>
      </w:r>
      <w:r w:rsidR="00F9297E" w:rsidRPr="00D86340">
        <w:rPr>
          <w:rFonts w:ascii="Times New Roman" w:hAnsi="Times New Roman" w:cs="Times New Roman" w:hint="eastAsia"/>
          <w:color w:val="000000" w:themeColor="text1"/>
        </w:rPr>
        <w:t xml:space="preserve"> [14]</w:t>
      </w:r>
      <w:r w:rsidRPr="00D86340">
        <w:rPr>
          <w:rFonts w:ascii="Times New Roman" w:hAnsi="Times New Roman" w:cs="Times New Roman"/>
          <w:color w:val="000000" w:themeColor="text1"/>
        </w:rPr>
        <w:t>.</w:t>
      </w:r>
      <w:r w:rsidR="00DB3395" w:rsidRPr="00D86340">
        <w:rPr>
          <w:rFonts w:ascii="Times New Roman" w:hAnsi="Times New Roman" w:cs="Times New Roman" w:hint="eastAsia"/>
          <w:color w:val="000000" w:themeColor="text1"/>
        </w:rPr>
        <w:t xml:space="preserve"> </w:t>
      </w:r>
      <w:r w:rsidRPr="00D86340">
        <w:rPr>
          <w:rFonts w:ascii="Times New Roman" w:hAnsi="Times New Roman" w:cs="Times New Roman"/>
          <w:color w:val="000000" w:themeColor="text1"/>
        </w:rPr>
        <w:t xml:space="preserve">The central venous pressure (CVP) was monitored for all patients and was maintained in a 10-15 mmHg range. Reductions in blood pressure were first addressed through reassessment of volume status with appropriate treatment, after which study drug and vasopressor dosages were adjusted as appropriate. </w:t>
      </w:r>
    </w:p>
    <w:p w14:paraId="371327BC" w14:textId="4EC69103" w:rsidR="00384C3E" w:rsidRPr="00D86340" w:rsidRDefault="00EF6D03" w:rsidP="00D4779A">
      <w:pPr>
        <w:autoSpaceDE w:val="0"/>
        <w:autoSpaceDN w:val="0"/>
        <w:spacing w:after="0" w:line="480" w:lineRule="auto"/>
        <w:jc w:val="center"/>
        <w:rPr>
          <w:rFonts w:ascii="Times New Roman" w:hAnsi="Times New Roman" w:cs="Times New Roman"/>
          <w:color w:val="000000" w:themeColor="text1"/>
        </w:rPr>
      </w:pPr>
      <w:r w:rsidRPr="00D86340">
        <w:rPr>
          <w:noProof/>
          <w:lang w:eastAsia="en-US"/>
        </w:rPr>
        <w:drawing>
          <wp:inline distT="0" distB="0" distL="0" distR="0" wp14:anchorId="6A41302B" wp14:editId="77B43FEC">
            <wp:extent cx="5447102" cy="4163695"/>
            <wp:effectExtent l="0" t="0" r="1270" b="8255"/>
            <wp:docPr id="3"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5459271" cy="4172997"/>
                    </a:xfrm>
                    <a:prstGeom prst="rect">
                      <a:avLst/>
                    </a:prstGeom>
                    <a:noFill/>
                    <a:ln>
                      <a:noFill/>
                    </a:ln>
                  </pic:spPr>
                </pic:pic>
              </a:graphicData>
            </a:graphic>
          </wp:inline>
        </w:drawing>
      </w:r>
    </w:p>
    <w:p w14:paraId="74E815C9" w14:textId="56D1AE24" w:rsidR="00384C3E" w:rsidRPr="00D86340" w:rsidRDefault="00D4779A" w:rsidP="00D4779A">
      <w:pPr>
        <w:autoSpaceDE w:val="0"/>
        <w:autoSpaceDN w:val="0"/>
        <w:spacing w:after="0" w:line="480" w:lineRule="auto"/>
        <w:rPr>
          <w:rFonts w:ascii="Times New Roman" w:eastAsia="SimSun" w:hAnsi="Times New Roman" w:cs="Times New Roman"/>
          <w:color w:val="000000" w:themeColor="text1"/>
          <w:kern w:val="0"/>
          <w:szCs w:val="21"/>
          <w:lang w:bidi="zh-CN"/>
        </w:rPr>
      </w:pPr>
      <w:r w:rsidRPr="00D86340">
        <w:rPr>
          <w:rFonts w:ascii="Times New Roman" w:hAnsi="Times New Roman" w:cs="Times New Roman" w:hint="eastAsia"/>
          <w:b/>
          <w:bCs/>
          <w:color w:val="000000" w:themeColor="text1"/>
        </w:rPr>
        <w:t>F</w:t>
      </w:r>
      <w:r w:rsidRPr="00D86340">
        <w:rPr>
          <w:rFonts w:ascii="Times New Roman" w:hAnsi="Times New Roman" w:cs="Times New Roman"/>
          <w:b/>
          <w:bCs/>
          <w:color w:val="000000" w:themeColor="text1"/>
        </w:rPr>
        <w:t>ig</w:t>
      </w:r>
      <w:r w:rsidRPr="00D86340">
        <w:rPr>
          <w:rFonts w:ascii="Times New Roman" w:hAnsi="Times New Roman" w:cs="Times New Roman" w:hint="eastAsia"/>
          <w:b/>
          <w:bCs/>
          <w:color w:val="000000" w:themeColor="text1"/>
        </w:rPr>
        <w:t>.</w:t>
      </w:r>
      <w:r w:rsidRPr="00D86340">
        <w:rPr>
          <w:rFonts w:ascii="Times New Roman" w:hAnsi="Times New Roman" w:cs="Times New Roman"/>
          <w:b/>
          <w:bCs/>
          <w:color w:val="000000" w:themeColor="text1"/>
        </w:rPr>
        <w:t xml:space="preserve"> S1</w:t>
      </w:r>
      <w:r w:rsidRPr="00D86340">
        <w:rPr>
          <w:rFonts w:ascii="Times New Roman" w:hAnsi="Times New Roman" w:cs="Times New Roman"/>
          <w:color w:val="000000" w:themeColor="text1"/>
        </w:rPr>
        <w:t xml:space="preserve"> Study drug infusion guide</w:t>
      </w:r>
      <w:r w:rsidRPr="00D86340">
        <w:rPr>
          <w:rFonts w:ascii="Times New Roman" w:hAnsi="Times New Roman" w:cs="Times New Roman" w:hint="eastAsia"/>
          <w:color w:val="000000" w:themeColor="text1"/>
        </w:rPr>
        <w:t xml:space="preserve">. </w:t>
      </w:r>
      <w:r w:rsidR="00FD3620" w:rsidRPr="00D86340">
        <w:rPr>
          <w:rFonts w:ascii="Times New Roman" w:hAnsi="Times New Roman" w:cs="Times New Roman" w:hint="eastAsia"/>
          <w:color w:val="000000" w:themeColor="text1"/>
        </w:rPr>
        <w:t>H</w:t>
      </w:r>
      <w:r w:rsidR="00FD3620" w:rsidRPr="00D86340">
        <w:rPr>
          <w:rFonts w:ascii="Times New Roman" w:hAnsi="Times New Roman" w:cs="Times New Roman"/>
          <w:color w:val="000000" w:themeColor="text1"/>
        </w:rPr>
        <w:t xml:space="preserve">R: </w:t>
      </w:r>
      <w:r w:rsidR="00FD3620" w:rsidRPr="00D86340">
        <w:rPr>
          <w:rFonts w:ascii="Times New Roman" w:hAnsi="Times New Roman" w:cs="Times New Roman" w:hint="eastAsia"/>
          <w:color w:val="000000" w:themeColor="text1"/>
        </w:rPr>
        <w:t>heart</w:t>
      </w:r>
      <w:r w:rsidR="00FD3620" w:rsidRPr="00D86340">
        <w:rPr>
          <w:rFonts w:ascii="Times New Roman" w:hAnsi="Times New Roman" w:cs="Times New Roman"/>
          <w:color w:val="000000" w:themeColor="text1"/>
        </w:rPr>
        <w:t xml:space="preserve"> </w:t>
      </w:r>
      <w:r w:rsidR="00FD3620" w:rsidRPr="00D86340">
        <w:rPr>
          <w:rFonts w:ascii="Times New Roman" w:hAnsi="Times New Roman" w:cs="Times New Roman" w:hint="eastAsia"/>
          <w:color w:val="000000" w:themeColor="text1"/>
        </w:rPr>
        <w:t>rate;</w:t>
      </w:r>
      <w:r w:rsidR="00FD3620" w:rsidRPr="00D86340">
        <w:rPr>
          <w:rFonts w:ascii="Times New Roman" w:hAnsi="Times New Roman" w:cs="Times New Roman"/>
          <w:color w:val="000000" w:themeColor="text1"/>
        </w:rPr>
        <w:t xml:space="preserve"> </w:t>
      </w:r>
      <w:r w:rsidR="00176CA7" w:rsidRPr="00D86340">
        <w:rPr>
          <w:rFonts w:ascii="Times New Roman" w:hAnsi="Times New Roman" w:cs="Times New Roman"/>
          <w:color w:val="000000" w:themeColor="text1"/>
        </w:rPr>
        <w:t>S</w:t>
      </w:r>
      <w:r w:rsidR="00FD3620" w:rsidRPr="00D86340">
        <w:rPr>
          <w:rFonts w:ascii="Times New Roman" w:hAnsi="Times New Roman" w:cs="Times New Roman"/>
          <w:color w:val="000000" w:themeColor="text1"/>
        </w:rPr>
        <w:t xml:space="preserve">AP: </w:t>
      </w:r>
      <w:hyperlink r:id="rId11" w:history="1">
        <w:r w:rsidR="00176CA7" w:rsidRPr="00D86340">
          <w:rPr>
            <w:rFonts w:ascii="Times New Roman" w:hAnsi="Times New Roman" w:cs="Times New Roman"/>
            <w:color w:val="000000" w:themeColor="text1"/>
          </w:rPr>
          <w:t>systolic</w:t>
        </w:r>
      </w:hyperlink>
      <w:r w:rsidR="00F9297E" w:rsidRPr="00D86340">
        <w:rPr>
          <w:rFonts w:ascii="Times New Roman" w:hAnsi="Times New Roman" w:cs="Times New Roman" w:hint="eastAsia"/>
          <w:color w:val="000000" w:themeColor="text1"/>
        </w:rPr>
        <w:t xml:space="preserve"> </w:t>
      </w:r>
      <w:hyperlink r:id="rId12" w:history="1">
        <w:r w:rsidR="00FD3620" w:rsidRPr="00D86340">
          <w:rPr>
            <w:rFonts w:ascii="Times New Roman" w:hAnsi="Times New Roman" w:cs="Times New Roman"/>
            <w:color w:val="000000" w:themeColor="text1"/>
          </w:rPr>
          <w:t>arterial</w:t>
        </w:r>
      </w:hyperlink>
      <w:r w:rsidR="00F9297E" w:rsidRPr="00D86340">
        <w:rPr>
          <w:rFonts w:ascii="Times New Roman" w:hAnsi="Times New Roman" w:cs="Times New Roman" w:hint="eastAsia"/>
          <w:color w:val="000000" w:themeColor="text1"/>
        </w:rPr>
        <w:t xml:space="preserve"> </w:t>
      </w:r>
      <w:hyperlink r:id="rId13" w:history="1">
        <w:r w:rsidR="00FD3620" w:rsidRPr="00D86340">
          <w:rPr>
            <w:rFonts w:ascii="Times New Roman" w:hAnsi="Times New Roman" w:cs="Times New Roman"/>
            <w:color w:val="000000" w:themeColor="text1"/>
          </w:rPr>
          <w:t>pressure</w:t>
        </w:r>
      </w:hyperlink>
      <w:r w:rsidR="00FD3620" w:rsidRPr="00D86340">
        <w:rPr>
          <w:rFonts w:ascii="Times New Roman" w:hAnsi="Times New Roman" w:cs="Times New Roman"/>
          <w:color w:val="000000" w:themeColor="text1"/>
        </w:rPr>
        <w:t xml:space="preserve">; VIS: </w:t>
      </w:r>
      <w:r w:rsidR="00FD3620" w:rsidRPr="00D86340">
        <w:rPr>
          <w:rFonts w:ascii="Times New Roman" w:eastAsia="SimSun" w:hAnsi="Times New Roman" w:cs="Times New Roman"/>
          <w:color w:val="000000" w:themeColor="text1"/>
          <w:kern w:val="0"/>
          <w:szCs w:val="21"/>
          <w:lang w:bidi="zh-CN"/>
        </w:rPr>
        <w:t>Vasoactive-Inotropic Score</w:t>
      </w:r>
      <w:r w:rsidR="00F9297E" w:rsidRPr="00D86340">
        <w:rPr>
          <w:rFonts w:ascii="Times New Roman" w:eastAsia="SimSun" w:hAnsi="Times New Roman" w:cs="Times New Roman" w:hint="eastAsia"/>
          <w:color w:val="000000" w:themeColor="text1"/>
          <w:kern w:val="0"/>
          <w:szCs w:val="21"/>
          <w:lang w:bidi="zh-CN"/>
        </w:rPr>
        <w:t>.</w:t>
      </w:r>
    </w:p>
    <w:p w14:paraId="6318AB4F" w14:textId="77777777" w:rsidR="00674C25" w:rsidRPr="00D86340" w:rsidRDefault="00674C25" w:rsidP="00737327">
      <w:pPr>
        <w:autoSpaceDE w:val="0"/>
        <w:autoSpaceDN w:val="0"/>
        <w:spacing w:after="0" w:line="480" w:lineRule="auto"/>
        <w:jc w:val="left"/>
        <w:rPr>
          <w:rFonts w:ascii="Times New Roman" w:hAnsi="Times New Roman" w:cs="Times New Roman"/>
          <w:b/>
          <w:color w:val="000000" w:themeColor="text1"/>
          <w:sz w:val="20"/>
          <w:szCs w:val="20"/>
        </w:rPr>
      </w:pPr>
    </w:p>
    <w:p w14:paraId="4470D695" w14:textId="77777777" w:rsidR="00674C25" w:rsidRPr="00D86340" w:rsidRDefault="00674C25" w:rsidP="00674C25">
      <w:pPr>
        <w:pageBreakBefore/>
        <w:autoSpaceDE w:val="0"/>
        <w:autoSpaceDN w:val="0"/>
        <w:spacing w:after="0" w:line="480" w:lineRule="auto"/>
        <w:rPr>
          <w:rFonts w:ascii="Times New Roman" w:hAnsi="Times New Roman" w:cs="Times New Roman"/>
          <w:b/>
          <w:color w:val="000000" w:themeColor="text1"/>
          <w:sz w:val="20"/>
          <w:szCs w:val="20"/>
        </w:rPr>
      </w:pPr>
      <w:r w:rsidRPr="00D86340">
        <w:rPr>
          <w:rFonts w:ascii="Times New Roman" w:hAnsi="Times New Roman" w:cs="Times New Roman"/>
          <w:b/>
          <w:color w:val="000000" w:themeColor="text1"/>
          <w:sz w:val="20"/>
          <w:szCs w:val="20"/>
        </w:rPr>
        <w:lastRenderedPageBreak/>
        <w:t>Reference</w:t>
      </w:r>
    </w:p>
    <w:p w14:paraId="37E4E6A6" w14:textId="3A1B97CD" w:rsidR="00674C25" w:rsidRPr="00D86340" w:rsidRDefault="00674C25" w:rsidP="00674C25">
      <w:pPr>
        <w:pStyle w:val="ListParagraph"/>
        <w:numPr>
          <w:ilvl w:val="0"/>
          <w:numId w:val="1"/>
        </w:numPr>
        <w:autoSpaceDE w:val="0"/>
        <w:autoSpaceDN w:val="0"/>
        <w:spacing w:after="0" w:line="480" w:lineRule="auto"/>
        <w:ind w:firstLineChars="0"/>
        <w:rPr>
          <w:rFonts w:ascii="Times New Roman" w:hAnsi="Times New Roman" w:cs="Times New Roman"/>
          <w:color w:val="000000" w:themeColor="text1"/>
          <w:sz w:val="20"/>
          <w:szCs w:val="20"/>
        </w:rPr>
      </w:pPr>
      <w:r w:rsidRPr="00D86340">
        <w:rPr>
          <w:rFonts w:ascii="Times New Roman" w:hAnsi="Times New Roman" w:cs="Times New Roman"/>
          <w:color w:val="000000" w:themeColor="text1"/>
          <w:sz w:val="20"/>
          <w:szCs w:val="20"/>
        </w:rPr>
        <w:t xml:space="preserve">Brown KL, Rogers L, Barron DJ, Tsang V, Anderson D, </w:t>
      </w:r>
      <w:proofErr w:type="spellStart"/>
      <w:r w:rsidRPr="00D86340">
        <w:rPr>
          <w:rFonts w:ascii="Times New Roman" w:hAnsi="Times New Roman" w:cs="Times New Roman"/>
          <w:color w:val="000000" w:themeColor="text1"/>
          <w:sz w:val="20"/>
          <w:szCs w:val="20"/>
        </w:rPr>
        <w:t>Tibby</w:t>
      </w:r>
      <w:proofErr w:type="spellEnd"/>
      <w:r w:rsidRPr="00D86340">
        <w:rPr>
          <w:rFonts w:ascii="Times New Roman" w:hAnsi="Times New Roman" w:cs="Times New Roman"/>
          <w:color w:val="000000" w:themeColor="text1"/>
          <w:sz w:val="20"/>
          <w:szCs w:val="20"/>
        </w:rPr>
        <w:t xml:space="preserve"> S, et al. Incorporating </w:t>
      </w:r>
      <w:r w:rsidR="000632CB" w:rsidRPr="00D86340">
        <w:rPr>
          <w:rFonts w:ascii="Times New Roman" w:hAnsi="Times New Roman" w:cs="Times New Roman" w:hint="eastAsia"/>
          <w:color w:val="000000" w:themeColor="text1"/>
          <w:sz w:val="20"/>
          <w:szCs w:val="20"/>
        </w:rPr>
        <w:t>co</w:t>
      </w:r>
      <w:r w:rsidRPr="00D86340">
        <w:rPr>
          <w:rFonts w:ascii="Times New Roman" w:hAnsi="Times New Roman" w:cs="Times New Roman"/>
          <w:color w:val="000000" w:themeColor="text1"/>
          <w:sz w:val="20"/>
          <w:szCs w:val="20"/>
        </w:rPr>
        <w:t xml:space="preserve">morbidity </w:t>
      </w:r>
      <w:r w:rsidR="000632CB" w:rsidRPr="00D86340">
        <w:rPr>
          <w:rFonts w:ascii="Times New Roman" w:hAnsi="Times New Roman" w:cs="Times New Roman" w:hint="eastAsia"/>
          <w:color w:val="000000" w:themeColor="text1"/>
          <w:sz w:val="20"/>
          <w:szCs w:val="20"/>
        </w:rPr>
        <w:t>wit</w:t>
      </w:r>
      <w:r w:rsidRPr="00D86340">
        <w:rPr>
          <w:rFonts w:ascii="Times New Roman" w:hAnsi="Times New Roman" w:cs="Times New Roman"/>
          <w:color w:val="000000" w:themeColor="text1"/>
          <w:sz w:val="20"/>
          <w:szCs w:val="20"/>
        </w:rPr>
        <w:t xml:space="preserve">hin </w:t>
      </w:r>
      <w:r w:rsidR="000632CB" w:rsidRPr="00D86340">
        <w:rPr>
          <w:rFonts w:ascii="Times New Roman" w:hAnsi="Times New Roman" w:cs="Times New Roman" w:hint="eastAsia"/>
          <w:color w:val="000000" w:themeColor="text1"/>
          <w:sz w:val="20"/>
          <w:szCs w:val="20"/>
        </w:rPr>
        <w:t>ri</w:t>
      </w:r>
      <w:r w:rsidRPr="00D86340">
        <w:rPr>
          <w:rFonts w:ascii="Times New Roman" w:hAnsi="Times New Roman" w:cs="Times New Roman"/>
          <w:color w:val="000000" w:themeColor="text1"/>
          <w:sz w:val="20"/>
          <w:szCs w:val="20"/>
        </w:rPr>
        <w:t xml:space="preserve">sk </w:t>
      </w:r>
      <w:r w:rsidR="000632CB" w:rsidRPr="00D86340">
        <w:rPr>
          <w:rFonts w:ascii="Times New Roman" w:hAnsi="Times New Roman" w:cs="Times New Roman" w:hint="eastAsia"/>
          <w:color w:val="000000" w:themeColor="text1"/>
          <w:sz w:val="20"/>
          <w:szCs w:val="20"/>
        </w:rPr>
        <w:t>a</w:t>
      </w:r>
      <w:r w:rsidRPr="00D86340">
        <w:rPr>
          <w:rFonts w:ascii="Times New Roman" w:hAnsi="Times New Roman" w:cs="Times New Roman"/>
          <w:color w:val="000000" w:themeColor="text1"/>
          <w:sz w:val="20"/>
          <w:szCs w:val="20"/>
        </w:rPr>
        <w:t xml:space="preserve">djustment for UK </w:t>
      </w:r>
      <w:r w:rsidR="000632CB" w:rsidRPr="00D86340">
        <w:rPr>
          <w:rFonts w:ascii="Times New Roman" w:hAnsi="Times New Roman" w:cs="Times New Roman" w:hint="eastAsia"/>
          <w:color w:val="000000" w:themeColor="text1"/>
          <w:sz w:val="20"/>
          <w:szCs w:val="20"/>
        </w:rPr>
        <w:t>p</w:t>
      </w:r>
      <w:r w:rsidRPr="00D86340">
        <w:rPr>
          <w:rFonts w:ascii="Times New Roman" w:hAnsi="Times New Roman" w:cs="Times New Roman"/>
          <w:color w:val="000000" w:themeColor="text1"/>
          <w:sz w:val="20"/>
          <w:szCs w:val="20"/>
        </w:rPr>
        <w:t xml:space="preserve">ediatric </w:t>
      </w:r>
      <w:r w:rsidR="000632CB" w:rsidRPr="00D86340">
        <w:rPr>
          <w:rFonts w:ascii="Times New Roman" w:hAnsi="Times New Roman" w:cs="Times New Roman" w:hint="eastAsia"/>
          <w:color w:val="000000" w:themeColor="text1"/>
          <w:sz w:val="20"/>
          <w:szCs w:val="20"/>
        </w:rPr>
        <w:t>c</w:t>
      </w:r>
      <w:r w:rsidRPr="00D86340">
        <w:rPr>
          <w:rFonts w:ascii="Times New Roman" w:hAnsi="Times New Roman" w:cs="Times New Roman"/>
          <w:color w:val="000000" w:themeColor="text1"/>
          <w:sz w:val="20"/>
          <w:szCs w:val="20"/>
        </w:rPr>
        <w:t xml:space="preserve">ardiac </w:t>
      </w:r>
      <w:r w:rsidR="000632CB" w:rsidRPr="00D86340">
        <w:rPr>
          <w:rFonts w:ascii="Times New Roman" w:hAnsi="Times New Roman" w:cs="Times New Roman" w:hint="eastAsia"/>
          <w:color w:val="000000" w:themeColor="text1"/>
          <w:sz w:val="20"/>
          <w:szCs w:val="20"/>
        </w:rPr>
        <w:t>s</w:t>
      </w:r>
      <w:r w:rsidRPr="00D86340">
        <w:rPr>
          <w:rFonts w:ascii="Times New Roman" w:hAnsi="Times New Roman" w:cs="Times New Roman"/>
          <w:color w:val="000000" w:themeColor="text1"/>
          <w:sz w:val="20"/>
          <w:szCs w:val="20"/>
        </w:rPr>
        <w:t xml:space="preserve">urgery. Ann </w:t>
      </w:r>
      <w:proofErr w:type="spellStart"/>
      <w:r w:rsidRPr="00D86340">
        <w:rPr>
          <w:rFonts w:ascii="Times New Roman" w:hAnsi="Times New Roman" w:cs="Times New Roman"/>
          <w:color w:val="000000" w:themeColor="text1"/>
          <w:sz w:val="20"/>
          <w:szCs w:val="20"/>
        </w:rPr>
        <w:t>Thorac</w:t>
      </w:r>
      <w:proofErr w:type="spellEnd"/>
      <w:r w:rsidRPr="00D86340">
        <w:rPr>
          <w:rFonts w:ascii="Times New Roman" w:hAnsi="Times New Roman" w:cs="Times New Roman"/>
          <w:color w:val="000000" w:themeColor="text1"/>
          <w:sz w:val="20"/>
          <w:szCs w:val="20"/>
        </w:rPr>
        <w:t xml:space="preserve"> Surg. 2017</w:t>
      </w:r>
      <w:proofErr w:type="gramStart"/>
      <w:r w:rsidRPr="00D86340">
        <w:rPr>
          <w:rFonts w:ascii="Times New Roman" w:hAnsi="Times New Roman" w:cs="Times New Roman"/>
          <w:color w:val="000000" w:themeColor="text1"/>
          <w:sz w:val="20"/>
          <w:szCs w:val="20"/>
        </w:rPr>
        <w:t>;104:220</w:t>
      </w:r>
      <w:proofErr w:type="gramEnd"/>
      <w:r w:rsidRPr="00D86340">
        <w:rPr>
          <w:rFonts w:ascii="Times New Roman" w:hAnsi="Times New Roman" w:cs="Times New Roman"/>
          <w:color w:val="000000" w:themeColor="text1"/>
          <w:sz w:val="20"/>
          <w:szCs w:val="20"/>
        </w:rPr>
        <w:t>-6.</w:t>
      </w:r>
    </w:p>
    <w:p w14:paraId="637143F2" w14:textId="17CB667A" w:rsidR="00674C25" w:rsidRPr="00D86340" w:rsidRDefault="00674C25" w:rsidP="000632CB">
      <w:pPr>
        <w:pStyle w:val="ListParagraph"/>
        <w:numPr>
          <w:ilvl w:val="0"/>
          <w:numId w:val="1"/>
        </w:numPr>
        <w:autoSpaceDE w:val="0"/>
        <w:autoSpaceDN w:val="0"/>
        <w:spacing w:after="0" w:line="480" w:lineRule="auto"/>
        <w:ind w:firstLineChars="0"/>
        <w:rPr>
          <w:rFonts w:ascii="Times New Roman" w:hAnsi="Times New Roman" w:cs="Times New Roman"/>
          <w:color w:val="000000" w:themeColor="text1"/>
          <w:sz w:val="20"/>
          <w:szCs w:val="20"/>
        </w:rPr>
      </w:pPr>
      <w:r w:rsidRPr="00D86340">
        <w:rPr>
          <w:rFonts w:ascii="Times New Roman" w:hAnsi="Times New Roman" w:cs="Times New Roman"/>
          <w:color w:val="000000" w:themeColor="text1"/>
          <w:sz w:val="20"/>
          <w:szCs w:val="20"/>
        </w:rPr>
        <w:t xml:space="preserve">Jenkins KJ, </w:t>
      </w:r>
      <w:proofErr w:type="spellStart"/>
      <w:r w:rsidRPr="00D86340">
        <w:rPr>
          <w:rFonts w:ascii="Times New Roman" w:hAnsi="Times New Roman" w:cs="Times New Roman"/>
          <w:color w:val="000000" w:themeColor="text1"/>
          <w:sz w:val="20"/>
          <w:szCs w:val="20"/>
        </w:rPr>
        <w:t>Gauvreau</w:t>
      </w:r>
      <w:proofErr w:type="spellEnd"/>
      <w:r w:rsidRPr="00D86340">
        <w:rPr>
          <w:rFonts w:ascii="Times New Roman" w:hAnsi="Times New Roman" w:cs="Times New Roman"/>
          <w:color w:val="000000" w:themeColor="text1"/>
          <w:sz w:val="20"/>
          <w:szCs w:val="20"/>
        </w:rPr>
        <w:t xml:space="preserve"> K, </w:t>
      </w:r>
      <w:proofErr w:type="spellStart"/>
      <w:r w:rsidRPr="00D86340">
        <w:rPr>
          <w:rFonts w:ascii="Times New Roman" w:hAnsi="Times New Roman" w:cs="Times New Roman"/>
          <w:color w:val="000000" w:themeColor="text1"/>
          <w:sz w:val="20"/>
          <w:szCs w:val="20"/>
        </w:rPr>
        <w:t>Newburger</w:t>
      </w:r>
      <w:proofErr w:type="spellEnd"/>
      <w:r w:rsidRPr="00D86340">
        <w:rPr>
          <w:rFonts w:ascii="Times New Roman" w:hAnsi="Times New Roman" w:cs="Times New Roman"/>
          <w:color w:val="000000" w:themeColor="text1"/>
          <w:sz w:val="20"/>
          <w:szCs w:val="20"/>
        </w:rPr>
        <w:t xml:space="preserve"> JW, </w:t>
      </w:r>
      <w:r w:rsidR="000632CB" w:rsidRPr="00D86340">
        <w:rPr>
          <w:rFonts w:ascii="Times New Roman" w:hAnsi="Times New Roman" w:cs="Times New Roman"/>
          <w:color w:val="000000" w:themeColor="text1"/>
          <w:sz w:val="20"/>
          <w:szCs w:val="20"/>
        </w:rPr>
        <w:t xml:space="preserve">Spray TL, Moller JH, </w:t>
      </w:r>
      <w:proofErr w:type="spellStart"/>
      <w:r w:rsidR="000632CB" w:rsidRPr="00D86340">
        <w:rPr>
          <w:rFonts w:ascii="Times New Roman" w:hAnsi="Times New Roman" w:cs="Times New Roman"/>
          <w:color w:val="000000" w:themeColor="text1"/>
          <w:sz w:val="20"/>
          <w:szCs w:val="20"/>
        </w:rPr>
        <w:t>Iezzoni</w:t>
      </w:r>
      <w:proofErr w:type="spellEnd"/>
      <w:r w:rsidR="000632CB" w:rsidRPr="00D86340">
        <w:rPr>
          <w:rFonts w:ascii="Times New Roman" w:hAnsi="Times New Roman" w:cs="Times New Roman"/>
          <w:color w:val="000000" w:themeColor="text1"/>
          <w:sz w:val="20"/>
          <w:szCs w:val="20"/>
        </w:rPr>
        <w:t xml:space="preserve"> LI.</w:t>
      </w:r>
      <w:r w:rsidRPr="00D86340">
        <w:rPr>
          <w:rFonts w:ascii="Times New Roman" w:hAnsi="Times New Roman" w:cs="Times New Roman"/>
          <w:color w:val="000000" w:themeColor="text1"/>
          <w:sz w:val="20"/>
          <w:szCs w:val="20"/>
        </w:rPr>
        <w:t xml:space="preserve"> Consensus-based method for risk adjustment for surgery for congenital heart disease. J </w:t>
      </w:r>
      <w:proofErr w:type="spellStart"/>
      <w:r w:rsidRPr="00D86340">
        <w:rPr>
          <w:rFonts w:ascii="Times New Roman" w:hAnsi="Times New Roman" w:cs="Times New Roman"/>
          <w:color w:val="000000" w:themeColor="text1"/>
          <w:sz w:val="20"/>
          <w:szCs w:val="20"/>
        </w:rPr>
        <w:t>Thorac</w:t>
      </w:r>
      <w:proofErr w:type="spellEnd"/>
      <w:r w:rsidRPr="00D86340">
        <w:rPr>
          <w:rFonts w:ascii="Times New Roman" w:hAnsi="Times New Roman" w:cs="Times New Roman"/>
          <w:color w:val="000000" w:themeColor="text1"/>
          <w:sz w:val="20"/>
          <w:szCs w:val="20"/>
        </w:rPr>
        <w:t xml:space="preserve"> </w:t>
      </w:r>
      <w:proofErr w:type="spellStart"/>
      <w:r w:rsidRPr="00D86340">
        <w:rPr>
          <w:rFonts w:ascii="Times New Roman" w:hAnsi="Times New Roman" w:cs="Times New Roman"/>
          <w:color w:val="000000" w:themeColor="text1"/>
          <w:sz w:val="20"/>
          <w:szCs w:val="20"/>
        </w:rPr>
        <w:t>Cardiovasc</w:t>
      </w:r>
      <w:proofErr w:type="spellEnd"/>
      <w:r w:rsidRPr="00D86340">
        <w:rPr>
          <w:rFonts w:ascii="Times New Roman" w:hAnsi="Times New Roman" w:cs="Times New Roman"/>
          <w:color w:val="000000" w:themeColor="text1"/>
          <w:sz w:val="20"/>
          <w:szCs w:val="20"/>
        </w:rPr>
        <w:t xml:space="preserve"> Surg. 2002</w:t>
      </w:r>
      <w:proofErr w:type="gramStart"/>
      <w:r w:rsidRPr="00D86340">
        <w:rPr>
          <w:rFonts w:ascii="Times New Roman" w:hAnsi="Times New Roman" w:cs="Times New Roman"/>
          <w:color w:val="000000" w:themeColor="text1"/>
          <w:sz w:val="20"/>
          <w:szCs w:val="20"/>
        </w:rPr>
        <w:t>;123:110</w:t>
      </w:r>
      <w:proofErr w:type="gramEnd"/>
      <w:r w:rsidRPr="00D86340">
        <w:rPr>
          <w:rFonts w:ascii="Times New Roman" w:hAnsi="Times New Roman" w:cs="Times New Roman"/>
          <w:color w:val="000000" w:themeColor="text1"/>
          <w:sz w:val="20"/>
          <w:szCs w:val="20"/>
        </w:rPr>
        <w:t>-8.</w:t>
      </w:r>
    </w:p>
    <w:p w14:paraId="0B488C5C" w14:textId="06DFAF5E" w:rsidR="00674C25" w:rsidRPr="00D86340" w:rsidRDefault="00674C25" w:rsidP="000632CB">
      <w:pPr>
        <w:pStyle w:val="ListParagraph"/>
        <w:numPr>
          <w:ilvl w:val="0"/>
          <w:numId w:val="1"/>
        </w:numPr>
        <w:autoSpaceDE w:val="0"/>
        <w:autoSpaceDN w:val="0"/>
        <w:spacing w:after="0" w:line="480" w:lineRule="auto"/>
        <w:ind w:firstLineChars="0"/>
        <w:rPr>
          <w:rFonts w:ascii="Times New Roman" w:hAnsi="Times New Roman" w:cs="Times New Roman"/>
          <w:color w:val="000000" w:themeColor="text1"/>
          <w:sz w:val="20"/>
          <w:szCs w:val="20"/>
        </w:rPr>
      </w:pPr>
      <w:proofErr w:type="spellStart"/>
      <w:r w:rsidRPr="00D86340">
        <w:rPr>
          <w:rFonts w:ascii="Times New Roman" w:hAnsi="Times New Roman" w:cs="Times New Roman"/>
          <w:color w:val="000000" w:themeColor="text1"/>
          <w:sz w:val="20"/>
          <w:szCs w:val="20"/>
        </w:rPr>
        <w:t>Belletti</w:t>
      </w:r>
      <w:proofErr w:type="spellEnd"/>
      <w:r w:rsidRPr="00D86340">
        <w:rPr>
          <w:rFonts w:ascii="Times New Roman" w:hAnsi="Times New Roman" w:cs="Times New Roman"/>
          <w:color w:val="000000" w:themeColor="text1"/>
          <w:sz w:val="20"/>
          <w:szCs w:val="20"/>
        </w:rPr>
        <w:t xml:space="preserve"> A, Castro ML, </w:t>
      </w:r>
      <w:proofErr w:type="spellStart"/>
      <w:r w:rsidRPr="00D86340">
        <w:rPr>
          <w:rFonts w:ascii="Times New Roman" w:hAnsi="Times New Roman" w:cs="Times New Roman"/>
          <w:color w:val="000000" w:themeColor="text1"/>
          <w:sz w:val="20"/>
          <w:szCs w:val="20"/>
        </w:rPr>
        <w:t>Silvetti</w:t>
      </w:r>
      <w:proofErr w:type="spellEnd"/>
      <w:r w:rsidRPr="00D86340">
        <w:rPr>
          <w:rFonts w:ascii="Times New Roman" w:hAnsi="Times New Roman" w:cs="Times New Roman"/>
          <w:color w:val="000000" w:themeColor="text1"/>
          <w:sz w:val="20"/>
          <w:szCs w:val="20"/>
        </w:rPr>
        <w:t xml:space="preserve"> S, </w:t>
      </w:r>
      <w:r w:rsidR="000632CB" w:rsidRPr="00D86340">
        <w:rPr>
          <w:rFonts w:ascii="Times New Roman" w:hAnsi="Times New Roman" w:cs="Times New Roman"/>
          <w:color w:val="000000" w:themeColor="text1"/>
          <w:sz w:val="20"/>
          <w:szCs w:val="20"/>
        </w:rPr>
        <w:t xml:space="preserve">Greco T, </w:t>
      </w:r>
      <w:proofErr w:type="spellStart"/>
      <w:r w:rsidR="000632CB" w:rsidRPr="00D86340">
        <w:rPr>
          <w:rFonts w:ascii="Times New Roman" w:hAnsi="Times New Roman" w:cs="Times New Roman"/>
          <w:color w:val="000000" w:themeColor="text1"/>
          <w:sz w:val="20"/>
          <w:szCs w:val="20"/>
        </w:rPr>
        <w:t>Biondi-Zoccai</w:t>
      </w:r>
      <w:proofErr w:type="spellEnd"/>
      <w:r w:rsidR="000632CB" w:rsidRPr="00D86340">
        <w:rPr>
          <w:rFonts w:ascii="Times New Roman" w:hAnsi="Times New Roman" w:cs="Times New Roman"/>
          <w:color w:val="000000" w:themeColor="text1"/>
          <w:sz w:val="20"/>
          <w:szCs w:val="20"/>
        </w:rPr>
        <w:t xml:space="preserve"> G, </w:t>
      </w:r>
      <w:proofErr w:type="spellStart"/>
      <w:r w:rsidR="000632CB" w:rsidRPr="00D86340">
        <w:rPr>
          <w:rFonts w:ascii="Times New Roman" w:hAnsi="Times New Roman" w:cs="Times New Roman"/>
          <w:color w:val="000000" w:themeColor="text1"/>
          <w:sz w:val="20"/>
          <w:szCs w:val="20"/>
        </w:rPr>
        <w:t>Pasin</w:t>
      </w:r>
      <w:proofErr w:type="spellEnd"/>
      <w:r w:rsidR="000632CB" w:rsidRPr="00D86340">
        <w:rPr>
          <w:rFonts w:ascii="Times New Roman" w:hAnsi="Times New Roman" w:cs="Times New Roman"/>
          <w:color w:val="000000" w:themeColor="text1"/>
          <w:sz w:val="20"/>
          <w:szCs w:val="20"/>
        </w:rPr>
        <w:t xml:space="preserve"> L, </w:t>
      </w:r>
      <w:r w:rsidRPr="00D86340">
        <w:rPr>
          <w:rFonts w:ascii="Times New Roman" w:hAnsi="Times New Roman" w:cs="Times New Roman"/>
          <w:color w:val="000000" w:themeColor="text1"/>
          <w:sz w:val="20"/>
          <w:szCs w:val="20"/>
        </w:rPr>
        <w:t xml:space="preserve">et al. The Effect of inotropes and vasopressors on mortality: a meta-analysis of randomized clinical trials. Br J </w:t>
      </w:r>
      <w:proofErr w:type="spellStart"/>
      <w:r w:rsidRPr="00D86340">
        <w:rPr>
          <w:rFonts w:ascii="Times New Roman" w:hAnsi="Times New Roman" w:cs="Times New Roman"/>
          <w:color w:val="000000" w:themeColor="text1"/>
          <w:sz w:val="20"/>
          <w:szCs w:val="20"/>
        </w:rPr>
        <w:t>Anaesth</w:t>
      </w:r>
      <w:proofErr w:type="spellEnd"/>
      <w:r w:rsidRPr="00D86340">
        <w:rPr>
          <w:rFonts w:ascii="Times New Roman" w:hAnsi="Times New Roman" w:cs="Times New Roman"/>
          <w:color w:val="000000" w:themeColor="text1"/>
          <w:sz w:val="20"/>
          <w:szCs w:val="20"/>
        </w:rPr>
        <w:t>. 2015</w:t>
      </w:r>
      <w:proofErr w:type="gramStart"/>
      <w:r w:rsidRPr="00D86340">
        <w:rPr>
          <w:rFonts w:ascii="Times New Roman" w:hAnsi="Times New Roman" w:cs="Times New Roman"/>
          <w:color w:val="000000" w:themeColor="text1"/>
          <w:sz w:val="20"/>
          <w:szCs w:val="20"/>
        </w:rPr>
        <w:t>;115:656</w:t>
      </w:r>
      <w:proofErr w:type="gramEnd"/>
      <w:r w:rsidRPr="00D86340">
        <w:rPr>
          <w:rFonts w:ascii="Times New Roman" w:hAnsi="Times New Roman" w:cs="Times New Roman"/>
          <w:color w:val="000000" w:themeColor="text1"/>
          <w:sz w:val="20"/>
          <w:szCs w:val="20"/>
        </w:rPr>
        <w:t>-75.</w:t>
      </w:r>
    </w:p>
    <w:p w14:paraId="793D590B" w14:textId="539ADDCA" w:rsidR="00674C25" w:rsidRPr="00D86340" w:rsidRDefault="00674C25" w:rsidP="000632CB">
      <w:pPr>
        <w:pStyle w:val="ListParagraph"/>
        <w:numPr>
          <w:ilvl w:val="0"/>
          <w:numId w:val="1"/>
        </w:numPr>
        <w:autoSpaceDE w:val="0"/>
        <w:autoSpaceDN w:val="0"/>
        <w:spacing w:after="0" w:line="480" w:lineRule="auto"/>
        <w:ind w:firstLineChars="0"/>
        <w:rPr>
          <w:rFonts w:ascii="Times New Roman" w:hAnsi="Times New Roman" w:cs="Times New Roman"/>
          <w:color w:val="000000" w:themeColor="text1"/>
          <w:sz w:val="20"/>
          <w:szCs w:val="20"/>
        </w:rPr>
      </w:pPr>
      <w:proofErr w:type="spellStart"/>
      <w:r w:rsidRPr="00D86340">
        <w:rPr>
          <w:rFonts w:ascii="Times New Roman" w:hAnsi="Times New Roman" w:cs="Times New Roman"/>
          <w:color w:val="000000" w:themeColor="text1"/>
          <w:sz w:val="20"/>
          <w:szCs w:val="20"/>
        </w:rPr>
        <w:t>DiNicolantonio</w:t>
      </w:r>
      <w:proofErr w:type="spellEnd"/>
      <w:r w:rsidRPr="00D86340">
        <w:rPr>
          <w:rFonts w:ascii="Times New Roman" w:hAnsi="Times New Roman" w:cs="Times New Roman"/>
          <w:color w:val="000000" w:themeColor="text1"/>
          <w:sz w:val="20"/>
          <w:szCs w:val="20"/>
        </w:rPr>
        <w:t xml:space="preserve"> JJ, </w:t>
      </w:r>
      <w:proofErr w:type="spellStart"/>
      <w:r w:rsidRPr="00D86340">
        <w:rPr>
          <w:rFonts w:ascii="Times New Roman" w:hAnsi="Times New Roman" w:cs="Times New Roman"/>
          <w:color w:val="000000" w:themeColor="text1"/>
          <w:sz w:val="20"/>
          <w:szCs w:val="20"/>
        </w:rPr>
        <w:t>Niazi</w:t>
      </w:r>
      <w:proofErr w:type="spellEnd"/>
      <w:r w:rsidRPr="00D86340">
        <w:rPr>
          <w:rFonts w:ascii="Times New Roman" w:hAnsi="Times New Roman" w:cs="Times New Roman"/>
          <w:color w:val="000000" w:themeColor="text1"/>
          <w:sz w:val="20"/>
          <w:szCs w:val="20"/>
        </w:rPr>
        <w:t xml:space="preserve"> AK, </w:t>
      </w:r>
      <w:proofErr w:type="spellStart"/>
      <w:r w:rsidRPr="00D86340">
        <w:rPr>
          <w:rFonts w:ascii="Times New Roman" w:hAnsi="Times New Roman" w:cs="Times New Roman"/>
          <w:color w:val="000000" w:themeColor="text1"/>
          <w:sz w:val="20"/>
          <w:szCs w:val="20"/>
        </w:rPr>
        <w:t>Lavie</w:t>
      </w:r>
      <w:proofErr w:type="spellEnd"/>
      <w:r w:rsidRPr="00D86340">
        <w:rPr>
          <w:rFonts w:ascii="Times New Roman" w:hAnsi="Times New Roman" w:cs="Times New Roman"/>
          <w:color w:val="000000" w:themeColor="text1"/>
          <w:sz w:val="20"/>
          <w:szCs w:val="20"/>
        </w:rPr>
        <w:t xml:space="preserve"> CJ, </w:t>
      </w:r>
      <w:r w:rsidR="000632CB" w:rsidRPr="00D86340">
        <w:rPr>
          <w:rFonts w:ascii="Times New Roman" w:hAnsi="Times New Roman" w:cs="Times New Roman"/>
          <w:color w:val="000000" w:themeColor="text1"/>
          <w:sz w:val="20"/>
          <w:szCs w:val="20"/>
        </w:rPr>
        <w:t>O'Keefe JH, Ventura HO.</w:t>
      </w:r>
      <w:r w:rsidRPr="00D86340">
        <w:rPr>
          <w:rFonts w:ascii="Times New Roman" w:hAnsi="Times New Roman" w:cs="Times New Roman"/>
          <w:color w:val="000000" w:themeColor="text1"/>
          <w:sz w:val="20"/>
          <w:szCs w:val="20"/>
        </w:rPr>
        <w:t xml:space="preserve"> Thiamine supplementation for the treatment of heart failure: a review of the literature. Congest Heart Fail. 2013</w:t>
      </w:r>
      <w:proofErr w:type="gramStart"/>
      <w:r w:rsidRPr="00D86340">
        <w:rPr>
          <w:rFonts w:ascii="Times New Roman" w:hAnsi="Times New Roman" w:cs="Times New Roman"/>
          <w:color w:val="000000" w:themeColor="text1"/>
          <w:sz w:val="20"/>
          <w:szCs w:val="20"/>
        </w:rPr>
        <w:t>;19:214</w:t>
      </w:r>
      <w:proofErr w:type="gramEnd"/>
      <w:r w:rsidRPr="00D86340">
        <w:rPr>
          <w:rFonts w:ascii="Times New Roman" w:hAnsi="Times New Roman" w:cs="Times New Roman"/>
          <w:color w:val="000000" w:themeColor="text1"/>
          <w:sz w:val="20"/>
          <w:szCs w:val="20"/>
        </w:rPr>
        <w:t>-22.</w:t>
      </w:r>
    </w:p>
    <w:p w14:paraId="418E00F8" w14:textId="086DE3B3" w:rsidR="00674C25" w:rsidRPr="00D86340" w:rsidRDefault="00674C25" w:rsidP="000632CB">
      <w:pPr>
        <w:pStyle w:val="ListParagraph"/>
        <w:numPr>
          <w:ilvl w:val="0"/>
          <w:numId w:val="1"/>
        </w:numPr>
        <w:autoSpaceDE w:val="0"/>
        <w:autoSpaceDN w:val="0"/>
        <w:spacing w:after="0" w:line="480" w:lineRule="auto"/>
        <w:ind w:firstLineChars="0"/>
        <w:rPr>
          <w:rFonts w:ascii="Times New Roman" w:hAnsi="Times New Roman" w:cs="Times New Roman"/>
          <w:color w:val="000000" w:themeColor="text1"/>
          <w:sz w:val="20"/>
          <w:szCs w:val="20"/>
        </w:rPr>
      </w:pPr>
      <w:proofErr w:type="spellStart"/>
      <w:r w:rsidRPr="00D86340">
        <w:rPr>
          <w:rFonts w:ascii="Times New Roman" w:hAnsi="Times New Roman" w:cs="Times New Roman"/>
          <w:color w:val="000000" w:themeColor="text1"/>
          <w:sz w:val="20"/>
          <w:szCs w:val="20"/>
        </w:rPr>
        <w:t>Subirana</w:t>
      </w:r>
      <w:proofErr w:type="spellEnd"/>
      <w:r w:rsidRPr="00D86340">
        <w:rPr>
          <w:rFonts w:ascii="Times New Roman" w:hAnsi="Times New Roman" w:cs="Times New Roman"/>
          <w:color w:val="000000" w:themeColor="text1"/>
          <w:sz w:val="20"/>
          <w:szCs w:val="20"/>
        </w:rPr>
        <w:t xml:space="preserve"> M T, </w:t>
      </w:r>
      <w:proofErr w:type="spellStart"/>
      <w:r w:rsidRPr="00D86340">
        <w:rPr>
          <w:rFonts w:ascii="Times New Roman" w:hAnsi="Times New Roman" w:cs="Times New Roman"/>
          <w:color w:val="000000" w:themeColor="text1"/>
          <w:sz w:val="20"/>
          <w:szCs w:val="20"/>
        </w:rPr>
        <w:t>Bar</w:t>
      </w:r>
      <w:r w:rsidR="000632CB" w:rsidRPr="00D86340">
        <w:rPr>
          <w:rFonts w:ascii="Times New Roman" w:hAnsi="Times New Roman" w:cs="Times New Roman"/>
          <w:color w:val="000000" w:themeColor="text1"/>
          <w:sz w:val="20"/>
          <w:szCs w:val="20"/>
        </w:rPr>
        <w:t>ó</w:t>
      </w:r>
      <w:r w:rsidRPr="00D86340">
        <w:rPr>
          <w:rFonts w:ascii="Times New Roman" w:hAnsi="Times New Roman" w:cs="Times New Roman"/>
          <w:color w:val="000000" w:themeColor="text1"/>
          <w:sz w:val="20"/>
          <w:szCs w:val="20"/>
        </w:rPr>
        <w:t>n-Esquivias</w:t>
      </w:r>
      <w:proofErr w:type="spellEnd"/>
      <w:r w:rsidRPr="00D86340">
        <w:rPr>
          <w:rFonts w:ascii="Times New Roman" w:hAnsi="Times New Roman" w:cs="Times New Roman"/>
          <w:color w:val="000000" w:themeColor="text1"/>
          <w:sz w:val="20"/>
          <w:szCs w:val="20"/>
        </w:rPr>
        <w:t xml:space="preserve"> G, Manito N, </w:t>
      </w:r>
      <w:r w:rsidR="000632CB" w:rsidRPr="00D86340">
        <w:rPr>
          <w:rFonts w:ascii="Times New Roman" w:hAnsi="Times New Roman" w:cs="Times New Roman"/>
          <w:color w:val="000000" w:themeColor="text1"/>
          <w:sz w:val="20"/>
          <w:szCs w:val="20"/>
        </w:rPr>
        <w:t xml:space="preserve">Oliver JM, Ripoll T, Lambert JL, </w:t>
      </w:r>
      <w:r w:rsidRPr="00D86340">
        <w:rPr>
          <w:rFonts w:ascii="Times New Roman" w:hAnsi="Times New Roman" w:cs="Times New Roman"/>
          <w:color w:val="000000" w:themeColor="text1"/>
          <w:sz w:val="20"/>
          <w:szCs w:val="20"/>
        </w:rPr>
        <w:t xml:space="preserve">et al. 2013 update on congenital heart disease, clinical cardiology, heart failure, and heart transplant. Rev </w:t>
      </w:r>
      <w:proofErr w:type="spellStart"/>
      <w:r w:rsidRPr="00D86340">
        <w:rPr>
          <w:rFonts w:ascii="Times New Roman" w:hAnsi="Times New Roman" w:cs="Times New Roman"/>
          <w:color w:val="000000" w:themeColor="text1"/>
          <w:sz w:val="20"/>
          <w:szCs w:val="20"/>
        </w:rPr>
        <w:t>Esp</w:t>
      </w:r>
      <w:proofErr w:type="spellEnd"/>
      <w:r w:rsidRPr="00D86340">
        <w:rPr>
          <w:rFonts w:ascii="Times New Roman" w:hAnsi="Times New Roman" w:cs="Times New Roman"/>
          <w:color w:val="000000" w:themeColor="text1"/>
          <w:sz w:val="20"/>
          <w:szCs w:val="20"/>
        </w:rPr>
        <w:t xml:space="preserve"> </w:t>
      </w:r>
      <w:proofErr w:type="spellStart"/>
      <w:r w:rsidRPr="00D86340">
        <w:rPr>
          <w:rFonts w:ascii="Times New Roman" w:hAnsi="Times New Roman" w:cs="Times New Roman"/>
          <w:color w:val="000000" w:themeColor="text1"/>
          <w:sz w:val="20"/>
          <w:szCs w:val="20"/>
        </w:rPr>
        <w:t>Cardiol</w:t>
      </w:r>
      <w:proofErr w:type="spellEnd"/>
      <w:r w:rsidRPr="00D86340">
        <w:rPr>
          <w:rFonts w:ascii="Times New Roman" w:hAnsi="Times New Roman" w:cs="Times New Roman"/>
          <w:color w:val="000000" w:themeColor="text1"/>
          <w:sz w:val="20"/>
          <w:szCs w:val="20"/>
        </w:rPr>
        <w:t xml:space="preserve"> (</w:t>
      </w:r>
      <w:proofErr w:type="spellStart"/>
      <w:r w:rsidRPr="00D86340">
        <w:rPr>
          <w:rFonts w:ascii="Times New Roman" w:hAnsi="Times New Roman" w:cs="Times New Roman"/>
          <w:color w:val="000000" w:themeColor="text1"/>
          <w:sz w:val="20"/>
          <w:szCs w:val="20"/>
        </w:rPr>
        <w:t>Engl</w:t>
      </w:r>
      <w:proofErr w:type="spellEnd"/>
      <w:r w:rsidRPr="00D86340">
        <w:rPr>
          <w:rFonts w:ascii="Times New Roman" w:hAnsi="Times New Roman" w:cs="Times New Roman"/>
          <w:color w:val="000000" w:themeColor="text1"/>
          <w:sz w:val="20"/>
          <w:szCs w:val="20"/>
        </w:rPr>
        <w:t xml:space="preserve"> Ed). 2014</w:t>
      </w:r>
      <w:proofErr w:type="gramStart"/>
      <w:r w:rsidRPr="00D86340">
        <w:rPr>
          <w:rFonts w:ascii="Times New Roman" w:hAnsi="Times New Roman" w:cs="Times New Roman"/>
          <w:color w:val="000000" w:themeColor="text1"/>
          <w:sz w:val="20"/>
          <w:szCs w:val="20"/>
        </w:rPr>
        <w:t>;67:211</w:t>
      </w:r>
      <w:proofErr w:type="gramEnd"/>
      <w:r w:rsidRPr="00D86340">
        <w:rPr>
          <w:rFonts w:ascii="Times New Roman" w:hAnsi="Times New Roman" w:cs="Times New Roman"/>
          <w:color w:val="000000" w:themeColor="text1"/>
          <w:sz w:val="20"/>
          <w:szCs w:val="20"/>
        </w:rPr>
        <w:t>-7.</w:t>
      </w:r>
    </w:p>
    <w:p w14:paraId="7FC7FB3D" w14:textId="1FB4DB81" w:rsidR="00674C25" w:rsidRPr="00D86340" w:rsidRDefault="003D14EE" w:rsidP="000632CB">
      <w:pPr>
        <w:pStyle w:val="ListParagraph"/>
        <w:numPr>
          <w:ilvl w:val="0"/>
          <w:numId w:val="1"/>
        </w:numPr>
        <w:autoSpaceDE w:val="0"/>
        <w:autoSpaceDN w:val="0"/>
        <w:spacing w:after="0" w:line="480" w:lineRule="auto"/>
        <w:ind w:firstLineChars="0"/>
        <w:rPr>
          <w:rFonts w:ascii="Times New Roman" w:hAnsi="Times New Roman" w:cs="Times New Roman"/>
          <w:color w:val="000000" w:themeColor="text1"/>
          <w:sz w:val="20"/>
          <w:szCs w:val="20"/>
        </w:rPr>
      </w:pPr>
      <w:r w:rsidRPr="00D86340">
        <w:rPr>
          <w:rFonts w:ascii="Times New Roman" w:hAnsi="Times New Roman" w:cs="Times New Roman"/>
          <w:color w:val="000000" w:themeColor="text1"/>
          <w:sz w:val="20"/>
          <w:szCs w:val="20"/>
        </w:rPr>
        <w:t>Murray M</w:t>
      </w:r>
      <w:r w:rsidR="00674C25" w:rsidRPr="00D86340">
        <w:rPr>
          <w:rFonts w:ascii="Times New Roman" w:hAnsi="Times New Roman" w:cs="Times New Roman"/>
          <w:color w:val="000000" w:themeColor="text1"/>
          <w:sz w:val="20"/>
          <w:szCs w:val="20"/>
        </w:rPr>
        <w:t xml:space="preserve">T, Corda R, Turcotte R, </w:t>
      </w:r>
      <w:proofErr w:type="spellStart"/>
      <w:r w:rsidR="000632CB" w:rsidRPr="00D86340">
        <w:rPr>
          <w:rFonts w:ascii="Times New Roman" w:hAnsi="Times New Roman" w:cs="Times New Roman"/>
          <w:color w:val="000000" w:themeColor="text1"/>
          <w:sz w:val="20"/>
          <w:szCs w:val="20"/>
        </w:rPr>
        <w:t>Bacha</w:t>
      </w:r>
      <w:proofErr w:type="spellEnd"/>
      <w:r w:rsidR="000632CB" w:rsidRPr="00D86340">
        <w:rPr>
          <w:rFonts w:ascii="Times New Roman" w:hAnsi="Times New Roman" w:cs="Times New Roman"/>
          <w:color w:val="000000" w:themeColor="text1"/>
          <w:sz w:val="20"/>
          <w:szCs w:val="20"/>
        </w:rPr>
        <w:t xml:space="preserve"> E, </w:t>
      </w:r>
      <w:proofErr w:type="spellStart"/>
      <w:r w:rsidR="000632CB" w:rsidRPr="00D86340">
        <w:rPr>
          <w:rFonts w:ascii="Times New Roman" w:hAnsi="Times New Roman" w:cs="Times New Roman"/>
          <w:color w:val="000000" w:themeColor="text1"/>
          <w:sz w:val="20"/>
          <w:szCs w:val="20"/>
        </w:rPr>
        <w:t>Saiman</w:t>
      </w:r>
      <w:proofErr w:type="spellEnd"/>
      <w:r w:rsidR="000632CB" w:rsidRPr="00D86340">
        <w:rPr>
          <w:rFonts w:ascii="Times New Roman" w:hAnsi="Times New Roman" w:cs="Times New Roman"/>
          <w:color w:val="000000" w:themeColor="text1"/>
          <w:sz w:val="20"/>
          <w:szCs w:val="20"/>
        </w:rPr>
        <w:t xml:space="preserve"> L, Krishnamurthy G.</w:t>
      </w:r>
      <w:r w:rsidR="00674C25" w:rsidRPr="00D86340">
        <w:rPr>
          <w:rFonts w:ascii="Times New Roman" w:hAnsi="Times New Roman" w:cs="Times New Roman"/>
          <w:color w:val="000000" w:themeColor="text1"/>
          <w:sz w:val="20"/>
          <w:szCs w:val="20"/>
        </w:rPr>
        <w:t xml:space="preserve"> Implementing a standardized perioperative antibiotic prophylaxis protocol for neonates undergoing cardiac surgery. Ann </w:t>
      </w:r>
      <w:proofErr w:type="spellStart"/>
      <w:r w:rsidR="00674C25" w:rsidRPr="00D86340">
        <w:rPr>
          <w:rFonts w:ascii="Times New Roman" w:hAnsi="Times New Roman" w:cs="Times New Roman"/>
          <w:color w:val="000000" w:themeColor="text1"/>
          <w:sz w:val="20"/>
          <w:szCs w:val="20"/>
        </w:rPr>
        <w:t>Thorac</w:t>
      </w:r>
      <w:proofErr w:type="spellEnd"/>
      <w:r w:rsidR="00674C25" w:rsidRPr="00D86340">
        <w:rPr>
          <w:rFonts w:ascii="Times New Roman" w:hAnsi="Times New Roman" w:cs="Times New Roman"/>
          <w:color w:val="000000" w:themeColor="text1"/>
          <w:sz w:val="20"/>
          <w:szCs w:val="20"/>
        </w:rPr>
        <w:t xml:space="preserve"> Surg. 2014</w:t>
      </w:r>
      <w:proofErr w:type="gramStart"/>
      <w:r w:rsidR="00674C25" w:rsidRPr="00D86340">
        <w:rPr>
          <w:rFonts w:ascii="Times New Roman" w:hAnsi="Times New Roman" w:cs="Times New Roman"/>
          <w:color w:val="000000" w:themeColor="text1"/>
          <w:sz w:val="20"/>
          <w:szCs w:val="20"/>
        </w:rPr>
        <w:t>;98:927</w:t>
      </w:r>
      <w:proofErr w:type="gramEnd"/>
      <w:r w:rsidR="00674C25" w:rsidRPr="00D86340">
        <w:rPr>
          <w:rFonts w:ascii="Times New Roman" w:hAnsi="Times New Roman" w:cs="Times New Roman"/>
          <w:color w:val="000000" w:themeColor="text1"/>
          <w:sz w:val="20"/>
          <w:szCs w:val="20"/>
        </w:rPr>
        <w:t>-33.</w:t>
      </w:r>
    </w:p>
    <w:p w14:paraId="35FE4880" w14:textId="41183559" w:rsidR="00674C25" w:rsidRPr="00D86340" w:rsidRDefault="00674C25" w:rsidP="003D14EE">
      <w:pPr>
        <w:pStyle w:val="ListParagraph"/>
        <w:numPr>
          <w:ilvl w:val="0"/>
          <w:numId w:val="1"/>
        </w:numPr>
        <w:autoSpaceDE w:val="0"/>
        <w:autoSpaceDN w:val="0"/>
        <w:spacing w:after="0" w:line="480" w:lineRule="auto"/>
        <w:ind w:firstLineChars="0"/>
        <w:rPr>
          <w:rFonts w:ascii="Times New Roman" w:hAnsi="Times New Roman" w:cs="Times New Roman"/>
          <w:color w:val="000000" w:themeColor="text1"/>
          <w:sz w:val="20"/>
          <w:szCs w:val="20"/>
        </w:rPr>
      </w:pPr>
      <w:proofErr w:type="spellStart"/>
      <w:r w:rsidRPr="00D86340">
        <w:rPr>
          <w:rFonts w:ascii="Times New Roman" w:hAnsi="Times New Roman" w:cs="Times New Roman"/>
          <w:color w:val="000000" w:themeColor="text1"/>
          <w:sz w:val="20"/>
          <w:szCs w:val="20"/>
        </w:rPr>
        <w:t>Shinnick</w:t>
      </w:r>
      <w:proofErr w:type="spellEnd"/>
      <w:r w:rsidRPr="00D86340">
        <w:rPr>
          <w:rFonts w:ascii="Times New Roman" w:hAnsi="Times New Roman" w:cs="Times New Roman"/>
          <w:color w:val="000000" w:themeColor="text1"/>
          <w:sz w:val="20"/>
          <w:szCs w:val="20"/>
        </w:rPr>
        <w:t xml:space="preserve"> JK, Short HL, </w:t>
      </w:r>
      <w:proofErr w:type="spellStart"/>
      <w:r w:rsidRPr="00D86340">
        <w:rPr>
          <w:rFonts w:ascii="Times New Roman" w:hAnsi="Times New Roman" w:cs="Times New Roman"/>
          <w:color w:val="000000" w:themeColor="text1"/>
          <w:sz w:val="20"/>
          <w:szCs w:val="20"/>
        </w:rPr>
        <w:t>Heiss</w:t>
      </w:r>
      <w:proofErr w:type="spellEnd"/>
      <w:r w:rsidRPr="00D86340">
        <w:rPr>
          <w:rFonts w:ascii="Times New Roman" w:hAnsi="Times New Roman" w:cs="Times New Roman"/>
          <w:color w:val="000000" w:themeColor="text1"/>
          <w:sz w:val="20"/>
          <w:szCs w:val="20"/>
        </w:rPr>
        <w:t xml:space="preserve"> KF, </w:t>
      </w:r>
      <w:proofErr w:type="spellStart"/>
      <w:r w:rsidR="003D14EE" w:rsidRPr="00D86340">
        <w:rPr>
          <w:rFonts w:ascii="Times New Roman" w:hAnsi="Times New Roman" w:cs="Times New Roman"/>
          <w:color w:val="000000" w:themeColor="text1"/>
          <w:sz w:val="20"/>
          <w:szCs w:val="20"/>
        </w:rPr>
        <w:t>Santore</w:t>
      </w:r>
      <w:proofErr w:type="spellEnd"/>
      <w:r w:rsidR="003D14EE" w:rsidRPr="00D86340">
        <w:rPr>
          <w:rFonts w:ascii="Times New Roman" w:hAnsi="Times New Roman" w:cs="Times New Roman"/>
          <w:color w:val="000000" w:themeColor="text1"/>
          <w:sz w:val="20"/>
          <w:szCs w:val="20"/>
        </w:rPr>
        <w:t xml:space="preserve"> MT, Blakely ML, </w:t>
      </w:r>
      <w:proofErr w:type="spellStart"/>
      <w:r w:rsidR="003D14EE" w:rsidRPr="00D86340">
        <w:rPr>
          <w:rFonts w:ascii="Times New Roman" w:hAnsi="Times New Roman" w:cs="Times New Roman"/>
          <w:color w:val="000000" w:themeColor="text1"/>
          <w:sz w:val="20"/>
          <w:szCs w:val="20"/>
        </w:rPr>
        <w:t>Raval</w:t>
      </w:r>
      <w:proofErr w:type="spellEnd"/>
      <w:r w:rsidR="003D14EE" w:rsidRPr="00D86340">
        <w:rPr>
          <w:rFonts w:ascii="Times New Roman" w:hAnsi="Times New Roman" w:cs="Times New Roman"/>
          <w:color w:val="000000" w:themeColor="text1"/>
          <w:sz w:val="20"/>
          <w:szCs w:val="20"/>
        </w:rPr>
        <w:t xml:space="preserve"> MV</w:t>
      </w:r>
      <w:r w:rsidRPr="00D86340">
        <w:rPr>
          <w:rFonts w:ascii="Times New Roman" w:hAnsi="Times New Roman" w:cs="Times New Roman"/>
          <w:color w:val="000000" w:themeColor="text1"/>
          <w:sz w:val="20"/>
          <w:szCs w:val="20"/>
        </w:rPr>
        <w:t>. Enhancing recovery in pediatric surgery: a review of the literature. J Surg Res. 2016</w:t>
      </w:r>
      <w:proofErr w:type="gramStart"/>
      <w:r w:rsidRPr="00D86340">
        <w:rPr>
          <w:rFonts w:ascii="Times New Roman" w:hAnsi="Times New Roman" w:cs="Times New Roman"/>
          <w:color w:val="000000" w:themeColor="text1"/>
          <w:sz w:val="20"/>
          <w:szCs w:val="20"/>
        </w:rPr>
        <w:t>;202:165</w:t>
      </w:r>
      <w:proofErr w:type="gramEnd"/>
      <w:r w:rsidRPr="00D86340">
        <w:rPr>
          <w:rFonts w:ascii="Times New Roman" w:hAnsi="Times New Roman" w:cs="Times New Roman"/>
          <w:color w:val="000000" w:themeColor="text1"/>
          <w:sz w:val="20"/>
          <w:szCs w:val="20"/>
        </w:rPr>
        <w:t>-76.</w:t>
      </w:r>
    </w:p>
    <w:p w14:paraId="77301B5B" w14:textId="7CF5129A" w:rsidR="00674C25" w:rsidRPr="00D86340" w:rsidRDefault="00674C25" w:rsidP="003D14EE">
      <w:pPr>
        <w:pStyle w:val="ListParagraph"/>
        <w:numPr>
          <w:ilvl w:val="0"/>
          <w:numId w:val="1"/>
        </w:numPr>
        <w:autoSpaceDE w:val="0"/>
        <w:autoSpaceDN w:val="0"/>
        <w:spacing w:after="0" w:line="480" w:lineRule="auto"/>
        <w:ind w:firstLineChars="0"/>
        <w:rPr>
          <w:rFonts w:ascii="Times New Roman" w:hAnsi="Times New Roman" w:cs="Times New Roman"/>
          <w:color w:val="000000" w:themeColor="text1"/>
          <w:sz w:val="20"/>
          <w:szCs w:val="20"/>
        </w:rPr>
      </w:pPr>
      <w:r w:rsidRPr="00D86340">
        <w:rPr>
          <w:rFonts w:ascii="Times New Roman" w:hAnsi="Times New Roman" w:cs="Times New Roman"/>
          <w:color w:val="000000" w:themeColor="text1"/>
          <w:sz w:val="20"/>
          <w:szCs w:val="20"/>
        </w:rPr>
        <w:t xml:space="preserve">Duff JP, </w:t>
      </w:r>
      <w:proofErr w:type="spellStart"/>
      <w:r w:rsidRPr="00D86340">
        <w:rPr>
          <w:rFonts w:ascii="Times New Roman" w:hAnsi="Times New Roman" w:cs="Times New Roman"/>
          <w:color w:val="000000" w:themeColor="text1"/>
          <w:sz w:val="20"/>
          <w:szCs w:val="20"/>
        </w:rPr>
        <w:t>Topjian</w:t>
      </w:r>
      <w:proofErr w:type="spellEnd"/>
      <w:r w:rsidRPr="00D86340">
        <w:rPr>
          <w:rFonts w:ascii="Times New Roman" w:hAnsi="Times New Roman" w:cs="Times New Roman"/>
          <w:color w:val="000000" w:themeColor="text1"/>
          <w:sz w:val="20"/>
          <w:szCs w:val="20"/>
        </w:rPr>
        <w:t xml:space="preserve"> A, Berg MD,</w:t>
      </w:r>
      <w:r w:rsidR="003D14EE" w:rsidRPr="00D86340">
        <w:rPr>
          <w:rFonts w:ascii="Times New Roman" w:hAnsi="Times New Roman" w:cs="Times New Roman" w:hint="eastAsia"/>
          <w:color w:val="000000" w:themeColor="text1"/>
          <w:sz w:val="20"/>
          <w:szCs w:val="20"/>
        </w:rPr>
        <w:t xml:space="preserve"> </w:t>
      </w:r>
      <w:r w:rsidR="003D14EE" w:rsidRPr="00D86340">
        <w:rPr>
          <w:rFonts w:ascii="Times New Roman" w:hAnsi="Times New Roman" w:cs="Times New Roman"/>
          <w:color w:val="000000" w:themeColor="text1"/>
          <w:sz w:val="20"/>
          <w:szCs w:val="20"/>
        </w:rPr>
        <w:t>Chan M, Haskell SE, Joyner BL Jr,</w:t>
      </w:r>
      <w:r w:rsidRPr="00D86340">
        <w:rPr>
          <w:rFonts w:ascii="Times New Roman" w:hAnsi="Times New Roman" w:cs="Times New Roman"/>
          <w:color w:val="000000" w:themeColor="text1"/>
          <w:sz w:val="20"/>
          <w:szCs w:val="20"/>
        </w:rPr>
        <w:t xml:space="preserve"> et al. 2018 American Heart Association </w:t>
      </w:r>
      <w:r w:rsidR="003D14EE" w:rsidRPr="00D86340">
        <w:rPr>
          <w:rFonts w:ascii="Times New Roman" w:hAnsi="Times New Roman" w:cs="Times New Roman" w:hint="eastAsia"/>
          <w:color w:val="000000" w:themeColor="text1"/>
          <w:sz w:val="20"/>
          <w:szCs w:val="20"/>
        </w:rPr>
        <w:t>f</w:t>
      </w:r>
      <w:r w:rsidRPr="00D86340">
        <w:rPr>
          <w:rFonts w:ascii="Times New Roman" w:hAnsi="Times New Roman" w:cs="Times New Roman"/>
          <w:color w:val="000000" w:themeColor="text1"/>
          <w:sz w:val="20"/>
          <w:szCs w:val="20"/>
        </w:rPr>
        <w:t xml:space="preserve">ocused </w:t>
      </w:r>
      <w:r w:rsidR="003D14EE" w:rsidRPr="00D86340">
        <w:rPr>
          <w:rFonts w:ascii="Times New Roman" w:hAnsi="Times New Roman" w:cs="Times New Roman" w:hint="eastAsia"/>
          <w:color w:val="000000" w:themeColor="text1"/>
          <w:sz w:val="20"/>
          <w:szCs w:val="20"/>
        </w:rPr>
        <w:t>u</w:t>
      </w:r>
      <w:r w:rsidRPr="00D86340">
        <w:rPr>
          <w:rFonts w:ascii="Times New Roman" w:hAnsi="Times New Roman" w:cs="Times New Roman"/>
          <w:color w:val="000000" w:themeColor="text1"/>
          <w:sz w:val="20"/>
          <w:szCs w:val="20"/>
        </w:rPr>
        <w:t xml:space="preserve">pdate on </w:t>
      </w:r>
      <w:r w:rsidR="003D14EE" w:rsidRPr="00D86340">
        <w:rPr>
          <w:rFonts w:ascii="Times New Roman" w:hAnsi="Times New Roman" w:cs="Times New Roman" w:hint="eastAsia"/>
          <w:color w:val="000000" w:themeColor="text1"/>
          <w:sz w:val="20"/>
          <w:szCs w:val="20"/>
        </w:rPr>
        <w:t>p</w:t>
      </w:r>
      <w:r w:rsidRPr="00D86340">
        <w:rPr>
          <w:rFonts w:ascii="Times New Roman" w:hAnsi="Times New Roman" w:cs="Times New Roman"/>
          <w:color w:val="000000" w:themeColor="text1"/>
          <w:sz w:val="20"/>
          <w:szCs w:val="20"/>
        </w:rPr>
        <w:t xml:space="preserve">ediatric </w:t>
      </w:r>
      <w:r w:rsidR="003D14EE" w:rsidRPr="00D86340">
        <w:rPr>
          <w:rFonts w:ascii="Times New Roman" w:hAnsi="Times New Roman" w:cs="Times New Roman" w:hint="eastAsia"/>
          <w:color w:val="000000" w:themeColor="text1"/>
          <w:sz w:val="20"/>
          <w:szCs w:val="20"/>
        </w:rPr>
        <w:t>a</w:t>
      </w:r>
      <w:r w:rsidRPr="00D86340">
        <w:rPr>
          <w:rFonts w:ascii="Times New Roman" w:hAnsi="Times New Roman" w:cs="Times New Roman"/>
          <w:color w:val="000000" w:themeColor="text1"/>
          <w:sz w:val="20"/>
          <w:szCs w:val="20"/>
        </w:rPr>
        <w:t xml:space="preserve">dvanced </w:t>
      </w:r>
      <w:r w:rsidR="003D14EE" w:rsidRPr="00D86340">
        <w:rPr>
          <w:rFonts w:ascii="Times New Roman" w:hAnsi="Times New Roman" w:cs="Times New Roman" w:hint="eastAsia"/>
          <w:color w:val="000000" w:themeColor="text1"/>
          <w:sz w:val="20"/>
          <w:szCs w:val="20"/>
        </w:rPr>
        <w:t>l</w:t>
      </w:r>
      <w:r w:rsidRPr="00D86340">
        <w:rPr>
          <w:rFonts w:ascii="Times New Roman" w:hAnsi="Times New Roman" w:cs="Times New Roman"/>
          <w:color w:val="000000" w:themeColor="text1"/>
          <w:sz w:val="20"/>
          <w:szCs w:val="20"/>
        </w:rPr>
        <w:t xml:space="preserve">ife </w:t>
      </w:r>
      <w:r w:rsidR="003D14EE" w:rsidRPr="00D86340">
        <w:rPr>
          <w:rFonts w:ascii="Times New Roman" w:hAnsi="Times New Roman" w:cs="Times New Roman" w:hint="eastAsia"/>
          <w:color w:val="000000" w:themeColor="text1"/>
          <w:sz w:val="20"/>
          <w:szCs w:val="20"/>
        </w:rPr>
        <w:t>s</w:t>
      </w:r>
      <w:r w:rsidRPr="00D86340">
        <w:rPr>
          <w:rFonts w:ascii="Times New Roman" w:hAnsi="Times New Roman" w:cs="Times New Roman"/>
          <w:color w:val="000000" w:themeColor="text1"/>
          <w:sz w:val="20"/>
          <w:szCs w:val="20"/>
        </w:rPr>
        <w:t xml:space="preserve">upport: An </w:t>
      </w:r>
      <w:r w:rsidR="003D14EE" w:rsidRPr="00D86340">
        <w:rPr>
          <w:rFonts w:ascii="Times New Roman" w:hAnsi="Times New Roman" w:cs="Times New Roman" w:hint="eastAsia"/>
          <w:color w:val="000000" w:themeColor="text1"/>
          <w:sz w:val="20"/>
          <w:szCs w:val="20"/>
        </w:rPr>
        <w:t>u</w:t>
      </w:r>
      <w:r w:rsidRPr="00D86340">
        <w:rPr>
          <w:rFonts w:ascii="Times New Roman" w:hAnsi="Times New Roman" w:cs="Times New Roman"/>
          <w:color w:val="000000" w:themeColor="text1"/>
          <w:sz w:val="20"/>
          <w:szCs w:val="20"/>
        </w:rPr>
        <w:t xml:space="preserve">pdate to the American Heart Association Guidelines for </w:t>
      </w:r>
      <w:r w:rsidR="003D14EE" w:rsidRPr="00D86340">
        <w:rPr>
          <w:rFonts w:ascii="Times New Roman" w:hAnsi="Times New Roman" w:cs="Times New Roman" w:hint="eastAsia"/>
          <w:color w:val="000000" w:themeColor="text1"/>
          <w:sz w:val="20"/>
          <w:szCs w:val="20"/>
        </w:rPr>
        <w:t>c</w:t>
      </w:r>
      <w:r w:rsidRPr="00D86340">
        <w:rPr>
          <w:rFonts w:ascii="Times New Roman" w:hAnsi="Times New Roman" w:cs="Times New Roman"/>
          <w:color w:val="000000" w:themeColor="text1"/>
          <w:sz w:val="20"/>
          <w:szCs w:val="20"/>
        </w:rPr>
        <w:t xml:space="preserve">ardiopulmonary </w:t>
      </w:r>
      <w:r w:rsidR="003D14EE" w:rsidRPr="00D86340">
        <w:rPr>
          <w:rFonts w:ascii="Times New Roman" w:hAnsi="Times New Roman" w:cs="Times New Roman" w:hint="eastAsia"/>
          <w:color w:val="000000" w:themeColor="text1"/>
          <w:sz w:val="20"/>
          <w:szCs w:val="20"/>
        </w:rPr>
        <w:t>r</w:t>
      </w:r>
      <w:r w:rsidRPr="00D86340">
        <w:rPr>
          <w:rFonts w:ascii="Times New Roman" w:hAnsi="Times New Roman" w:cs="Times New Roman"/>
          <w:color w:val="000000" w:themeColor="text1"/>
          <w:sz w:val="20"/>
          <w:szCs w:val="20"/>
        </w:rPr>
        <w:t xml:space="preserve">esuscitation and </w:t>
      </w:r>
      <w:r w:rsidR="003D14EE" w:rsidRPr="00D86340">
        <w:rPr>
          <w:rFonts w:ascii="Times New Roman" w:hAnsi="Times New Roman" w:cs="Times New Roman" w:hint="eastAsia"/>
          <w:color w:val="000000" w:themeColor="text1"/>
          <w:sz w:val="20"/>
          <w:szCs w:val="20"/>
        </w:rPr>
        <w:t>e</w:t>
      </w:r>
      <w:r w:rsidRPr="00D86340">
        <w:rPr>
          <w:rFonts w:ascii="Times New Roman" w:hAnsi="Times New Roman" w:cs="Times New Roman"/>
          <w:color w:val="000000" w:themeColor="text1"/>
          <w:sz w:val="20"/>
          <w:szCs w:val="20"/>
        </w:rPr>
        <w:t xml:space="preserve">mergency </w:t>
      </w:r>
      <w:r w:rsidR="003D14EE" w:rsidRPr="00D86340">
        <w:rPr>
          <w:rFonts w:ascii="Times New Roman" w:hAnsi="Times New Roman" w:cs="Times New Roman" w:hint="eastAsia"/>
          <w:color w:val="000000" w:themeColor="text1"/>
          <w:sz w:val="20"/>
          <w:szCs w:val="20"/>
        </w:rPr>
        <w:t>c</w:t>
      </w:r>
      <w:r w:rsidRPr="00D86340">
        <w:rPr>
          <w:rFonts w:ascii="Times New Roman" w:hAnsi="Times New Roman" w:cs="Times New Roman"/>
          <w:color w:val="000000" w:themeColor="text1"/>
          <w:sz w:val="20"/>
          <w:szCs w:val="20"/>
        </w:rPr>
        <w:t xml:space="preserve">ardiovascular </w:t>
      </w:r>
      <w:r w:rsidR="003D14EE" w:rsidRPr="00D86340">
        <w:rPr>
          <w:rFonts w:ascii="Times New Roman" w:hAnsi="Times New Roman" w:cs="Times New Roman" w:hint="eastAsia"/>
          <w:color w:val="000000" w:themeColor="text1"/>
          <w:sz w:val="20"/>
          <w:szCs w:val="20"/>
        </w:rPr>
        <w:t>c</w:t>
      </w:r>
      <w:r w:rsidRPr="00D86340">
        <w:rPr>
          <w:rFonts w:ascii="Times New Roman" w:hAnsi="Times New Roman" w:cs="Times New Roman"/>
          <w:color w:val="000000" w:themeColor="text1"/>
          <w:sz w:val="20"/>
          <w:szCs w:val="20"/>
        </w:rPr>
        <w:t xml:space="preserve">are. </w:t>
      </w:r>
      <w:r w:rsidRPr="00D86340">
        <w:rPr>
          <w:rFonts w:ascii="Times New Roman" w:hAnsi="Times New Roman" w:cs="Times New Roman"/>
          <w:color w:val="000000" w:themeColor="text1"/>
          <w:sz w:val="20"/>
          <w:szCs w:val="20"/>
        </w:rPr>
        <w:lastRenderedPageBreak/>
        <w:t>Circulation. 2018</w:t>
      </w:r>
      <w:proofErr w:type="gramStart"/>
      <w:r w:rsidRPr="00D86340">
        <w:rPr>
          <w:rFonts w:ascii="Times New Roman" w:hAnsi="Times New Roman" w:cs="Times New Roman"/>
          <w:color w:val="000000" w:themeColor="text1"/>
          <w:sz w:val="20"/>
          <w:szCs w:val="20"/>
        </w:rPr>
        <w:t>;138:e731</w:t>
      </w:r>
      <w:proofErr w:type="gramEnd"/>
      <w:r w:rsidRPr="00D86340">
        <w:rPr>
          <w:rFonts w:ascii="Times New Roman" w:hAnsi="Times New Roman" w:cs="Times New Roman"/>
          <w:color w:val="000000" w:themeColor="text1"/>
          <w:sz w:val="20"/>
          <w:szCs w:val="20"/>
        </w:rPr>
        <w:t>-e739.</w:t>
      </w:r>
    </w:p>
    <w:p w14:paraId="0B966F7E" w14:textId="79938E71" w:rsidR="00674C25" w:rsidRPr="00D86340" w:rsidRDefault="00674C25" w:rsidP="003D14EE">
      <w:pPr>
        <w:pStyle w:val="ListParagraph"/>
        <w:numPr>
          <w:ilvl w:val="0"/>
          <w:numId w:val="1"/>
        </w:numPr>
        <w:autoSpaceDE w:val="0"/>
        <w:autoSpaceDN w:val="0"/>
        <w:spacing w:after="0" w:line="480" w:lineRule="auto"/>
        <w:ind w:firstLineChars="0"/>
        <w:rPr>
          <w:rFonts w:ascii="Times New Roman" w:hAnsi="Times New Roman" w:cs="Times New Roman"/>
          <w:color w:val="000000" w:themeColor="text1"/>
          <w:sz w:val="20"/>
          <w:szCs w:val="20"/>
        </w:rPr>
      </w:pPr>
      <w:r w:rsidRPr="00D86340">
        <w:rPr>
          <w:rFonts w:ascii="Times New Roman" w:hAnsi="Times New Roman" w:cs="Times New Roman"/>
          <w:color w:val="000000" w:themeColor="text1"/>
          <w:sz w:val="20"/>
          <w:szCs w:val="20"/>
        </w:rPr>
        <w:t xml:space="preserve">Singer P, Blaser AR, Berger MM, </w:t>
      </w:r>
      <w:proofErr w:type="spellStart"/>
      <w:r w:rsidR="003D14EE" w:rsidRPr="00D86340">
        <w:rPr>
          <w:rFonts w:ascii="Times New Roman" w:hAnsi="Times New Roman" w:cs="Times New Roman"/>
          <w:color w:val="000000" w:themeColor="text1"/>
          <w:sz w:val="20"/>
          <w:szCs w:val="20"/>
        </w:rPr>
        <w:t>Alhazzani</w:t>
      </w:r>
      <w:proofErr w:type="spellEnd"/>
      <w:r w:rsidR="003D14EE" w:rsidRPr="00D86340">
        <w:rPr>
          <w:rFonts w:ascii="Times New Roman" w:hAnsi="Times New Roman" w:cs="Times New Roman"/>
          <w:color w:val="000000" w:themeColor="text1"/>
          <w:sz w:val="20"/>
          <w:szCs w:val="20"/>
        </w:rPr>
        <w:t xml:space="preserve"> W, Calder PC, </w:t>
      </w:r>
      <w:proofErr w:type="spellStart"/>
      <w:r w:rsidR="003D14EE" w:rsidRPr="00D86340">
        <w:rPr>
          <w:rFonts w:ascii="Times New Roman" w:hAnsi="Times New Roman" w:cs="Times New Roman"/>
          <w:color w:val="000000" w:themeColor="text1"/>
          <w:sz w:val="20"/>
          <w:szCs w:val="20"/>
        </w:rPr>
        <w:t>Casaer</w:t>
      </w:r>
      <w:proofErr w:type="spellEnd"/>
      <w:r w:rsidR="003D14EE" w:rsidRPr="00D86340">
        <w:rPr>
          <w:rFonts w:ascii="Times New Roman" w:hAnsi="Times New Roman" w:cs="Times New Roman"/>
          <w:color w:val="000000" w:themeColor="text1"/>
          <w:sz w:val="20"/>
          <w:szCs w:val="20"/>
        </w:rPr>
        <w:t xml:space="preserve"> MP, </w:t>
      </w:r>
      <w:r w:rsidRPr="00D86340">
        <w:rPr>
          <w:rFonts w:ascii="Times New Roman" w:hAnsi="Times New Roman" w:cs="Times New Roman"/>
          <w:color w:val="000000" w:themeColor="text1"/>
          <w:sz w:val="20"/>
          <w:szCs w:val="20"/>
        </w:rPr>
        <w:t xml:space="preserve">et al. ESPEN guideline on clinical nutrition in the intensive care unit. </w:t>
      </w:r>
      <w:proofErr w:type="spellStart"/>
      <w:r w:rsidRPr="00D86340">
        <w:rPr>
          <w:rFonts w:ascii="Times New Roman" w:hAnsi="Times New Roman" w:cs="Times New Roman"/>
          <w:color w:val="000000" w:themeColor="text1"/>
          <w:sz w:val="20"/>
          <w:szCs w:val="20"/>
        </w:rPr>
        <w:t>Clin</w:t>
      </w:r>
      <w:proofErr w:type="spellEnd"/>
      <w:r w:rsidRPr="00D86340">
        <w:rPr>
          <w:rFonts w:ascii="Times New Roman" w:hAnsi="Times New Roman" w:cs="Times New Roman"/>
          <w:color w:val="000000" w:themeColor="text1"/>
          <w:sz w:val="20"/>
          <w:szCs w:val="20"/>
        </w:rPr>
        <w:t xml:space="preserve"> </w:t>
      </w:r>
      <w:proofErr w:type="spellStart"/>
      <w:r w:rsidRPr="00D86340">
        <w:rPr>
          <w:rFonts w:ascii="Times New Roman" w:hAnsi="Times New Roman" w:cs="Times New Roman"/>
          <w:color w:val="000000" w:themeColor="text1"/>
          <w:sz w:val="20"/>
          <w:szCs w:val="20"/>
        </w:rPr>
        <w:t>Nutr</w:t>
      </w:r>
      <w:proofErr w:type="spellEnd"/>
      <w:r w:rsidRPr="00D86340">
        <w:rPr>
          <w:rFonts w:ascii="Times New Roman" w:hAnsi="Times New Roman" w:cs="Times New Roman"/>
          <w:color w:val="000000" w:themeColor="text1"/>
          <w:sz w:val="20"/>
          <w:szCs w:val="20"/>
        </w:rPr>
        <w:t>. 2019</w:t>
      </w:r>
      <w:proofErr w:type="gramStart"/>
      <w:r w:rsidRPr="00D86340">
        <w:rPr>
          <w:rFonts w:ascii="Times New Roman" w:hAnsi="Times New Roman" w:cs="Times New Roman"/>
          <w:color w:val="000000" w:themeColor="text1"/>
          <w:sz w:val="20"/>
          <w:szCs w:val="20"/>
        </w:rPr>
        <w:t>;38:48</w:t>
      </w:r>
      <w:proofErr w:type="gramEnd"/>
      <w:r w:rsidRPr="00D86340">
        <w:rPr>
          <w:rFonts w:ascii="Times New Roman" w:hAnsi="Times New Roman" w:cs="Times New Roman"/>
          <w:color w:val="000000" w:themeColor="text1"/>
          <w:sz w:val="20"/>
          <w:szCs w:val="20"/>
        </w:rPr>
        <w:t>-79.</w:t>
      </w:r>
    </w:p>
    <w:p w14:paraId="0D707623" w14:textId="28197A81" w:rsidR="0089273D" w:rsidRPr="00D86340" w:rsidRDefault="0089273D" w:rsidP="0089273D">
      <w:pPr>
        <w:pStyle w:val="ListParagraph"/>
        <w:numPr>
          <w:ilvl w:val="0"/>
          <w:numId w:val="1"/>
        </w:numPr>
        <w:autoSpaceDE w:val="0"/>
        <w:autoSpaceDN w:val="0"/>
        <w:spacing w:after="0" w:line="480" w:lineRule="auto"/>
        <w:ind w:firstLineChars="0"/>
        <w:rPr>
          <w:rFonts w:ascii="Times New Roman" w:hAnsi="Times New Roman" w:cs="Times New Roman"/>
          <w:color w:val="000000" w:themeColor="text1"/>
          <w:sz w:val="20"/>
          <w:szCs w:val="20"/>
        </w:rPr>
      </w:pPr>
      <w:r w:rsidRPr="00D86340">
        <w:rPr>
          <w:rFonts w:ascii="Times New Roman" w:hAnsi="Times New Roman" w:cs="Times New Roman"/>
          <w:color w:val="000000" w:themeColor="text1"/>
          <w:sz w:val="20"/>
          <w:szCs w:val="20"/>
        </w:rPr>
        <w:t>Romano SM</w:t>
      </w:r>
      <w:r w:rsidRPr="00D86340">
        <w:rPr>
          <w:rFonts w:ascii="Times New Roman" w:hAnsi="Times New Roman" w:cs="Times New Roman" w:hint="eastAsia"/>
          <w:color w:val="000000" w:themeColor="text1"/>
          <w:sz w:val="20"/>
          <w:szCs w:val="20"/>
        </w:rPr>
        <w:t>.</w:t>
      </w:r>
      <w:r w:rsidRPr="00D86340">
        <w:rPr>
          <w:rFonts w:ascii="Times New Roman" w:hAnsi="Times New Roman" w:cs="Times New Roman"/>
          <w:color w:val="000000" w:themeColor="text1"/>
          <w:sz w:val="20"/>
          <w:szCs w:val="20"/>
        </w:rPr>
        <w:t xml:space="preserve"> Cardiac cycle efficiency: a new parameter able to fully evaluate the dynamic interplay of the cardiovascular system. </w:t>
      </w:r>
      <w:proofErr w:type="spellStart"/>
      <w:r w:rsidRPr="00D86340">
        <w:rPr>
          <w:rFonts w:ascii="Times New Roman" w:hAnsi="Times New Roman" w:cs="Times New Roman"/>
          <w:color w:val="000000" w:themeColor="text1"/>
          <w:sz w:val="20"/>
          <w:szCs w:val="20"/>
        </w:rPr>
        <w:t>I</w:t>
      </w:r>
      <w:r w:rsidRPr="00D86340">
        <w:rPr>
          <w:rFonts w:ascii="Times New Roman" w:hAnsi="Times New Roman" w:cs="Times New Roman" w:hint="eastAsia"/>
          <w:color w:val="000000" w:themeColor="text1"/>
          <w:sz w:val="20"/>
          <w:szCs w:val="20"/>
        </w:rPr>
        <w:t>nt</w:t>
      </w:r>
      <w:proofErr w:type="spellEnd"/>
      <w:r w:rsidRPr="00D86340">
        <w:rPr>
          <w:rFonts w:ascii="Times New Roman" w:hAnsi="Times New Roman" w:cs="Times New Roman"/>
          <w:color w:val="000000" w:themeColor="text1"/>
          <w:sz w:val="20"/>
          <w:szCs w:val="20"/>
        </w:rPr>
        <w:t xml:space="preserve"> J </w:t>
      </w:r>
      <w:proofErr w:type="spellStart"/>
      <w:r w:rsidRPr="00D86340">
        <w:rPr>
          <w:rFonts w:ascii="Times New Roman" w:hAnsi="Times New Roman" w:cs="Times New Roman"/>
          <w:color w:val="000000" w:themeColor="text1"/>
          <w:sz w:val="20"/>
          <w:szCs w:val="20"/>
        </w:rPr>
        <w:t>C</w:t>
      </w:r>
      <w:r w:rsidRPr="00D86340">
        <w:rPr>
          <w:rFonts w:ascii="Times New Roman" w:hAnsi="Times New Roman" w:cs="Times New Roman" w:hint="eastAsia"/>
          <w:color w:val="000000" w:themeColor="text1"/>
          <w:sz w:val="20"/>
          <w:szCs w:val="20"/>
        </w:rPr>
        <w:t>ardiol</w:t>
      </w:r>
      <w:proofErr w:type="spellEnd"/>
      <w:r w:rsidRPr="00D86340">
        <w:rPr>
          <w:rFonts w:ascii="Times New Roman" w:hAnsi="Times New Roman" w:cs="Times New Roman" w:hint="eastAsia"/>
          <w:color w:val="000000" w:themeColor="text1"/>
          <w:sz w:val="20"/>
          <w:szCs w:val="20"/>
        </w:rPr>
        <w:t>.</w:t>
      </w:r>
      <w:r w:rsidRPr="00D86340">
        <w:rPr>
          <w:rFonts w:ascii="Times New Roman" w:hAnsi="Times New Roman" w:cs="Times New Roman"/>
          <w:color w:val="000000" w:themeColor="text1"/>
          <w:sz w:val="20"/>
          <w:szCs w:val="20"/>
        </w:rPr>
        <w:t xml:space="preserve"> 2012</w:t>
      </w:r>
      <w:proofErr w:type="gramStart"/>
      <w:r w:rsidRPr="00D86340">
        <w:rPr>
          <w:rFonts w:ascii="Times New Roman" w:hAnsi="Times New Roman" w:cs="Times New Roman" w:hint="eastAsia"/>
          <w:color w:val="000000" w:themeColor="text1"/>
          <w:sz w:val="20"/>
          <w:szCs w:val="20"/>
        </w:rPr>
        <w:t>;</w:t>
      </w:r>
      <w:r w:rsidRPr="00D86340">
        <w:rPr>
          <w:rFonts w:ascii="Times New Roman" w:hAnsi="Times New Roman" w:cs="Times New Roman"/>
          <w:color w:val="000000" w:themeColor="text1"/>
          <w:sz w:val="20"/>
          <w:szCs w:val="20"/>
        </w:rPr>
        <w:t>155:326</w:t>
      </w:r>
      <w:proofErr w:type="gramEnd"/>
      <w:r w:rsidRPr="00D86340">
        <w:rPr>
          <w:rFonts w:ascii="Times New Roman" w:hAnsi="Times New Roman" w:cs="Times New Roman"/>
          <w:color w:val="000000" w:themeColor="text1"/>
          <w:sz w:val="20"/>
          <w:szCs w:val="20"/>
        </w:rPr>
        <w:t>-7</w:t>
      </w:r>
      <w:r w:rsidRPr="00D86340">
        <w:rPr>
          <w:rFonts w:ascii="Times New Roman" w:hAnsi="Times New Roman" w:cs="Times New Roman" w:hint="eastAsia"/>
          <w:color w:val="000000" w:themeColor="text1"/>
          <w:sz w:val="20"/>
          <w:szCs w:val="20"/>
        </w:rPr>
        <w:t>.</w:t>
      </w:r>
    </w:p>
    <w:p w14:paraId="253FEAF3" w14:textId="7EA2EB81" w:rsidR="00674C25" w:rsidRPr="00D86340" w:rsidRDefault="00674C25" w:rsidP="00674C25">
      <w:pPr>
        <w:pStyle w:val="ListParagraph"/>
        <w:numPr>
          <w:ilvl w:val="0"/>
          <w:numId w:val="1"/>
        </w:numPr>
        <w:autoSpaceDE w:val="0"/>
        <w:autoSpaceDN w:val="0"/>
        <w:spacing w:after="0" w:line="480" w:lineRule="auto"/>
        <w:ind w:firstLineChars="0"/>
        <w:rPr>
          <w:rFonts w:ascii="Times New Roman" w:hAnsi="Times New Roman" w:cs="Times New Roman"/>
          <w:color w:val="000000" w:themeColor="text1"/>
          <w:sz w:val="20"/>
          <w:szCs w:val="20"/>
        </w:rPr>
      </w:pPr>
      <w:proofErr w:type="spellStart"/>
      <w:r w:rsidRPr="00D86340">
        <w:rPr>
          <w:rFonts w:ascii="Times New Roman" w:hAnsi="Times New Roman" w:cs="Times New Roman"/>
          <w:color w:val="000000" w:themeColor="text1"/>
          <w:sz w:val="20"/>
          <w:szCs w:val="20"/>
        </w:rPr>
        <w:t>Drago</w:t>
      </w:r>
      <w:proofErr w:type="spellEnd"/>
      <w:r w:rsidRPr="00D86340">
        <w:rPr>
          <w:rFonts w:ascii="Times New Roman" w:hAnsi="Times New Roman" w:cs="Times New Roman"/>
          <w:color w:val="000000" w:themeColor="text1"/>
          <w:sz w:val="20"/>
          <w:szCs w:val="20"/>
        </w:rPr>
        <w:t xml:space="preserve"> F, </w:t>
      </w:r>
      <w:proofErr w:type="spellStart"/>
      <w:r w:rsidRPr="00D86340">
        <w:rPr>
          <w:rFonts w:ascii="Times New Roman" w:hAnsi="Times New Roman" w:cs="Times New Roman"/>
          <w:color w:val="000000" w:themeColor="text1"/>
          <w:sz w:val="20"/>
          <w:szCs w:val="20"/>
        </w:rPr>
        <w:t>Battipaglia</w:t>
      </w:r>
      <w:proofErr w:type="spellEnd"/>
      <w:r w:rsidRPr="00D86340">
        <w:rPr>
          <w:rFonts w:ascii="Times New Roman" w:hAnsi="Times New Roman" w:cs="Times New Roman"/>
          <w:color w:val="000000" w:themeColor="text1"/>
          <w:sz w:val="20"/>
          <w:szCs w:val="20"/>
        </w:rPr>
        <w:t xml:space="preserve"> I, Di </w:t>
      </w:r>
      <w:proofErr w:type="spellStart"/>
      <w:r w:rsidRPr="00D86340">
        <w:rPr>
          <w:rFonts w:ascii="Times New Roman" w:hAnsi="Times New Roman" w:cs="Times New Roman"/>
          <w:color w:val="000000" w:themeColor="text1"/>
          <w:sz w:val="20"/>
          <w:szCs w:val="20"/>
        </w:rPr>
        <w:t>Mambro</w:t>
      </w:r>
      <w:proofErr w:type="spellEnd"/>
      <w:r w:rsidRPr="00D86340">
        <w:rPr>
          <w:rFonts w:ascii="Times New Roman" w:hAnsi="Times New Roman" w:cs="Times New Roman"/>
          <w:color w:val="000000" w:themeColor="text1"/>
          <w:sz w:val="20"/>
          <w:szCs w:val="20"/>
        </w:rPr>
        <w:t xml:space="preserve"> C. Neonatal and </w:t>
      </w:r>
      <w:r w:rsidR="004852EF" w:rsidRPr="00D86340">
        <w:rPr>
          <w:rFonts w:ascii="Times New Roman" w:hAnsi="Times New Roman" w:cs="Times New Roman" w:hint="eastAsia"/>
          <w:color w:val="000000" w:themeColor="text1"/>
          <w:sz w:val="20"/>
          <w:szCs w:val="20"/>
        </w:rPr>
        <w:t>p</w:t>
      </w:r>
      <w:r w:rsidRPr="00D86340">
        <w:rPr>
          <w:rFonts w:ascii="Times New Roman" w:hAnsi="Times New Roman" w:cs="Times New Roman"/>
          <w:color w:val="000000" w:themeColor="text1"/>
          <w:sz w:val="20"/>
          <w:szCs w:val="20"/>
        </w:rPr>
        <w:t xml:space="preserve">ediatric </w:t>
      </w:r>
      <w:r w:rsidR="004852EF" w:rsidRPr="00D86340">
        <w:rPr>
          <w:rFonts w:ascii="Times New Roman" w:hAnsi="Times New Roman" w:cs="Times New Roman" w:hint="eastAsia"/>
          <w:color w:val="000000" w:themeColor="text1"/>
          <w:sz w:val="20"/>
          <w:szCs w:val="20"/>
        </w:rPr>
        <w:t>a</w:t>
      </w:r>
      <w:r w:rsidRPr="00D86340">
        <w:rPr>
          <w:rFonts w:ascii="Times New Roman" w:hAnsi="Times New Roman" w:cs="Times New Roman"/>
          <w:color w:val="000000" w:themeColor="text1"/>
          <w:sz w:val="20"/>
          <w:szCs w:val="20"/>
        </w:rPr>
        <w:t xml:space="preserve">rrhythmias: Clinical and </w:t>
      </w:r>
      <w:r w:rsidR="004852EF" w:rsidRPr="00D86340">
        <w:rPr>
          <w:rFonts w:ascii="Times New Roman" w:hAnsi="Times New Roman" w:cs="Times New Roman" w:hint="eastAsia"/>
          <w:color w:val="000000" w:themeColor="text1"/>
          <w:sz w:val="20"/>
          <w:szCs w:val="20"/>
        </w:rPr>
        <w:t>e</w:t>
      </w:r>
      <w:r w:rsidRPr="00D86340">
        <w:rPr>
          <w:rFonts w:ascii="Times New Roman" w:hAnsi="Times New Roman" w:cs="Times New Roman"/>
          <w:color w:val="000000" w:themeColor="text1"/>
          <w:sz w:val="20"/>
          <w:szCs w:val="20"/>
        </w:rPr>
        <w:t xml:space="preserve">lectrocardiographic </w:t>
      </w:r>
      <w:r w:rsidR="004852EF" w:rsidRPr="00D86340">
        <w:rPr>
          <w:rFonts w:ascii="Times New Roman" w:hAnsi="Times New Roman" w:cs="Times New Roman" w:hint="eastAsia"/>
          <w:color w:val="000000" w:themeColor="text1"/>
          <w:sz w:val="20"/>
          <w:szCs w:val="20"/>
        </w:rPr>
        <w:t>a</w:t>
      </w:r>
      <w:r w:rsidRPr="00D86340">
        <w:rPr>
          <w:rFonts w:ascii="Times New Roman" w:hAnsi="Times New Roman" w:cs="Times New Roman"/>
          <w:color w:val="000000" w:themeColor="text1"/>
          <w:sz w:val="20"/>
          <w:szCs w:val="20"/>
        </w:rPr>
        <w:t>spects. Ca</w:t>
      </w:r>
      <w:r w:rsidR="004852EF" w:rsidRPr="00D86340">
        <w:rPr>
          <w:rFonts w:ascii="Times New Roman" w:hAnsi="Times New Roman" w:cs="Times New Roman"/>
          <w:color w:val="000000" w:themeColor="text1"/>
          <w:sz w:val="20"/>
          <w:szCs w:val="20"/>
        </w:rPr>
        <w:t xml:space="preserve">rd </w:t>
      </w:r>
      <w:proofErr w:type="spellStart"/>
      <w:r w:rsidR="004852EF" w:rsidRPr="00D86340">
        <w:rPr>
          <w:rFonts w:ascii="Times New Roman" w:hAnsi="Times New Roman" w:cs="Times New Roman"/>
          <w:color w:val="000000" w:themeColor="text1"/>
          <w:sz w:val="20"/>
          <w:szCs w:val="20"/>
        </w:rPr>
        <w:t>Electrophysiol</w:t>
      </w:r>
      <w:proofErr w:type="spellEnd"/>
      <w:r w:rsidR="004852EF" w:rsidRPr="00D86340">
        <w:rPr>
          <w:rFonts w:ascii="Times New Roman" w:hAnsi="Times New Roman" w:cs="Times New Roman"/>
          <w:color w:val="000000" w:themeColor="text1"/>
          <w:sz w:val="20"/>
          <w:szCs w:val="20"/>
        </w:rPr>
        <w:t xml:space="preserve"> </w:t>
      </w:r>
      <w:proofErr w:type="spellStart"/>
      <w:r w:rsidR="004852EF" w:rsidRPr="00D86340">
        <w:rPr>
          <w:rFonts w:ascii="Times New Roman" w:hAnsi="Times New Roman" w:cs="Times New Roman"/>
          <w:color w:val="000000" w:themeColor="text1"/>
          <w:sz w:val="20"/>
          <w:szCs w:val="20"/>
        </w:rPr>
        <w:t>Clin</w:t>
      </w:r>
      <w:proofErr w:type="spellEnd"/>
      <w:r w:rsidR="004852EF" w:rsidRPr="00D86340">
        <w:rPr>
          <w:rFonts w:ascii="Times New Roman" w:hAnsi="Times New Roman" w:cs="Times New Roman"/>
          <w:color w:val="000000" w:themeColor="text1"/>
          <w:sz w:val="20"/>
          <w:szCs w:val="20"/>
        </w:rPr>
        <w:t>. 2018</w:t>
      </w:r>
      <w:proofErr w:type="gramStart"/>
      <w:r w:rsidR="004852EF" w:rsidRPr="00D86340">
        <w:rPr>
          <w:rFonts w:ascii="Times New Roman" w:hAnsi="Times New Roman" w:cs="Times New Roman"/>
          <w:color w:val="000000" w:themeColor="text1"/>
          <w:sz w:val="20"/>
          <w:szCs w:val="20"/>
        </w:rPr>
        <w:t>;10</w:t>
      </w:r>
      <w:r w:rsidRPr="00D86340">
        <w:rPr>
          <w:rFonts w:ascii="Times New Roman" w:hAnsi="Times New Roman" w:cs="Times New Roman"/>
          <w:color w:val="000000" w:themeColor="text1"/>
          <w:sz w:val="20"/>
          <w:szCs w:val="20"/>
        </w:rPr>
        <w:t>:397</w:t>
      </w:r>
      <w:proofErr w:type="gramEnd"/>
      <w:r w:rsidRPr="00D86340">
        <w:rPr>
          <w:rFonts w:ascii="Times New Roman" w:hAnsi="Times New Roman" w:cs="Times New Roman"/>
          <w:color w:val="000000" w:themeColor="text1"/>
          <w:sz w:val="20"/>
          <w:szCs w:val="20"/>
        </w:rPr>
        <w:t>-412.</w:t>
      </w:r>
    </w:p>
    <w:p w14:paraId="20252C45" w14:textId="7830B409" w:rsidR="00674C25" w:rsidRPr="00D86340" w:rsidRDefault="00674C25" w:rsidP="004852EF">
      <w:pPr>
        <w:pStyle w:val="ListParagraph"/>
        <w:numPr>
          <w:ilvl w:val="0"/>
          <w:numId w:val="1"/>
        </w:numPr>
        <w:autoSpaceDE w:val="0"/>
        <w:autoSpaceDN w:val="0"/>
        <w:spacing w:after="0" w:line="480" w:lineRule="auto"/>
        <w:ind w:firstLineChars="0"/>
        <w:rPr>
          <w:rFonts w:ascii="Times New Roman" w:hAnsi="Times New Roman" w:cs="Times New Roman"/>
          <w:color w:val="000000" w:themeColor="text1"/>
          <w:sz w:val="20"/>
          <w:szCs w:val="20"/>
        </w:rPr>
      </w:pPr>
      <w:r w:rsidRPr="00D86340">
        <w:rPr>
          <w:rFonts w:ascii="Times New Roman" w:hAnsi="Times New Roman" w:cs="Times New Roman"/>
          <w:color w:val="000000" w:themeColor="text1"/>
          <w:sz w:val="20"/>
          <w:szCs w:val="20"/>
        </w:rPr>
        <w:t xml:space="preserve">Rosner B, Cook N, Portman R, </w:t>
      </w:r>
      <w:r w:rsidR="004852EF" w:rsidRPr="00D86340">
        <w:rPr>
          <w:rFonts w:ascii="Times New Roman" w:hAnsi="Times New Roman" w:cs="Times New Roman"/>
          <w:color w:val="000000" w:themeColor="text1"/>
          <w:sz w:val="20"/>
          <w:szCs w:val="20"/>
        </w:rPr>
        <w:t>Daniels S, Falkner B.</w:t>
      </w:r>
      <w:r w:rsidRPr="00D86340">
        <w:rPr>
          <w:rFonts w:ascii="Times New Roman" w:hAnsi="Times New Roman" w:cs="Times New Roman"/>
          <w:color w:val="000000" w:themeColor="text1"/>
          <w:sz w:val="20"/>
          <w:szCs w:val="20"/>
        </w:rPr>
        <w:t xml:space="preserve"> Determination of blood pressure percentiles in normal-weight children: some methodological issues. Am J Epidemiol. 2008</w:t>
      </w:r>
      <w:proofErr w:type="gramStart"/>
      <w:r w:rsidRPr="00D86340">
        <w:rPr>
          <w:rFonts w:ascii="Times New Roman" w:hAnsi="Times New Roman" w:cs="Times New Roman"/>
          <w:color w:val="000000" w:themeColor="text1"/>
          <w:sz w:val="20"/>
          <w:szCs w:val="20"/>
        </w:rPr>
        <w:t>;167:653</w:t>
      </w:r>
      <w:proofErr w:type="gramEnd"/>
      <w:r w:rsidRPr="00D86340">
        <w:rPr>
          <w:rFonts w:ascii="Times New Roman" w:hAnsi="Times New Roman" w:cs="Times New Roman"/>
          <w:color w:val="000000" w:themeColor="text1"/>
          <w:sz w:val="20"/>
          <w:szCs w:val="20"/>
        </w:rPr>
        <w:t>-66.</w:t>
      </w:r>
    </w:p>
    <w:p w14:paraId="4D200B30" w14:textId="4BD3E039" w:rsidR="00674C25" w:rsidRPr="00D86340" w:rsidRDefault="00674C25" w:rsidP="00AD13AD">
      <w:pPr>
        <w:pStyle w:val="ListParagraph"/>
        <w:numPr>
          <w:ilvl w:val="0"/>
          <w:numId w:val="1"/>
        </w:numPr>
        <w:autoSpaceDE w:val="0"/>
        <w:autoSpaceDN w:val="0"/>
        <w:spacing w:after="0" w:line="480" w:lineRule="auto"/>
        <w:ind w:firstLineChars="0"/>
        <w:rPr>
          <w:rFonts w:ascii="Times New Roman" w:hAnsi="Times New Roman" w:cs="Times New Roman"/>
          <w:color w:val="000000" w:themeColor="text1"/>
          <w:sz w:val="20"/>
          <w:szCs w:val="20"/>
        </w:rPr>
      </w:pPr>
      <w:r w:rsidRPr="00D86340">
        <w:rPr>
          <w:rFonts w:ascii="Times New Roman" w:hAnsi="Times New Roman" w:cs="Times New Roman"/>
          <w:color w:val="000000" w:themeColor="text1"/>
          <w:sz w:val="20"/>
          <w:szCs w:val="20"/>
        </w:rPr>
        <w:t xml:space="preserve">Davis AL, </w:t>
      </w:r>
      <w:proofErr w:type="spellStart"/>
      <w:r w:rsidRPr="00D86340">
        <w:rPr>
          <w:rFonts w:ascii="Times New Roman" w:hAnsi="Times New Roman" w:cs="Times New Roman"/>
          <w:color w:val="000000" w:themeColor="text1"/>
          <w:sz w:val="20"/>
          <w:szCs w:val="20"/>
        </w:rPr>
        <w:t>Carcillo</w:t>
      </w:r>
      <w:proofErr w:type="spellEnd"/>
      <w:r w:rsidRPr="00D86340">
        <w:rPr>
          <w:rFonts w:ascii="Times New Roman" w:hAnsi="Times New Roman" w:cs="Times New Roman"/>
          <w:color w:val="000000" w:themeColor="text1"/>
          <w:sz w:val="20"/>
          <w:szCs w:val="20"/>
        </w:rPr>
        <w:t xml:space="preserve"> JA, </w:t>
      </w:r>
      <w:proofErr w:type="spellStart"/>
      <w:r w:rsidRPr="00D86340">
        <w:rPr>
          <w:rFonts w:ascii="Times New Roman" w:hAnsi="Times New Roman" w:cs="Times New Roman"/>
          <w:color w:val="000000" w:themeColor="text1"/>
          <w:sz w:val="20"/>
          <w:szCs w:val="20"/>
        </w:rPr>
        <w:t>Aneja</w:t>
      </w:r>
      <w:proofErr w:type="spellEnd"/>
      <w:r w:rsidRPr="00D86340">
        <w:rPr>
          <w:rFonts w:ascii="Times New Roman" w:hAnsi="Times New Roman" w:cs="Times New Roman"/>
          <w:color w:val="000000" w:themeColor="text1"/>
          <w:sz w:val="20"/>
          <w:szCs w:val="20"/>
        </w:rPr>
        <w:t xml:space="preserve"> RK,</w:t>
      </w:r>
      <w:r w:rsidR="00AD13AD" w:rsidRPr="00D86340">
        <w:rPr>
          <w:rFonts w:ascii="Times New Roman" w:hAnsi="Times New Roman" w:cs="Times New Roman" w:hint="eastAsia"/>
          <w:color w:val="000000" w:themeColor="text1"/>
          <w:sz w:val="20"/>
          <w:szCs w:val="20"/>
        </w:rPr>
        <w:t xml:space="preserve"> </w:t>
      </w:r>
      <w:proofErr w:type="spellStart"/>
      <w:r w:rsidR="00AD13AD" w:rsidRPr="00D86340">
        <w:rPr>
          <w:rFonts w:ascii="Times New Roman" w:hAnsi="Times New Roman" w:cs="Times New Roman"/>
          <w:color w:val="000000" w:themeColor="text1"/>
          <w:sz w:val="20"/>
          <w:szCs w:val="20"/>
        </w:rPr>
        <w:t>Deymann</w:t>
      </w:r>
      <w:proofErr w:type="spellEnd"/>
      <w:r w:rsidR="00AD13AD" w:rsidRPr="00D86340">
        <w:rPr>
          <w:rFonts w:ascii="Times New Roman" w:hAnsi="Times New Roman" w:cs="Times New Roman"/>
          <w:color w:val="000000" w:themeColor="text1"/>
          <w:sz w:val="20"/>
          <w:szCs w:val="20"/>
        </w:rPr>
        <w:t xml:space="preserve"> AJ, Lin JC, Nguyen TC,</w:t>
      </w:r>
      <w:r w:rsidRPr="00D86340">
        <w:rPr>
          <w:rFonts w:ascii="Times New Roman" w:hAnsi="Times New Roman" w:cs="Times New Roman"/>
          <w:color w:val="000000" w:themeColor="text1"/>
          <w:sz w:val="20"/>
          <w:szCs w:val="20"/>
        </w:rPr>
        <w:t xml:space="preserve"> et al. American College of Critical Care Medicine </w:t>
      </w:r>
      <w:r w:rsidR="00AD13AD" w:rsidRPr="00D86340">
        <w:rPr>
          <w:rFonts w:ascii="Times New Roman" w:hAnsi="Times New Roman" w:cs="Times New Roman" w:hint="eastAsia"/>
          <w:color w:val="000000" w:themeColor="text1"/>
          <w:sz w:val="20"/>
          <w:szCs w:val="20"/>
        </w:rPr>
        <w:t>c</w:t>
      </w:r>
      <w:r w:rsidRPr="00D86340">
        <w:rPr>
          <w:rFonts w:ascii="Times New Roman" w:hAnsi="Times New Roman" w:cs="Times New Roman"/>
          <w:color w:val="000000" w:themeColor="text1"/>
          <w:sz w:val="20"/>
          <w:szCs w:val="20"/>
        </w:rPr>
        <w:t xml:space="preserve">linical </w:t>
      </w:r>
      <w:r w:rsidR="00AD13AD" w:rsidRPr="00D86340">
        <w:rPr>
          <w:rFonts w:ascii="Times New Roman" w:hAnsi="Times New Roman" w:cs="Times New Roman" w:hint="eastAsia"/>
          <w:color w:val="000000" w:themeColor="text1"/>
          <w:sz w:val="20"/>
          <w:szCs w:val="20"/>
        </w:rPr>
        <w:t>p</w:t>
      </w:r>
      <w:r w:rsidRPr="00D86340">
        <w:rPr>
          <w:rFonts w:ascii="Times New Roman" w:hAnsi="Times New Roman" w:cs="Times New Roman"/>
          <w:color w:val="000000" w:themeColor="text1"/>
          <w:sz w:val="20"/>
          <w:szCs w:val="20"/>
        </w:rPr>
        <w:t xml:space="preserve">ractice </w:t>
      </w:r>
      <w:r w:rsidR="00AD13AD" w:rsidRPr="00D86340">
        <w:rPr>
          <w:rFonts w:ascii="Times New Roman" w:hAnsi="Times New Roman" w:cs="Times New Roman" w:hint="eastAsia"/>
          <w:color w:val="000000" w:themeColor="text1"/>
          <w:sz w:val="20"/>
          <w:szCs w:val="20"/>
        </w:rPr>
        <w:t>p</w:t>
      </w:r>
      <w:r w:rsidRPr="00D86340">
        <w:rPr>
          <w:rFonts w:ascii="Times New Roman" w:hAnsi="Times New Roman" w:cs="Times New Roman"/>
          <w:color w:val="000000" w:themeColor="text1"/>
          <w:sz w:val="20"/>
          <w:szCs w:val="20"/>
        </w:rPr>
        <w:t xml:space="preserve">arameters for </w:t>
      </w:r>
      <w:r w:rsidR="00AD13AD" w:rsidRPr="00D86340">
        <w:rPr>
          <w:rFonts w:ascii="Times New Roman" w:hAnsi="Times New Roman" w:cs="Times New Roman" w:hint="eastAsia"/>
          <w:color w:val="000000" w:themeColor="text1"/>
          <w:sz w:val="20"/>
          <w:szCs w:val="20"/>
        </w:rPr>
        <w:t>h</w:t>
      </w:r>
      <w:r w:rsidRPr="00D86340">
        <w:rPr>
          <w:rFonts w:ascii="Times New Roman" w:hAnsi="Times New Roman" w:cs="Times New Roman"/>
          <w:color w:val="000000" w:themeColor="text1"/>
          <w:sz w:val="20"/>
          <w:szCs w:val="20"/>
        </w:rPr>
        <w:t xml:space="preserve">emodynamic </w:t>
      </w:r>
      <w:r w:rsidR="00AD13AD" w:rsidRPr="00D86340">
        <w:rPr>
          <w:rFonts w:ascii="Times New Roman" w:hAnsi="Times New Roman" w:cs="Times New Roman" w:hint="eastAsia"/>
          <w:color w:val="000000" w:themeColor="text1"/>
          <w:sz w:val="20"/>
          <w:szCs w:val="20"/>
        </w:rPr>
        <w:t>s</w:t>
      </w:r>
      <w:r w:rsidRPr="00D86340">
        <w:rPr>
          <w:rFonts w:ascii="Times New Roman" w:hAnsi="Times New Roman" w:cs="Times New Roman"/>
          <w:color w:val="000000" w:themeColor="text1"/>
          <w:sz w:val="20"/>
          <w:szCs w:val="20"/>
        </w:rPr>
        <w:t xml:space="preserve">upport of </w:t>
      </w:r>
      <w:r w:rsidR="00AD13AD" w:rsidRPr="00D86340">
        <w:rPr>
          <w:rFonts w:ascii="Times New Roman" w:hAnsi="Times New Roman" w:cs="Times New Roman" w:hint="eastAsia"/>
          <w:color w:val="000000" w:themeColor="text1"/>
          <w:sz w:val="20"/>
          <w:szCs w:val="20"/>
        </w:rPr>
        <w:t>p</w:t>
      </w:r>
      <w:r w:rsidRPr="00D86340">
        <w:rPr>
          <w:rFonts w:ascii="Times New Roman" w:hAnsi="Times New Roman" w:cs="Times New Roman"/>
          <w:color w:val="000000" w:themeColor="text1"/>
          <w:sz w:val="20"/>
          <w:szCs w:val="20"/>
        </w:rPr>
        <w:t xml:space="preserve">ediatric and </w:t>
      </w:r>
      <w:r w:rsidR="00AD13AD" w:rsidRPr="00D86340">
        <w:rPr>
          <w:rFonts w:ascii="Times New Roman" w:hAnsi="Times New Roman" w:cs="Times New Roman" w:hint="eastAsia"/>
          <w:color w:val="000000" w:themeColor="text1"/>
          <w:sz w:val="20"/>
          <w:szCs w:val="20"/>
        </w:rPr>
        <w:t>n</w:t>
      </w:r>
      <w:r w:rsidRPr="00D86340">
        <w:rPr>
          <w:rFonts w:ascii="Times New Roman" w:hAnsi="Times New Roman" w:cs="Times New Roman"/>
          <w:color w:val="000000" w:themeColor="text1"/>
          <w:sz w:val="20"/>
          <w:szCs w:val="20"/>
        </w:rPr>
        <w:t xml:space="preserve">eonatal </w:t>
      </w:r>
      <w:r w:rsidR="00AD13AD" w:rsidRPr="00D86340">
        <w:rPr>
          <w:rFonts w:ascii="Times New Roman" w:hAnsi="Times New Roman" w:cs="Times New Roman" w:hint="eastAsia"/>
          <w:color w:val="000000" w:themeColor="text1"/>
          <w:sz w:val="20"/>
          <w:szCs w:val="20"/>
        </w:rPr>
        <w:t>s</w:t>
      </w:r>
      <w:r w:rsidRPr="00D86340">
        <w:rPr>
          <w:rFonts w:ascii="Times New Roman" w:hAnsi="Times New Roman" w:cs="Times New Roman"/>
          <w:color w:val="000000" w:themeColor="text1"/>
          <w:sz w:val="20"/>
          <w:szCs w:val="20"/>
        </w:rPr>
        <w:t xml:space="preserve">eptic </w:t>
      </w:r>
      <w:r w:rsidR="00AD13AD" w:rsidRPr="00D86340">
        <w:rPr>
          <w:rFonts w:ascii="Times New Roman" w:hAnsi="Times New Roman" w:cs="Times New Roman" w:hint="eastAsia"/>
          <w:color w:val="000000" w:themeColor="text1"/>
          <w:sz w:val="20"/>
          <w:szCs w:val="20"/>
        </w:rPr>
        <w:t>s</w:t>
      </w:r>
      <w:r w:rsidRPr="00D86340">
        <w:rPr>
          <w:rFonts w:ascii="Times New Roman" w:hAnsi="Times New Roman" w:cs="Times New Roman"/>
          <w:color w:val="000000" w:themeColor="text1"/>
          <w:sz w:val="20"/>
          <w:szCs w:val="20"/>
        </w:rPr>
        <w:t xml:space="preserve">hock. </w:t>
      </w:r>
      <w:proofErr w:type="spellStart"/>
      <w:r w:rsidRPr="00D86340">
        <w:rPr>
          <w:rFonts w:ascii="Times New Roman" w:hAnsi="Times New Roman" w:cs="Times New Roman"/>
          <w:color w:val="000000" w:themeColor="text1"/>
          <w:sz w:val="20"/>
          <w:szCs w:val="20"/>
        </w:rPr>
        <w:t>Crit</w:t>
      </w:r>
      <w:proofErr w:type="spellEnd"/>
      <w:r w:rsidRPr="00D86340">
        <w:rPr>
          <w:rFonts w:ascii="Times New Roman" w:hAnsi="Times New Roman" w:cs="Times New Roman"/>
          <w:color w:val="000000" w:themeColor="text1"/>
          <w:sz w:val="20"/>
          <w:szCs w:val="20"/>
        </w:rPr>
        <w:t xml:space="preserve"> Care Med. 2017</w:t>
      </w:r>
      <w:proofErr w:type="gramStart"/>
      <w:r w:rsidRPr="00D86340">
        <w:rPr>
          <w:rFonts w:ascii="Times New Roman" w:hAnsi="Times New Roman" w:cs="Times New Roman"/>
          <w:color w:val="000000" w:themeColor="text1"/>
          <w:sz w:val="20"/>
          <w:szCs w:val="20"/>
        </w:rPr>
        <w:t>;45:1061</w:t>
      </w:r>
      <w:proofErr w:type="gramEnd"/>
      <w:r w:rsidRPr="00D86340">
        <w:rPr>
          <w:rFonts w:ascii="Times New Roman" w:hAnsi="Times New Roman" w:cs="Times New Roman"/>
          <w:color w:val="000000" w:themeColor="text1"/>
          <w:sz w:val="20"/>
          <w:szCs w:val="20"/>
        </w:rPr>
        <w:t>-93.</w:t>
      </w:r>
    </w:p>
    <w:p w14:paraId="615A0C26" w14:textId="6507B700" w:rsidR="00674C25" w:rsidRPr="00D86340" w:rsidRDefault="00674C25" w:rsidP="00737327">
      <w:pPr>
        <w:pStyle w:val="ListParagraph"/>
        <w:numPr>
          <w:ilvl w:val="0"/>
          <w:numId w:val="1"/>
        </w:numPr>
        <w:autoSpaceDE w:val="0"/>
        <w:autoSpaceDN w:val="0"/>
        <w:spacing w:after="0" w:line="480" w:lineRule="auto"/>
        <w:ind w:firstLineChars="0"/>
        <w:rPr>
          <w:rFonts w:ascii="Times New Roman" w:hAnsi="Times New Roman" w:cs="Times New Roman"/>
          <w:color w:val="000000" w:themeColor="text1"/>
          <w:sz w:val="20"/>
          <w:szCs w:val="20"/>
        </w:rPr>
      </w:pPr>
      <w:r w:rsidRPr="00D86340">
        <w:rPr>
          <w:rFonts w:ascii="Times New Roman" w:hAnsi="Times New Roman" w:cs="Times New Roman"/>
          <w:color w:val="000000" w:themeColor="text1"/>
          <w:sz w:val="20"/>
          <w:szCs w:val="20"/>
        </w:rPr>
        <w:t>Gordon AC, Perkins GD, Singer M,</w:t>
      </w:r>
      <w:r w:rsidR="00737327" w:rsidRPr="00D86340">
        <w:rPr>
          <w:rFonts w:ascii="Times New Roman" w:hAnsi="Times New Roman" w:cs="Times New Roman" w:hint="eastAsia"/>
          <w:color w:val="000000" w:themeColor="text1"/>
          <w:sz w:val="20"/>
          <w:szCs w:val="20"/>
        </w:rPr>
        <w:t xml:space="preserve"> </w:t>
      </w:r>
      <w:r w:rsidR="00737327" w:rsidRPr="00D86340">
        <w:rPr>
          <w:rFonts w:ascii="Times New Roman" w:hAnsi="Times New Roman" w:cs="Times New Roman"/>
          <w:color w:val="000000" w:themeColor="text1"/>
          <w:sz w:val="20"/>
          <w:szCs w:val="20"/>
        </w:rPr>
        <w:t xml:space="preserve">McAuley DF, </w:t>
      </w:r>
      <w:proofErr w:type="spellStart"/>
      <w:r w:rsidR="00737327" w:rsidRPr="00D86340">
        <w:rPr>
          <w:rFonts w:ascii="Times New Roman" w:hAnsi="Times New Roman" w:cs="Times New Roman"/>
          <w:color w:val="000000" w:themeColor="text1"/>
          <w:sz w:val="20"/>
          <w:szCs w:val="20"/>
        </w:rPr>
        <w:t>Orme</w:t>
      </w:r>
      <w:proofErr w:type="spellEnd"/>
      <w:r w:rsidR="00737327" w:rsidRPr="00D86340">
        <w:rPr>
          <w:rFonts w:ascii="Times New Roman" w:hAnsi="Times New Roman" w:cs="Times New Roman"/>
          <w:color w:val="000000" w:themeColor="text1"/>
          <w:sz w:val="20"/>
          <w:szCs w:val="20"/>
        </w:rPr>
        <w:t xml:space="preserve"> RM, </w:t>
      </w:r>
      <w:proofErr w:type="spellStart"/>
      <w:r w:rsidR="00737327" w:rsidRPr="00D86340">
        <w:rPr>
          <w:rFonts w:ascii="Times New Roman" w:hAnsi="Times New Roman" w:cs="Times New Roman"/>
          <w:color w:val="000000" w:themeColor="text1"/>
          <w:sz w:val="20"/>
          <w:szCs w:val="20"/>
        </w:rPr>
        <w:t>Santhakumaran</w:t>
      </w:r>
      <w:proofErr w:type="spellEnd"/>
      <w:r w:rsidR="00737327" w:rsidRPr="00D86340">
        <w:rPr>
          <w:rFonts w:ascii="Times New Roman" w:hAnsi="Times New Roman" w:cs="Times New Roman"/>
          <w:color w:val="000000" w:themeColor="text1"/>
          <w:sz w:val="20"/>
          <w:szCs w:val="20"/>
        </w:rPr>
        <w:t xml:space="preserve"> S,</w:t>
      </w:r>
      <w:r w:rsidRPr="00D86340">
        <w:rPr>
          <w:rFonts w:ascii="Times New Roman" w:hAnsi="Times New Roman" w:cs="Times New Roman"/>
          <w:color w:val="000000" w:themeColor="text1"/>
          <w:sz w:val="20"/>
          <w:szCs w:val="20"/>
        </w:rPr>
        <w:t xml:space="preserve"> et al. </w:t>
      </w:r>
      <w:proofErr w:type="spellStart"/>
      <w:r w:rsidRPr="00D86340">
        <w:rPr>
          <w:rFonts w:ascii="Times New Roman" w:hAnsi="Times New Roman" w:cs="Times New Roman"/>
          <w:color w:val="000000" w:themeColor="text1"/>
          <w:sz w:val="20"/>
          <w:szCs w:val="20"/>
        </w:rPr>
        <w:t>Levosimendan</w:t>
      </w:r>
      <w:proofErr w:type="spellEnd"/>
      <w:r w:rsidRPr="00D86340">
        <w:rPr>
          <w:rFonts w:ascii="Times New Roman" w:hAnsi="Times New Roman" w:cs="Times New Roman"/>
          <w:color w:val="000000" w:themeColor="text1"/>
          <w:sz w:val="20"/>
          <w:szCs w:val="20"/>
        </w:rPr>
        <w:t xml:space="preserve"> for the </w:t>
      </w:r>
      <w:r w:rsidR="00737327" w:rsidRPr="00D86340">
        <w:rPr>
          <w:rFonts w:ascii="Times New Roman" w:hAnsi="Times New Roman" w:cs="Times New Roman" w:hint="eastAsia"/>
          <w:color w:val="000000" w:themeColor="text1"/>
          <w:sz w:val="20"/>
          <w:szCs w:val="20"/>
        </w:rPr>
        <w:t>p</w:t>
      </w:r>
      <w:r w:rsidRPr="00D86340">
        <w:rPr>
          <w:rFonts w:ascii="Times New Roman" w:hAnsi="Times New Roman" w:cs="Times New Roman"/>
          <w:color w:val="000000" w:themeColor="text1"/>
          <w:sz w:val="20"/>
          <w:szCs w:val="20"/>
        </w:rPr>
        <w:t xml:space="preserve">revention of </w:t>
      </w:r>
      <w:r w:rsidR="00737327" w:rsidRPr="00D86340">
        <w:rPr>
          <w:rFonts w:ascii="Times New Roman" w:hAnsi="Times New Roman" w:cs="Times New Roman" w:hint="eastAsia"/>
          <w:color w:val="000000" w:themeColor="text1"/>
          <w:sz w:val="20"/>
          <w:szCs w:val="20"/>
        </w:rPr>
        <w:t>a</w:t>
      </w:r>
      <w:r w:rsidRPr="00D86340">
        <w:rPr>
          <w:rFonts w:ascii="Times New Roman" w:hAnsi="Times New Roman" w:cs="Times New Roman"/>
          <w:color w:val="000000" w:themeColor="text1"/>
          <w:sz w:val="20"/>
          <w:szCs w:val="20"/>
        </w:rPr>
        <w:t xml:space="preserve">cute </w:t>
      </w:r>
      <w:r w:rsidR="00737327" w:rsidRPr="00D86340">
        <w:rPr>
          <w:rFonts w:ascii="Times New Roman" w:hAnsi="Times New Roman" w:cs="Times New Roman" w:hint="eastAsia"/>
          <w:color w:val="000000" w:themeColor="text1"/>
          <w:sz w:val="20"/>
          <w:szCs w:val="20"/>
        </w:rPr>
        <w:t>o</w:t>
      </w:r>
      <w:r w:rsidRPr="00D86340">
        <w:rPr>
          <w:rFonts w:ascii="Times New Roman" w:hAnsi="Times New Roman" w:cs="Times New Roman"/>
          <w:color w:val="000000" w:themeColor="text1"/>
          <w:sz w:val="20"/>
          <w:szCs w:val="20"/>
        </w:rPr>
        <w:t xml:space="preserve">rgan </w:t>
      </w:r>
      <w:r w:rsidR="00737327" w:rsidRPr="00D86340">
        <w:rPr>
          <w:rFonts w:ascii="Times New Roman" w:hAnsi="Times New Roman" w:cs="Times New Roman" w:hint="eastAsia"/>
          <w:color w:val="000000" w:themeColor="text1"/>
          <w:sz w:val="20"/>
          <w:szCs w:val="20"/>
        </w:rPr>
        <w:t>d</w:t>
      </w:r>
      <w:r w:rsidRPr="00D86340">
        <w:rPr>
          <w:rFonts w:ascii="Times New Roman" w:hAnsi="Times New Roman" w:cs="Times New Roman"/>
          <w:color w:val="000000" w:themeColor="text1"/>
          <w:sz w:val="20"/>
          <w:szCs w:val="20"/>
        </w:rPr>
        <w:t xml:space="preserve">ysfunction in </w:t>
      </w:r>
      <w:r w:rsidR="00737327" w:rsidRPr="00D86340">
        <w:rPr>
          <w:rFonts w:ascii="Times New Roman" w:hAnsi="Times New Roman" w:cs="Times New Roman" w:hint="eastAsia"/>
          <w:color w:val="000000" w:themeColor="text1"/>
          <w:sz w:val="20"/>
          <w:szCs w:val="20"/>
        </w:rPr>
        <w:t>s</w:t>
      </w:r>
      <w:r w:rsidRPr="00D86340">
        <w:rPr>
          <w:rFonts w:ascii="Times New Roman" w:hAnsi="Times New Roman" w:cs="Times New Roman"/>
          <w:color w:val="000000" w:themeColor="text1"/>
          <w:sz w:val="20"/>
          <w:szCs w:val="20"/>
        </w:rPr>
        <w:t xml:space="preserve">epsis. N </w:t>
      </w:r>
      <w:proofErr w:type="spellStart"/>
      <w:r w:rsidRPr="00D86340">
        <w:rPr>
          <w:rFonts w:ascii="Times New Roman" w:hAnsi="Times New Roman" w:cs="Times New Roman"/>
          <w:color w:val="000000" w:themeColor="text1"/>
          <w:sz w:val="20"/>
          <w:szCs w:val="20"/>
        </w:rPr>
        <w:t>Engl</w:t>
      </w:r>
      <w:proofErr w:type="spellEnd"/>
      <w:r w:rsidRPr="00D86340">
        <w:rPr>
          <w:rFonts w:ascii="Times New Roman" w:hAnsi="Times New Roman" w:cs="Times New Roman"/>
          <w:color w:val="000000" w:themeColor="text1"/>
          <w:sz w:val="20"/>
          <w:szCs w:val="20"/>
        </w:rPr>
        <w:t xml:space="preserve"> J Med. 2016</w:t>
      </w:r>
      <w:proofErr w:type="gramStart"/>
      <w:r w:rsidRPr="00D86340">
        <w:rPr>
          <w:rFonts w:ascii="Times New Roman" w:hAnsi="Times New Roman" w:cs="Times New Roman"/>
          <w:color w:val="000000" w:themeColor="text1"/>
          <w:sz w:val="20"/>
          <w:szCs w:val="20"/>
        </w:rPr>
        <w:t>;375:1638</w:t>
      </w:r>
      <w:proofErr w:type="gramEnd"/>
      <w:r w:rsidRPr="00D86340">
        <w:rPr>
          <w:rFonts w:ascii="Times New Roman" w:hAnsi="Times New Roman" w:cs="Times New Roman"/>
          <w:color w:val="000000" w:themeColor="text1"/>
          <w:sz w:val="20"/>
          <w:szCs w:val="20"/>
        </w:rPr>
        <w:t>-48.</w:t>
      </w:r>
    </w:p>
    <w:sectPr w:rsidR="00674C25" w:rsidRPr="00D86340" w:rsidSect="00EF7E6E">
      <w:footerReference w:type="default" r:id="rId14"/>
      <w:pgSz w:w="11906" w:h="16838"/>
      <w:pgMar w:top="1440" w:right="1800" w:bottom="1440" w:left="1800" w:header="850" w:footer="994" w:gutter="0"/>
      <w:cols w:space="425"/>
      <w:docGrid w:type="lines" w:linePitch="312" w:charSpace="-2507"/>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55AAB4FB" w14:textId="77777777" w:rsidR="00565796" w:rsidRDefault="00565796">
      <w:pPr>
        <w:spacing w:after="0" w:line="240" w:lineRule="auto"/>
      </w:pPr>
      <w:r>
        <w:separator/>
      </w:r>
    </w:p>
  </w:endnote>
  <w:endnote w:type="continuationSeparator" w:id="0">
    <w:p w14:paraId="117F3544" w14:textId="77777777" w:rsidR="00565796" w:rsidRDefault="00565796">
      <w:pPr>
        <w:spacing w:after="0" w:line="240" w:lineRule="auto"/>
      </w:pPr>
      <w:r>
        <w:continuationSeparator/>
      </w:r>
    </w:p>
  </w:endnote>
  <w:endnote w:type="continuationNotice" w:id="1">
    <w:p w14:paraId="0C6BCE4C" w14:textId="77777777" w:rsidR="00565796" w:rsidRDefault="00565796">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等线">
    <w:altName w:val="Arial Unicode MS"/>
    <w:charset w:val="86"/>
    <w:family w:val="auto"/>
    <w:pitch w:val="variable"/>
    <w:sig w:usb0="00000000" w:usb1="38CF7CFA" w:usb2="00000016" w:usb3="00000000" w:csb0="0004000F"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2FF" w:usb1="420024FF" w:usb2="00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等线 Light">
    <w:altName w:val="Arial Unicode MS"/>
    <w:charset w:val="86"/>
    <w:family w:val="auto"/>
    <w:pitch w:val="variable"/>
    <w:sig w:usb0="00000000" w:usb1="38CF7CFA" w:usb2="00000016" w:usb3="00000000" w:csb0="0004000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861169729"/>
      <w:docPartObj>
        <w:docPartGallery w:val="Page Numbers (Bottom of Page)"/>
        <w:docPartUnique/>
      </w:docPartObj>
    </w:sdtPr>
    <w:sdtEndPr>
      <w:rPr>
        <w:rFonts w:ascii="Times New Roman" w:hAnsi="Times New Roman" w:cs="Times New Roman"/>
      </w:rPr>
    </w:sdtEndPr>
    <w:sdtContent>
      <w:p w14:paraId="4D19B1B2" w14:textId="7E13609D" w:rsidR="00E84FC3" w:rsidRPr="006C54E7" w:rsidRDefault="00E84FC3" w:rsidP="006C54E7">
        <w:pPr>
          <w:pStyle w:val="Footer"/>
          <w:jc w:val="center"/>
          <w:rPr>
            <w:rFonts w:ascii="Times New Roman" w:hAnsi="Times New Roman" w:cs="Times New Roman"/>
          </w:rPr>
        </w:pPr>
        <w:r w:rsidRPr="006C54E7">
          <w:rPr>
            <w:rFonts w:ascii="Times New Roman" w:hAnsi="Times New Roman" w:cs="Times New Roman"/>
          </w:rPr>
          <w:fldChar w:fldCharType="begin"/>
        </w:r>
        <w:r w:rsidRPr="006C54E7">
          <w:rPr>
            <w:rFonts w:ascii="Times New Roman" w:hAnsi="Times New Roman" w:cs="Times New Roman"/>
          </w:rPr>
          <w:instrText>PAGE   \* MERGEFORMAT</w:instrText>
        </w:r>
        <w:r w:rsidRPr="006C54E7">
          <w:rPr>
            <w:rFonts w:ascii="Times New Roman" w:hAnsi="Times New Roman" w:cs="Times New Roman"/>
          </w:rPr>
          <w:fldChar w:fldCharType="separate"/>
        </w:r>
        <w:r w:rsidR="00EF7E6E" w:rsidRPr="00EF7E6E">
          <w:rPr>
            <w:rFonts w:ascii="Times New Roman" w:hAnsi="Times New Roman" w:cs="Times New Roman"/>
            <w:noProof/>
            <w:lang w:val="zh-CN"/>
          </w:rPr>
          <w:t>1</w:t>
        </w:r>
        <w:r w:rsidRPr="006C54E7">
          <w:rPr>
            <w:rFonts w:ascii="Times New Roman" w:hAnsi="Times New Roman" w:cs="Times New Roman"/>
          </w:rP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6442A0C6" w14:textId="77777777" w:rsidR="00565796" w:rsidRDefault="00565796">
      <w:pPr>
        <w:spacing w:after="0" w:line="240" w:lineRule="auto"/>
      </w:pPr>
      <w:r>
        <w:separator/>
      </w:r>
    </w:p>
  </w:footnote>
  <w:footnote w:type="continuationSeparator" w:id="0">
    <w:p w14:paraId="13E0F030" w14:textId="77777777" w:rsidR="00565796" w:rsidRDefault="00565796">
      <w:pPr>
        <w:spacing w:after="0" w:line="240" w:lineRule="auto"/>
      </w:pPr>
      <w:r>
        <w:continuationSeparator/>
      </w:r>
    </w:p>
  </w:footnote>
  <w:footnote w:type="continuationNotice" w:id="1">
    <w:p w14:paraId="2219A62A" w14:textId="77777777" w:rsidR="00565796" w:rsidRDefault="00565796">
      <w:pPr>
        <w:spacing w:after="0" w:line="240" w:lineRule="auto"/>
      </w:pP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364305C"/>
    <w:multiLevelType w:val="hybridMultilevel"/>
    <w:tmpl w:val="B0C64AFE"/>
    <w:lvl w:ilvl="0" w:tplc="4F68E0A2">
      <w:start w:val="1"/>
      <w:numFmt w:val="decimal"/>
      <w:lvlText w:val="%1."/>
      <w:lvlJc w:val="left"/>
      <w:pPr>
        <w:ind w:left="420" w:hanging="420"/>
      </w:pPr>
      <w:rPr>
        <w:rFonts w:hint="eastAsia"/>
        <w:caps w:val="0"/>
        <w:strike w:val="0"/>
        <w:dstrike w:val="0"/>
        <w:vanish w:val="0"/>
        <w:vertAlign w:val="baseline"/>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clean"/>
  <w:defaultTabStop w:val="420"/>
  <w:drawingGridHorizontalSpacing w:val="99"/>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 w:id="1"/>
  </w:footnotePr>
  <w:endnotePr>
    <w:endnote w:id="-1"/>
    <w:endnote w:id="0"/>
    <w:endnote w:id="1"/>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NE.Ref{0EF4DE5B-0FE1-4C4D-815A-2DC2E0023BB8}" w:val=" ADDIN NE.Ref.{0EF4DE5B-0FE1-4C4D-815A-2DC2E0023BB8}&lt;Citation&gt;&lt;Group&gt;&lt;References&gt;&lt;Item&gt;&lt;ID&gt;1176&lt;/ID&gt;&lt;UID&gt;{7F3F6F92-EC43-467C-A0CA-96185FB59621}&lt;/UID&gt;&lt;Title&gt;Levosimendan for Hemodynamic Support after Cardiac Surgery&lt;/Title&gt;&lt;Template&gt;Journal Article&lt;/Template&gt;&lt;Star&gt;0&lt;/Star&gt;&lt;Tag&gt;0&lt;/Tag&gt;&lt;Author&gt;Landoni, G; Lomivorotov, V V; Alvaro, G; Lobreglio, R; Pisano, A; Guarracino, F; Calabro, M G; Grigoryev, E V; Likhvantsev, V V; Salgado-Filho, M F; Bianchi, A; Pasyuga, V V; Baiocchi, M; Pappalardo, F; Monaco, F; Boboshko, V A; Abubakirov, M N; Amantea, B; Lembo, R; Brazzi, L; Verniero, L; Bertini, P; Scandroglio, A M; Bove, T; Belletti, A; Michienzi, M G; Shukevich, D L; Zabelina, T S; Bellomo, R; Zangrillo, A&lt;/Author&gt;&lt;Year&gt;2017&lt;/Year&gt;&lt;Details&gt;&lt;_accession_num&gt;28320259&lt;/_accession_num&gt;&lt;_author_adr&gt;From the Department of Anesthesia and Intensive Care, San Raffaele Scientific Institute (G.L., M.G.C., F.P., F.M., R. Lembo, A.M.S., T.B., A. Belletti, A.Z.),  and Vita-Salute San Raffaele University (G.L., A.Z.), Milan, the Department of Anesthesia and Intensive Care, Azienda Ospedaliero-Universitaria Mater Domini Germaneto, Catanzaro (G.A., B.A., M.G.M.), the Department of Anesthesia and Intensive Care, Azienda Ospedaliero-Universitaria Citta della Salute e della Scienza (R. Lobreglio, L.B.), the Department of Cardiovascular Anesthesia and Intensive Care, Azienda Ospedaliera Ordine Mauriziano (A. Bianchi), and the Department of Surgical Sciences, University of Turin (L.B.), Turin, the Division  of Cardiac Anesthesia and Intensive Care Unit, Azienda Ospedaliera di Rilievo Nazionale dei Colli-Monaldi Hospital, Naples (A.P., L.V.), Division of Cardiothoracic and Vascular Anesthesia and Intensive Care, the Department of Anesthesia and Critical Care Medicine, Azienda Ospedaliero-Universitaria Pisana,  Pisa (F.G., P.B.), and the Department of Cardiothoracic and Vascular Anesthesia and Intensive Care, University Hospital Policlinico S. Orsola, Bologna (M.B.) - all in Italy; the Department of Anesthesiology and Intensive Care, State Research Institute of Circulation Pathology, Novosibirsk (V.V. Lomivorotov, V.A.B., M.N.A.), the Department of Anesthesiology and Intensive Care, State Research Institute for Complex Issues of Cardiovascular Disease, Kemerovo (E.V.G., D.L.S.), the Department of Anesthesiology and Intensive Care, Moscow Regional Clinical and Research Institute, Moscow (V.V. Likhvantsev, T.S.Z.), and the Department of Anesthesiology and Intensive Care, Federal Center for Cardiovascular Surgery Astrakhan, Astrakhan (V.V.P.) - all in Russia; Federal University of Juiz de Fora, Juiz de Fora, Brazil (M.F.S.-F.); and the University  of Melbourne, Melbourne, VIC, Australia (R.B.).; From the Department of Anesthesia and Intensive Care, San Raffaele Scientific Institute (G.L., M.G.C., F.P., F.M., R. Lembo, A.M.S., T.B., A. Belletti, A.Z.),  and Vita-Salute San Raffaele University (G.L., A.Z.), Milan, the Department of Anesthesia and Intensive Care, Azienda Ospedaliero-Universitaria Mater Domini Germaneto, Catanzaro (G.A., B.A., M.G.M.), the Department of Anesthesia and Intensive Care, Azienda Ospedaliero-Universitaria Citta della Salute e della Scienza (R. Lobreglio, L.B.), the Department of Cardiovascular Anesthesia and Intensive Care, Azienda Ospedaliera Ordine Mauriziano (A. Bianchi), and the Department of Surgical Sciences, University of Turin (L.B.), Turin, the Division  of Cardiac Anesthesia and Intensive Care Unit, Azienda Ospedaliera di Rilievo Nazionale dei Colli-Monaldi Hospital, Naples (A.P., L.V.), Division of Cardiothoracic and Vascular Anesthesia and Intensive Care, the Department of Anesthesia and Critical Care Medicine, Azienda Ospedaliero-Universitaria Pisana,  Pisa (F.G., P.B.), and the Department of Cardiothoracic and Vascular Anesthesia and Intensive Care, University Hospital Policlinico S. Orsola, Bologna (M.B.) - all in Italy; the Department of Anesthesiology and Intensive Care, State Research Institute of Circulation Pathology, Novosibirsk (V.V. Lomivorotov, V.A.B., M.N.A.), the Department of Anesthesiology and Intensive Care, State Research Institute for Complex Issues of Cardiovascular Disease, Kemerovo (E.V.G., D.L.S.), the Department of Anesthesiology and Intensive Care, Moscow Regional Clinical and Research Institute, Moscow (V.V. Likhvantsev, T.S.Z.), and the Department of Anesthesiology and Intensive Care, Federal Center for Cardiovascular Surgery Astrakhan, Astrakhan (V.V.P.) - all in Russia; Federal University of Juiz de Fora, Juiz de Fora, Brazil (M.F.S.-F.); and the University  of Melbourne, Melbourne, VIC, Australia (R.B.).; From the Department of Anesthesia and Intensive Care, San Raffaele Scientific Institute (G.L., M.G.C., F.P., F.M., R. Lembo, A.M.S., T.B., A. Belletti, A.Z.),  and Vita-Salute San Raffaele University (G.L., A.Z.), Milan, the Department of Anesthesia and Intensive Care, Azienda Ospedaliero-Universitaria Mater Domini Germaneto, Catanzaro (G.A., B.A., M.G.M.), the Department of Anesthesia and Intensive Care, Azienda Ospedaliero-Universitaria Citta della Salute e della Scienza (R. Lobreglio, L.B.), the Department of Cardiovascular Anesthesia and Intensive Care, Azienda Ospedaliera Ordine Mauriziano (A. Bianchi), and the Department of Surgical Sciences, University of Turin (L.B.), Turin, the Division  of Cardiac Anesthesia and Intensive Care Unit, Azienda Ospedaliera di Rilievo Nazionale dei Colli-Monaldi Hospital, Naples (A.P., L.V.), Division of Cardiothoracic and Vascular Anesthesia and Intensive Care, the Department of Anesthesia and Critical Care Medicine, Azienda Ospedaliero-Universitaria Pisana,  Pisa (F.G., P.B.), and the Department of Cardiothoracic and Vascular Anesthesia and Intensive Care, University Hospital Policlinico S. Orsola, Bologna (M.B.) - all in Italy; the Department of Anesthesiology and Intensive Care, State Research Institute of Circulation Pathology, Novosibirsk (V.V. Lomivorotov, V.A.B., M.N.A.), the Department of Anesthesiology and Intensive Care, State Research Institute for Complex Issues of Cardiovascular Disease, Kemerovo (E.V.G., D.L.S.), the Department of Anesthesiology and Intensive Care, Moscow Regional Clinical and Research Institute, Moscow (V.V. Likhvantsev, T.S.Z.), and the Department of Anesthesiology and Intensive Care, Federal Center for Cardiovascular Surgery Astrakhan, Astrakhan (V.V.P.) - all in Russia; Federal University of Juiz de Fora, Juiz de Fora, Brazil (M.F.S.-F.); and the University  of Melbourne, Melbourne, VIC, Australia (R.B.).; From the Department of Anesthesia and Intensive Care, San Raffaele Scientific Institute (G.L., M.G.C., F.P., F.M., R. Lembo, A.M.S., T.B., A. Belletti, A.Z.),  and Vita-Salute San Raffaele University (G.L., A.Z.), Milan, the Department of Anesthesia and Intensive Care, Azienda Ospedaliero-Universitaria Mater Domini Germaneto, Catanzaro (G.A., B.A., M.G.M.), the Department of Anesthesia and Intensive Care, Azienda Ospedaliero-Universitaria Citta della Salute e della Scienza (R. Lobreglio, L.B.), the Department of Cardiovascular Anesthesia and Intensive Care, Azienda Ospedaliera Ordine Mauriziano (A. Bianchi), and the Department of Surgical Sciences, University of Turin (L.B.), Turin, the Division  of Cardiac Anesthesia and Intensive Care Unit, Azienda Ospedaliera di Rilievo Nazionale dei Colli-Monaldi Hospital, Naples (A.P., L.V.), Division of Cardiothoracic and Vascular Anesthesia and Intensive Care, the Department of Anesthesia and Critical Care Medicine, Azienda Ospedaliero-Universitaria Pisana,  Pisa (F.G., P.B.), and the Department of Cardiothoracic and Vascular Anesthesia and Intensive Care, University Hospital Policlinico S. Orsola, Bologna (M.B.) - all in Italy; the Department of Anesthesiology and Intensive Care, State Research Institute of Circulation Pathology, Novosibirsk (V.V. Lomivorotov, V.A.B., M.N.A.), the Department of Anesthesiology and Intensive Care, State Research Institute for Complex Issues of Cardiovascular Disease, Kemerovo (E.V.G., D.L.S.), the Department of Anesthesiology and Intensive Care, Moscow Regional Clinical and Research Institute, Moscow (V.V. Likhvantsev, T.S.Z.), and the Department of Anesthesiology and Intensive Care, Federal Center for Cardiovascular Surgery Astrakhan, Astrakhan (V.V.P.) - all in Russia; Federal University of Juiz de Fora, Juiz de Fora, Brazil (M.F.S.-F.); and the University  of Melbourne, Melbourne, VIC, Australia (R.B.).; From the Department of Anesthesia and Intensive Care, San Raffaele Scientific Institute (G.L., M.G.C., F.P., F.M., R. Lembo, A.M.S., T.B., A. Belletti, A.Z.),  and Vita-Salute San Raffaele University (G.L., A.Z.), Milan, the Department of Anesthesia and Intensive Care, Azienda Ospedaliero-Universitaria Mater Domini Germaneto, Catanzaro (G.A., B.A., M.G.M.), the Department of Anesthesia and Intensive Care, Azienda Ospedaliero-Universitaria Citta della Salute e della Scienza (R. Lobreglio, L.B.), the Department of Cardiovascular Anesthesia and Intensive Care, Azienda Ospedaliera Ordine Mauriziano (A. Bianchi), and the Department of Surgical Sciences, University of Turin (L.B.), Turin, the Division  of Cardiac Anesthesia and Intensive Care Unit, Azienda Ospedaliera di Rilievo Nazionale dei Colli-Monaldi Hospital, Naples (A.P., L.V.), Division of Cardiothoracic and Vascular Anesthesia and Intensive Care, the Department of Anesthesia and Critical Care Medicine, Azienda Ospedaliero-Universitaria Pisana,  Pisa (F.G., P.B.), and the Department of Cardiothoracic and Vascular Anesthesia and Intensive Care, University Hospital Policlinico S. Orsola, Bologna (M.B.) - all in Italy; the Department of Anesthesiology and Intensive Care, State Research Institute of Circulation Pathology, Novosibirsk (V.V. Lomivorotov, V.A.B., M.N.A.), the Department of Anesthesiology and Intensive Care, State Research Institute for Complex Issues of Cardiovascular Disease, Kemerovo (E.V.G., D.L.S.), the Department of Anesthesiology and Intensive Care, Moscow Regional Clinical and Research Institute, Moscow (V.V. Likhvantsev, T.S.Z.), and the Department of Anesthesiology and Intensive Care, Federal Center for Cardiovascular Surgery Astrakhan, Astrakhan (V.V.P.) - all in Russia; Federal University of Juiz de Fora, Juiz de Fora, Brazil (M.F.S.-F.); and the University  of Melbourne, Melbourne, VIC, Australia (R.B.).; From the Department of Anesthesia and Intensive Care, San Raffaele Scientific Institute (G.L., M.G.C., F.P., F.M., R. Lembo, A.M.S., T.B., A. Belletti, A.Z.),  and Vita-Salute San Raffaele University (G.L., A.Z.), Milan, the Department of Anesthesia and Intensive Care, Azienda Ospedaliero-Universitaria Mater Domini Germaneto, Catanzaro (G.A., B.A., M.G.M.), the Department of Anesthesia and Intensive Care, Azienda Ospedaliero-Universitaria Citta della Salute e della Scienza (R. Lobreglio, L.B.), the Department of Cardiovascular Anesthesia and Intensive Care, Azienda Ospedaliera Ordine Mauriziano (A. Bianchi), and the Department of Surgical Sciences, University of Turin (L.B.), Turin, the Division  of Cardiac Anesthesia and Intensive Care Unit, Azienda Ospedaliera di Rilievo Nazionale dei Colli-Monaldi Hospital, Naples (A.P., L.V.), Division of Cardiothoracic and Vascular Anesthesia and Intensive Care, the Department of Anesthesia and Critical Care Medicine, Azienda Ospedaliero-Universitaria Pisana,  Pisa (F.G., P.B.), and the Department of Cardiothoracic and Vascular Anesthesia and Intensive Care, University Hospital Policlinico S. Orsola, Bologna (M.B.) - all in Italy; the Department of Anesthesiology and Intensive Care, State Research Institute of Circulation Pathology, Novosibirsk (V.V. Lomivorotov, V.A.B., M.N.A.), the Department of Anesthesiology and Intensive Care, State Research Institute for Complex Issues of Cardiovascular Disease, Kemerovo (E.V.G., D.L.S.), the Department of Anesthesiology and Intensive Care, Moscow Regional Clinical and Research Institute, Moscow (V.V. Likhvantsev, T.S.Z.), and the Department of Anesthesiology and Intensive Care, Federal Center for Cardiovascular Surgery Astrakhan, Astrakhan (V.V.P.) - all in Russia; Federal University of Juiz de Fora, Juiz de Fora, Brazil (M.F.S.-F.); and the University  of Melbourne, Melbourne, VIC, Australia (R.B.).; From the Department of Anesthesia and Intensive Care, San Raffaele Scientific Institute (G.L., M.G.C., F.P., F.M., R. Lembo, A.M.S., T.B., A. Belletti, A.Z.),  and Vita-Salute San Raffaele University (G.L., A.Z.), Milan, the Department of Anesthesia and Intensive Care, Azienda Ospedaliero-Universitaria Mater Domini Germaneto, Catanzaro (G.A., B.A., M.G.M.), the Department of Anesthesia and Intensive Care, Azienda Ospedaliero-Universitaria Citta della Salute e della Scienza (R. Lobreglio, L.B.), the Department of Cardiovascular Anesthesia and Intensive Care, Azienda Ospedaliera Ordine Mauriziano (A. Bianchi), and the Department of Surgical Sciences, University of Turin (L.B.), Turin, the Division  of Cardiac Anesthesia and Intensive Care Unit, Azienda Ospedaliera di Rilievo Nazionale dei Colli-Monaldi Hospital, Naples (A.P., L.V.), Division of Cardiothoracic and Vascular Anesthesia and Intensive Care, the Department of Anesthesia and Critical Care Medicine, Azienda Ospedaliero-Universitaria Pisana,  Pisa (F.G., P.B.), and the Department of Cardiothoracic and Vascular Anesthesia and Intensive Care, University Hospital Policlinico S. Orsola, Bologna (M.B.) - all in Italy; the Department of Anesthesiology and Intensive Care, State Research Institute of Circulation Pathology, Novosibirsk (V.V. Lomivorotov, V.A.B., M.N.A.), the Department of Anesthesiology and Intensive Care, State Research Institute for Complex Issues of Cardiovascular Disease, Kemerovo (E.V.G., D.L.S.), the Department of Anesthesiology and Intensive Care, Moscow Regional Clinical and Research Institute, Moscow (V.V. Likhvantsev, T.S.Z.), and the Department of Anesthesiology and Intensive Care, Federal Center for Cardiovascular Surgery Astrakhan, Astrakhan (V.V.P.) - all in Russia; Federal University of Juiz de Fora, Juiz de Fora, Brazil (M.F.S.-F.); and the University  of Melbourne, Melbourne, VIC, Australia (R.B.).; From the Department of Anesthesia and Intensive Care, San Raffaele Scientific Institute (G.L., M.G.C., F.P., F.M., R. Lembo, A.M.S., T.B., A. Belletti, A.Z.),  and Vita-Salute San Raffaele University (G.L., A.Z.), Milan, the Department of Anesthesia and Intensive Care, Azienda Ospedaliero-Universitaria Mater Domini Germaneto, Catanzaro (G.A., B.A., M.G.M.), the Department of Anesthesia and Intensive Care, Azienda Ospedaliero-Universitaria Citta della Salute e della Scienza (R. Lobreglio, L.B.), the Department of Cardiovascular Anesthesia and Intensive Care, Azienda Ospedaliera Ordine Mauriziano (A. Bianchi), and the Department of Surgical Sciences, University of Turin (L.B.), Turin, the Division  of Cardiac Anesthesia and Intensive Care Unit, Azienda Ospedaliera di Rilievo Nazionale dei Colli-Monaldi Hospital, Naples (A.P., L.V.), Division of Cardiothoracic and Vascular Anesthesia and Intensive Care, the Department of Anesthesia and Critical Care Medicine, Azienda Ospedaliero-Universitaria Pisana,  Pisa (F.G., P.B.), and the Department of Cardiothoracic and Vascular Anesthesia and Intensive Care, University Hospital Policlinico S. Orsola, Bologna (M.B.) - all in Italy; the Department of Anesthesiology and Intensive Care, State Research Institute of Circulation Pathology, Novosibirsk (V.V. Lomivorotov, V.A.B., M.N.A.), the Department of Anesthesiology and Intensive Care, State Research Institute for Complex Issues of Cardiovascular Disease, Kemerovo (E.V.G., D.L.S.), the Department of Anesthesiology and Intensive Care, Moscow Regional Clinical and Research Institute, Moscow (V.V. Likhvantsev, T.S.Z.), and the Department of Anesthesiology and Intensive Care, Federal Center for Cardiovascular Surgery Astrakhan, Astrakhan (V.V.P.) - all in Russia; Federal University of Juiz de Fora, Juiz de Fora, Brazil (M.F.S.-F.); and the University  of Melbourne, Melbourne, VIC, Australia (R.B.).; From the Department of Anesthesia and Intensive Care, San Raffaele Scientific Institute (G.L., M.G.C., F.P., F.M., R. Lembo, A.M.S., T.B., A. Belletti, A.Z.),  and Vita-Salute San Raffaele University (G.L., A.Z.), Milan, the Department of Anesthesia and Intensive Care, Azienda Ospedaliero-Universitaria Mater Domini Germaneto, Catanzaro (G.A., B.A., M.G.M.), the Department of Anesthesia and Intensive Care, Azienda Ospedaliero-Universitaria Citta della Salute e della Scienza (R. Lobreglio, L.B.), the Department of Cardiovascular Anesthesia and Intensive Care, Azienda Ospedaliera Ordine Mauriziano (A. Bianchi), and the Department of Surgical Sciences, University of Turin (L.B.), Turin, the Division  of Cardiac Anesthesia and Intensive Care Unit, Azienda Ospedaliera di Rilievo Nazionale dei Colli-Monaldi Hospital, Naples (A.P., L.V.), Division of Cardiothoracic and Vascular Anesthesia and Intensive Care, the Department of Anesthesia and Critical Care Medicine, Azienda Ospedaliero-Universitaria Pisana,  Pisa (F.G., P.B.), and the Department of Cardiothoracic and Vascular Anesthesia and Intensive Care, University Hospital Policlinico S. Orsola, Bologna (M.B.) - all in Italy; the Department of Anesthesiology and Intensive Care, State Research Institute of Circulation Pathology, Novosibirsk (V.V. Lomivorotov, V.A.B., M.N.A.), the Department of Anesthesiology and Intensive Care, State Research Institute for Complex Issues of Cardiovascular Disease, Kemerovo (E.V.G., D.L.S.), the Department of Anesthesiology and Intensive Care, Moscow Regional Clinical and Research Institute, Moscow (V.V. Likhvantsev, T.S.Z.), and the Department of Anesthesiology and Intensive Care, Federal Center for Cardiovascular Surgery Astrakhan, Astrakhan (V.V.P.) - all in Russia; Federal University of Juiz de Fora, Juiz de Fora, Brazil (M.F.S.-F.); and the University  of Melbourne, Melbourne, VIC, Australia (R.B.).; From the Department of Anesthesia and Intensive Care, San Raffaele Scientific Institute (G.L., M.G.C., F.P., F.M., R. Lembo, A.M.S., T.B., A. Belletti, A.Z.),  and Vita-Salute San Raffaele University (G.L., A.Z.), Milan, the Department of Anesthesia and Intensive Care, Azienda Ospedaliero-Universitaria Mater Domini Germaneto, Catanzaro (G.A., B.A., M.G.M.), the Department of Anesthesia and Intensive Care, Azienda Ospedaliero-Universitaria Citta della Salute e della Scienza (R. Lobreglio, L.B.), the Department of Cardiovascular Anesthesia and Intensive Care, Azienda Ospedaliera Ordine Mauriziano (A. Bianchi), and the Department of Surgical Sciences, University of Turin (L.B.), Turin, the Division  of Cardiac Anesthesia and Intensive Care Unit, Azienda Ospedaliera di Rilievo Nazionale dei Colli-Monaldi Hospital, Naples (A.P., L.V.), Division of Cardiothoracic and Vascular Anesthesia and Intensive Care, the Department of Anesthesia and Critical Care Medicine, Azienda Ospedaliero-Universitaria Pisana,  Pisa (F.G., P.B.), and the Department of Cardiothoracic and Vascular Anesthesia and Intensive Care, University Hospital Policlinico S. Orsola, Bologna (M.B.) - all in Italy; the Department of Anesthesiology and Intensive Care, State Research Institute of Circulation Pathology, Novosibirsk (V.V. Lomivorotov, V.A.B., M.N.A.), the Department of Anesthesiology and Intensive Care, State Research Institute for Complex Issues of Cardiovascular Disease, Kemerovo (E.V.G., D.L.S.), the Department of Anesthesiology and Intensive Care, Moscow Regional Clinical and Research Institute, Moscow (V.V. Likhvantsev, T.S.Z.), and the Department of Anesthesiology and Intensive Care, Federal Center for Cardiovascular Surgery Astrakhan, Astrakhan (V.V.P.) - all in Russia; Federal University of Juiz de Fora, Juiz de Fora, Brazil (M.F.S.-F.); and the University  of Melbourne, Melbourne, VIC, Australia (R.B.).; From the Department of Anesthesia and Intensive Care, San Raffaele Scientific Institute (G.L., M.G.C., F.P., F.M., R. Lembo, A.M.S., T.B., A. Belletti, A.Z.),  and Vita-Salute San Raffaele University (G.L., A.Z.), Milan, the Department of Anesthesia and Intensive Care, Azienda Ospedaliero-Universitaria Mater Domini Germaneto, Catanzaro (G.A., B.A., M.G.M.), the Department of Anesthesia and Intensive Care, Azienda Ospedaliero-Universitaria Citta della Salute e della Scienza (R. Lobreglio, L.B.), the Department of Cardiovascular Anesthesia and Intensive Care, Azienda Ospedaliera Ordine Mauriziano (A. Bianchi), and the Department of Surgical Sciences, University of Turin (L.B.), Turin, the Division  of Cardiac Anesthesia and Intensive Care Unit, Azienda Ospedaliera di Rilievo Nazionale dei Colli-Monaldi Hospital, Naples (A.P., L.V.), Division of Cardiothoracic and Vascular Anesthesia and Intensive Care, the Department of Anesthesia and Critical Care Medicine, Azienda Ospedaliero-Universitaria Pisana,  Pisa (F.G., P.B.), and the Department of Cardiothoracic and Vascular Anesthesia and Intensive Care, University Hospital Policlinico S. Orsola, Bologna (M.B.) - all in Italy; the Department of Anesthesiology and Intensive Care, State Research Institute of Circulation Pathology, Novosibirsk (V.V. Lomivorotov, V.A.B., M.N.A.), the Department of Anesthesiology and Intensive Care, State Research Institute for Complex Issues of Cardiovascular Disease, Kemerovo (E.V.G., D.L.S.), the Department of Anesthesiology and Intensive Care, Moscow Regional Clinical and Research Institute, Moscow (V.V. Likhvantsev, T.S.Z.), and the Department of Anesthesiology and Intensive Care, Federal Center for Cardiovascular Surgery Astrakhan, Astrakhan (V.V.P.) - all in Russia; Federal University of Juiz de Fora, Juiz de Fora, Brazil (M.F.S.-F.); and the University  of Melbourne, Melbourne, VIC, Australia (R.B.).; From the Department of Anesthesia and Intensive Care, San Raffaele Scientific Institute (G.L., M.G.C., F.P., F.M., R. Lembo, A.M.S., T.B., A. Belletti, A.Z.),  and Vita-Salute San Raffaele University (G.L., A.Z.), Milan, the Department of Anesthesia and Intensive Care, Azienda Ospedaliero-Universitaria Mater Domini Germaneto, Catanzaro (G.A., B.A., M.G.M.), the Department of Anesthesia and Intensive Care, Azienda Ospedaliero-Universitaria Citta della Salute e della Scienza (R. Lobreglio, L.B.), the Department of Cardiovascular Anesthesia and Intensive Care, Azienda Ospedaliera Ordine Mauriziano (A. Bianchi), and the Department of Surgical Sciences, University of Turin (L.B.), Turin, the Division  of Cardiac Anesthesia and Intensive Care Unit, Azienda Ospedaliera di Rilievo Nazionale dei Colli-Monaldi Hospital, Naples (A.P., L.V.), Division of Cardiothoracic and Vascular Anesthesia and Intensive Care, the Department of Anesthesia and Critical Care Medicine, Azienda Ospedaliero-Universitaria Pisana,  Pisa (F.G., P.B.), and the Department of Cardiothoracic and Vascular Anesthesia and Intensive Care, University Hospital Policlinico S. Orsola, Bologna (M.B.) - all in Italy; the Department of Anesthesiology and Intensive Care, State Research Institute of Circulation Pathology, Novosibirsk (V.V. Lomivorotov, V.A.B., M.N.A.), the Department of Anesthesiology and Intensive Care, State Research Institute for Complex Issues of Cardiovascular Disease, Kemerovo (E.V.G., D.L.S.), the Department of Anesthesiology and Intensive Care, Moscow Regional Clinical and Research Institute, Moscow (V.V. Likhvantsev, T.S.Z.), and the Department of Anesthesiology and Intensive Care, Federal Center for Cardiovascular Surgery Astrakhan, Astrakhan (V.V.P.) - all in Russia; Federal University of Juiz de Fora, Juiz de Fora, Brazil (M.F.S.-F.); and the University  of Melbourne, Melbourne, VIC, Australia (R.B.).; From the Department of Anesthesia and Intensive Care, San Raffaele Scientific Institute (G.L., M.G.C., F.P., F.M., R. Lembo, A.M.S., T.B., A. Belletti, A.Z.),  and Vita-Salute San Raffaele University (G.L., A.Z.), Milan, the Department of Anesthesia and Intensive Care, Azienda Ospedaliero-Universitaria Mater Domini Germaneto, Catanzaro (G.A., B.A., M.G.M.), the Department of Anesthesia and Intensive Care, Azienda Ospedaliero-Universitaria Citta della Salute e della Scienza (R. Lobreglio, L.B.), the Department of Cardiovascular Anesthesia and Intensive Care, Azienda Ospedaliera Ordine Mauriziano (A. Bianchi), and the Department of Surgical Sciences, University of Turin (L.B.), Turin, the Division  of Cardiac Anesthesia and Intensive Care Unit, Azienda Ospedaliera di Rilievo Nazionale dei Colli-Monaldi Hospital, Naples (A.P., L.V.), Division of Cardiothoracic and Vascular Anesthesia and Intensive Care, the Department of Anesthesia and Critical Care Medicine, Azienda Ospedaliero-Universitaria Pisana,  Pisa (F.G., P.B.), and the Department of Cardiothoracic and Vascular Anesthesia and Intensive Care, University Hospital Policlinico S. Orsola, Bologna (M.B.) - all in Italy; the Department of Anesthesiology and Intensive Care, State Research Institute of Circulation Pathology, Novosibirsk (V.V. Lomivorotov, V.A.B., M.N.A.), the Department of Anesthesiology and Intensive Care, State Research Institute for Complex Issues of Cardiovascular Disease, Kemerovo (E.V.G., D.L.S.), the Department of Anesthesiology and Intensive Care, Moscow Regional Clinical and Research Institute, Moscow (V.V. Likhvantsev, T.S.Z.), and the Department of Anesthesiology and Intensive Care, Federal Center for Cardiovascular Surgery Astrakhan, Astrakhan (V.V.P.) - all in Russia; Federal University of Juiz de Fora, Juiz de Fora, Brazil (M.F.S.-F.); and the University  of Melbourne, Melbourne, VIC, Australia (R.B.).; From the Department of Anesthesia and Intensive Care, San Raffaele Scientific Institute (G.L., M.G.C., F.P., F.M., R. Lembo, A.M.S., T.B., A. Belletti, A.Z.),  and Vita-Salute San Raffaele University (G.L., A.Z.), Milan, the Department of Anesthesia and Intensive Care, Azienda Ospedaliero-Universitaria Mater Domini Germaneto, Catanzaro (G.A., B.A., M.G.M.), the Department of Anesthesia and Intensive Care, Azienda Ospedaliero-Universitaria Citta della Salute e della Scienza (R. Lobreglio, L.B.), the Department of Cardiovascular Anesthesia and Intensive Care, Azienda Ospedaliera Ordine Mauriziano (A. Bianchi), and the Department of Surgical Sciences, University of Turin (L.B.), Turin, the Division  of Cardiac Anesthesia and Intensive Care Unit, Azienda Ospedaliera di Rilievo Nazionale dei Colli-Monaldi Hospital, Naples (A.P., L.V.), Division of Cardiothoracic and Vascular Anesthesia and Intensive Care, the Department of Anesthesia and Critical Care Medicine, Azienda Ospedaliero-Universitaria Pisana,  Pisa (F.G., P.B.), and the Department of Cardiothoracic and Vascular Anesthesia and Intensive Care, University Hospital Policlinico S. Orsola, Bologna (M.B.) - all in Italy; the Department of Anesthesiology and Intensive Care, State Research Institute of Circulation Pathology, Novosibirsk (V.V. Lomivorotov, V.A.B., M.N.A.), the Department of Anesthesiology and Intensive Care, State Research Institute for Complex Issues of Cardiovascular Disease, Kemerovo (E.V.G., D.L.S.), the Department of Anesthesiology and Intensive Care, Moscow Regional Clinical and Research Institute, Moscow (V.V. Likhvantsev, T.S.Z.), and the Department of Anesthesiology and Intensive Care, Federal Center for Cardiovascular Surgery Astrakhan, Astrakhan (V.V.P.) - all in Russia; Federal University of Juiz de Fora, Juiz de Fora, Brazil (M.F.S.-F.); and the University  of Melbourne, Melbourne, VIC, Australia (R.B.).; From the Department of Anesthesia and Intensive Care, San Raffaele Scientific Institute (G.L., M.G.C., F.P., F.M., R. Lembo, A.M.S., T.B., A. Belletti, A.Z.),  and Vita-Salute San Raffaele University (G.L., A.Z.), Milan, the Department of Anesthesia and Intensive Care, Azienda Ospedaliero-Universitaria Mater Domini Germaneto, Catanzaro (G.A., B.A., M.G.M.), the Department of Anesthesia and Intensive Care, Azienda Ospedaliero-Universitaria Citta della Salute e della Scienza (R. Lobreglio, L.B.), the Department of Cardiovascular Anesthesia and Intensive Care, Azienda Ospedaliera Ordine Mauriziano (A. Bianchi), and the Department of Surgical Sciences, University of Turin (L.B.), Turin, the Division  of Cardiac Anesthesia and Intensive Care Unit, Azienda Ospedaliera di Rilievo Nazionale dei Colli-Monaldi Hospital, Naples (A.P., L.V.), Division of Cardiothoracic and Vascular Anesthesia and Intensive Care, the Department of Anesthesia and Critical Care Medicine, Azienda Ospedaliero-Universitaria Pisana,  Pisa (F.G., P.B.), and the Department of Cardiothoracic and Vascular Anesthesia and Intensive Care, University Hospital Policlinico S. Orsola, Bologna (M.B.) - all in Italy; the Department of Anesthesiology and Intensive Care, State Research Institute of Circulation Pathology, Novosibirsk (V.V. Lomivorotov, V.A.B., M.N.A.), the Department of Anesthesiology and Intensive Care, State Research Institute for Complex Issues of Cardiovascular Disease, Kemerovo (E.V.G., D.L.S.), the Department of Anesthesiology and Intensive Care, Moscow Regional Clinical and Research Institute, Moscow (V.V. Likhvantsev, T.S.Z.), and the Department of Anesthesiology and Intensive Care, Federal Center for Cardiovascular Surgery Astrakhan, Astrakhan (V.V.P.) - all in Russia; Federal University of Juiz de Fora, Juiz de Fora, Brazil (M.F.S.-F.); and the University  of Melbourne, Melbourne, VIC, Australia (R.B.).; From the Department of Anesthesia and Intensive Care, San Raffaele Scientific Institute (G.L., M.G.C., F.P., F.M., R. Lembo, A.M.S., T.B., A. Belletti, A.Z.),  and Vita-Salute San Raffaele University (G.L., A.Z.), Milan, the Department of Anesthesia and Intensive Care, Azienda Ospedaliero-Universitaria Mater Domini Germaneto, Catanzaro (G.A., B.A., M.G.M.), the Department of Anesthesia and Intensive Care, Azienda Ospedaliero-Universitaria Citta della Salute e della Scienza (R. Lobreglio, L.B.), the Department of Cardiovascular Anesthesia and Intensive Care, Azienda Ospedaliera Ordine Mauriziano (A. Bianchi), and the Department of Surgical Sciences, University of Turin (L.B.), Turin, the Division  of Cardiac Anesthesia and Intensive Care Unit, Azienda Ospedaliera di Rilievo Nazionale dei Colli-Monaldi Hospital, Naples (A.P., L.V.), Division of Cardiothoracic and Vascular Anesthesia and Intensive Care, the Department of Anesthesia and Critical Care Medicine, Azienda Ospedaliero-Universitaria Pisana,  Pisa (F.G., P.B.), and the Department of Cardiothoracic and Vascular Anesthesia and Intensive Care, University Hospital Policlinico S. Orsola, Bologna (M.B.) - all in Italy; the Department of Anesthesiology and Intensive Care, State Research Institute of Circulation Pathology, Novosibirsk (V.V. Lomivorotov, V.A.B., M.N.A.), the Department of Anesthesiology and Intensive Care, State Research Institute for Complex Issues of Cardiovascular Disease, Kemerovo (E.V.G., D.L.S.), the Department of Anesthesiology and Intensive Care, Moscow Regional Clinical and Research Institute, Moscow (V.V. Likhvantsev, T.S.Z.), and the Department of Anesthesiology and Intensive Care, Federal Center for Cardiovascular Surgery Astrakhan, Astrakhan (V.V.P.) - all in Russia; Federal University of Juiz de Fora, Juiz de Fora, Brazil (M.F.S.-F.); and the University  of Melbourne, Melbourne, VIC, Australia (R.B.).; From the Department of Anesthesia and Intensive Care, San Raffaele Scientific Institute (G.L., M.G.C., F.P., F.M., R. Lembo, A.M.S., T.B., A. Belletti, A.Z.),  and Vita-Salute San Raffaele University (G.L., A.Z.), Milan, the Department of Anesthesia and Intensive Care, Azienda Ospedaliero-Universitaria Mater Domini Germaneto, Catanzaro (G.A., B.A., M.G.M.), the Department of Anesthesia and Intensive Care, Azienda Ospedaliero-Universitaria Citta della Salute e della Scienza (R. Lobreglio, L.B.), the Department of Cardiovascular Anesthesia and Intensive Care, Azienda Ospedaliera Ordine Mauriziano (A. Bianchi), and the Department of Surgical Sciences, University of Turin (L.B.), Turin, the Division  of Cardiac Anesthesia and Intensive Care Unit, Azienda Ospedaliera di Rilievo Nazionale dei Colli-Monaldi Hospital, Naples (A.P., L.V.), Division of Cardiothoracic and Vascular Anesthesia and Intensive Care, the Department of Anesthesia and Critical Care Medicine, Azienda Ospedaliero-Universitaria Pisana,  Pisa (F.G., P.B.), and the Department of Cardiothoracic and Vascular Anesthesia and Intensive Care, University Hospital Policlinico S. Orsola, Bologna (M.B.) - all in Italy; the Department of Anesthesiology and Intensive Care, State Research Institute of Circulation Pathology, Novosibirsk (V.V. Lomivorotov, V.A.B., M.N.A.), the Department of Anesthesiology and Intensive Care, State Research Institute for Complex Issues of Cardiovascular Disease, Kemerovo (E.V.G., D.L.S.), the Department of Anesthesiology and Intensive Care, Moscow Regional Clinical and Research Institute, Moscow (V.V. Likhvantsev, T.S.Z.), and the Department of Anesthesiology and Intensive Care, Federal Center for Cardiovascular Surgery Astrakhan, Astrakhan (V.V.P.) - all in Russia; Federal University of Juiz de Fora, Juiz de Fora, Brazil (M.F.S.-F.); and the University  of Melbourne, Melbourne, VIC, Australia (R.B.).; From the Department of Anesthesia and Intensive Care, San Raffaele Scientific Institute (G.L., M.G.C., F.P., F.M., R. Lembo, A.M.S., T.B., A. Belletti, A.Z.),  and Vita-Salute San Raffaele University (G.L., A.Z.), Milan, the Department of Anesthesia and Intensive Care, Azienda Ospedaliero-Universitaria Mater Domini Germaneto, Catanzaro (G.A., B.A., M.G.M.), the Department of Anesthesia and Intensive Care, Azienda Ospedaliero-Universitaria Citta della Salute e della Scienza (R. Lobreglio, L.B.), the Department of Cardiovascular Anesthesia and Intensive Care, Azienda Ospedaliera Ordine Mauriziano (A. Bianchi), and the Department of Surgical Sciences, University of Turin (L.B.), Turin, the Division  of Cardiac Anesthesia and Intensive Care Unit, Azienda Ospedaliera di Rilievo Nazionale dei Colli-Monaldi Hospital, Naples (A.P., L.V.), Division of Cardiothoracic and Vascular Anesthesia and Intensive Care, the Department of Anesthesia and Critical Care Medicine, Azienda Ospedaliero-Universitaria Pisana,  Pisa (F.G., P.B.), and the Department of Cardiothoracic and Vascular Anesthesia and Intensive Care, University Hospital Policlinico S. Orsola, Bologna (M.B.) - all in Italy; the Department of Anesthesiology and Intensive Care, State Research Institute of Circulation Pathology, Novosibirsk (V.V. Lomivorotov, V.A.B., M.N.A.), the Department of Anesthesiology and Intensive Care, State Research Institute for Complex Issues of Cardiovascular Disease, Kemerovo (E.V.G., D.L.S.), the Department of Anesthesiology and Intensive Care, Moscow Regional Clinical and Research Institute, Moscow (V.V. Likhvantsev, T.S.Z.), and the Department of Anesthesiology and Intensive Care, Federal Center for Cardiovascular Surgery Astrakhan, Astrakhan (V.V.P.) - all in Russia; Federal University of Juiz de Fora, Juiz de Fora, Brazil (M.F.S.-F.); and the University  of Melbourne, Melbourne, VIC, Australia (R.B.).; From the Department of Anesthesia and Intensive Care, San Raffaele Scientific Institute (G.L., M.G.C., F.P., F.M., R. Lembo, A.M.S., T.B., A. Belletti, A.Z.),  and Vita-Salute San Raffaele University (G.L., A.Z.), Milan, the Department of Anesthesia and Intensive Care, Azienda Ospedaliero-Universitaria Mater Domini Germaneto, Catanzaro (G.A., B.A., M.G.M.), the Department of Anesthesia and Intensive Care, Azienda Ospedaliero-Universitaria Citta della Salute e della Scienza (R. Lobreglio, L.B.), the Department of Cardiovascular Anesthesia and Intensive Care, Azienda Ospedaliera Ordine Mauriziano (A. Bianchi), and the Department of Surgical Sciences, University of Turin (L.B.), Turin, the Division  of Cardiac Anesthesia and Intensive Care Unit, Azienda Ospedaliera di Rilievo Nazionale dei Colli-Monaldi Hospital, Naples (A.P., L.V.), Division of Cardiothoracic and Vascular Anesthesia and Intensive Care, the Department of Anesthesia and Critical Care Medicine, Azienda Ospedaliero-Universitaria Pisana,  Pisa (F.G., P.B.), and the Department of Cardiothoracic and Vascular Anesthesia and Intensive Care, University Hospital Policlinico S. Orsola, Bologna (M.B.) - all in Italy; the Department of Anesthesiology and Intensive Care, State Research Institute of Circulation Pathology, Novosibirsk (V.V. Lomivorotov, V.A.B., M.N.A.), the Department of Anesthesiology and Intensive Care, State Research Institute for Complex Issues of Cardiovascular Disease, Kemerovo (E.V.G., D.L.S.), the Department of Anesthesiology and Intensive Care, Moscow Regional Clinical and Research Institute, Moscow (V.V. Likhvantsev, T.S.Z.), and the Department of Anesthesiology and Intensive Care, Federal Center for Cardiovascular Surgery Astrakhan, Astrakhan (V.V.P.) - all in Russia; Federal University of Juiz de Fora, Juiz de Fora, Brazil (M.F.S.-F.); and the University  of Melbourne, Melbourne, VIC, Australia (R.B.).; From the Department of Anesthesia and Intensive Care, San Raffaele Scientific Institute (G.L., M.G.C., F.P., F.M., R. Lembo, A.M.S., T.B., A. Belletti, A.Z.),  and Vita-Salute San Raffaele University (G.L., A.Z.), Milan, the Department of Anesthesia and Intensive Care, Azienda Ospedaliero-Universitaria Mater Domini Germaneto, Catanzaro (G.A., B.A., M.G.M.), the Department of Anesthesia and Intensive Care, Azienda Ospedaliero-Universitaria Citta della Salute e della Scienza (R. Lobreglio, L.B.), the Department of Cardiovascular Anesthesia and Intensive Care, Azienda Ospedaliera Ordine Mauriziano (A. Bianchi), and the Department of Surgical Sciences, University of Turin (L.B.), Turin, the Division  of Cardiac Anesthesia and Intensive Care Unit, Azienda Ospedaliera di Rilievo Nazionale dei Colli-Monaldi Hospital, Naples (A.P., L.V.), Division of Cardiothoracic and Vascular Anesthesia and Intensive Care, the Department of Anesthesia and Critical Care Medicine, Azienda Ospedaliero-Universitaria Pisana,  Pisa (F.G., P.B.), and the Department of Cardiothoracic and Vascular Anesthesia and Intensive Care, University Hospital Policlinico S. Orsola, Bologna (M.B.) - all in Italy; the Department of Anesthesiology and Intensive Care, State Research Institute of Circulation Pathology, Novosibirsk (V.V. Lomivorotov, V.A.B., M.N.A.), the Department of Anesthesiology and Intensive Care, State Research Institute for Complex Issues of Cardiovascular Disease, Kemerovo (E.V.G., D.L.S.), the Department of Anesthesiology and Intensive Care, Moscow Regional Clinical and Research Institute, Moscow (V.V. Likhvantsev, T.S.Z.), and the Department of Anesthesiology and Intensive Care, Federal Center for Cardiovascular Surgery Astrakhan, Astrakhan (V.V.P.) - all in Russia; Federal University of Juiz de Fora, Juiz de Fora, Brazil (M.F.S.-F.); and the University  of Melbourne, Melbourne, VIC, Australia (R.B.).; From the Department of Anesthesia and Intensive Care, San Raffaele Scientific Institute (G.L., M.G.C., F.P., F.M., R. Lembo, A.M.S., T.B., A. Belletti, A.Z.),  and Vita-Salute San Raffaele University (G.L., A.Z.), Milan, the Department of Anesthesia and Intensive Care, Azienda Ospedaliero-Universitaria Mater Domini Germaneto, Catanzaro (G.A., B.A., M.G.M.), the Department of Anesthesia and Intensive Care, Azienda Ospedaliero-Universitaria Citta della Salute e della Scienza (R. Lobreglio, L.B.), the Department of Cardiovascular Anesthesia and Intensive Care, Azienda Ospedaliera Ordine Mauriziano (A. Bianchi), and the Department of Surgical Sciences, University of Turin (L.B.), Turin, the Division  of Cardiac Anesthesia and Intensive Care Unit, Azienda Ospedaliera di Rilievo Nazionale dei Colli-Monaldi Hospital, Naples (A.P., L.V.), Division of Cardiothoracic and Vascular Anesthesia and Intensive Care, the Department of Anesthesia and Critical Care Medicine, Azienda Ospedaliero-Universitaria Pisana,  Pisa (F.G., P.B.), and the Department of Cardiothoracic and Vascular Anesthesia and Intensive Care, University Hospital Policlinico S. Orsola, Bologna (M.B.) - all in Italy; the Department of Anesthesiology and Intensive Care, State Research Institute of Circulation Pathology, Novosibirsk (V.V. Lomivorotov, V.A.B., M.N.A.), the Department of Anesthesiology and Intensive Care, State Research Institute for Complex Issues of Cardiovascular Disease, Kemerovo (E.V.G., D.L.S.), the Department of Anesthesiology and Intensive Care, Moscow Regional Clinical and Research Institute, Moscow (V.V. Likhvantsev, T.S.Z.), and the Department of Anesthesiology and Intensive Care, Federal Center for Cardiovascular Surgery Astrakhan, Astrakhan (V.V.P.) - all in Russia; Federal University of Juiz de Fora, Juiz de Fora, Brazil (M.F.S.-F.); and the University  of Melbourne, Melbourne, VIC, Australia (R.B.).; From the Department of Anesthesia and Intensive Care, San Raffaele Scientific Institute (G.L., M.G.C., F.P., F.M., R. Lembo, A.M.S., T.B., A. Belletti, A.Z.),  and Vita-Salute San Raffaele University (G.L., A.Z.), Milan, the Department of Anesthesia and Intensive Care, Azienda Ospedaliero-Universitaria Mater Domini Germaneto, Catanzaro (G.A., B.A., M.G.M.), the Department of Anesthesia and Intensive Care, Azienda Ospedaliero-Universitaria Citta della Salute e della Scienza (R. Lobreglio, L.B.), the Department of Cardiovascular Anesthesia and Intensive Care, Azienda Ospedaliera Ordine Mauriziano (A. Bianchi), and the Department of Surgical Sciences, University of Turin (L.B.), Turin, the Division  of Cardiac Anesthesia and Intensive Care Unit, Azienda Ospedaliera di Rilievo Nazionale dei Colli-Monaldi Hospital, Naples (A.P., L.V.), Division of Cardiothoracic and Vascular Anesthesia and Intensive Care, the Department of Anesthesia and Critical Care Medicine, Azienda Ospedaliero-Universitaria Pisana,  Pisa (F.G., P.B.), and the Department of Cardiothoracic and Vascular Anesthesia and Intensive Care, University Hospital Policlinico S. Orsola, Bologna (M.B.) - all in Italy; the Department of Anesthesiology and Intensive Care, State Research Institute of Circulation Pathology, Novosibirsk (V.V. Lomivorotov, V.A.B., M.N.A.), the Department of Anesthesiology and Intensive Care, State Research Institute for Complex Issues of Cardiovascular Disease, Kemerovo (E.V.G., D.L.S.), the Department of Anesthesiology and Intensive Care, Moscow Regional Clinical and Research Institute, Moscow (V.V. Likhvantsev, T.S.Z.), and the Department of Anesthesiology and Intensive Care, Federal Center for Cardiovascular Surgery Astrakhan, Astrakhan (V.V.P.) - all in Russia; Federal University of Juiz de Fora, Juiz de Fora, Brazil (M.F.S.-F.); and the University  of Melbourne, Melbourne, VIC, Australia (R.B.).; From the Department of Anesthesia and Intensive Care, San Raffaele Scientific Institute (G.L., M.G.C., F.P., F.M., R. Lembo, A.M.S., T.B., A. Belletti, A.Z.),  and Vita-Salute San Raffaele University (G.L., A.Z.), Milan, the Department of Anesthesia and Intensive Care, Azienda Ospedaliero-Universitaria Mater Domini Germaneto, Catanzaro (G.A., B.A., M.G.M.), the Department of Anesthesia and Intensive Care, Azienda Ospedaliero-Universitaria Citta della Salute e della Scienza (R. Lobreglio, L.B.), the Department of Cardiovascular Anesthesia and Intensive Care, Azienda Ospedaliera Ordine Mauriziano (A. Bianchi), and the Department of Surgical Sciences, University of Turin (L.B.), Turin, the Division  of Cardiac Anesthesia and Intensive Care Unit, Azienda Ospedaliera di Rilievo Nazionale dei Colli-Monaldi Hospital, Naples (A.P., L.V.), Division of Cardiothoracic and Vascular Anesthesia and Intensive Care, the Department of Anesthesia and Critical Care Medicine, Azienda Ospedaliero-Universitaria Pisana,  Pisa (F.G., P.B.), and the Department of Cardiothoracic and Vascular Anesthesia and Intensive Care, University Hospital Policlinico S. Orsola, Bologna (M.B.) - all in Italy; the Department of Anesthesiology and Intensive Care, State Research Institute of Circulation Pathology, Novosibirsk (V.V. Lomivorotov, V.A.B., M.N.A.), the Department of Anesthesiology and Intensive Care, State Research Institute for Complex Issues of Cardiovascular Disease, Kemerovo (E.V.G., D.L.S.), the Department of Anesthesiology and Intensive Care, Moscow Regional Clinical and Research Institute, Moscow (V.V. Likhvantsev, T.S.Z.), and the Department of Anesthesiology and Intensive Care, Federal Center for Cardiovascular Surgery Astrakhan, Astrakhan (V.V.P.) - all in Russia; Federal University of Juiz de Fora, Juiz de Fora, Brazil (M.F.S.-F.); and the University  of Melbourne, Melbourne, VIC, Australia (R.B.).; From the Department of Anesthesia and Intensive Care, San Raffaele Scientific Institute (G.L., M.G.C., F.P., F.M., R. Lembo, A.M.S., T.B., A. Belletti, A.Z.),  and Vita-Salute San Raffaele University (G.L., A.Z.), Milan, the Department of Anesthesia and Intensive Care, Azienda Ospedaliero-Universitaria Mater Domini Germaneto, Catanzaro (G.A., B.A., M.G.M.), the Department of Anesthesia and Intensive Care, Azienda Ospedaliero-Universitaria Citta della Salute e della Scienza (R. Lobreglio, L.B.), the Department of Cardiovascular Anesthesia and Intensive Care, Azienda Ospedaliera Ordine Mauriziano (A. Bianchi), and the Department of Surgical Sciences, University of Turin (L.B.), Turin, the Division  of Cardiac Anesthesia and Intensive Care Unit, Azienda Ospedaliera di Rilievo Nazionale dei Colli-Monaldi Hospital, Naples (A.P., L.V.), Division of Cardiothoracic and Vascular Anesthesia and Intensive Care, the Department of Anesthesia and Critical Care Medicine, Azienda Ospedaliero-Universitaria Pisana,  Pisa (F.G., P.B.), and the Department of Cardiothoracic and Vascular Anesthesia and Intensive Care, University Hospital Policlinico S. Orsola, Bologna (M.B.) - all in Italy; the Department of Anesthesiology and Intensive Care, State Research Institute of Circulation Pathology, Novosibirsk (V.V. Lomivorotov, V.A.B., M.N.A.), the Department of Anesthesiology and Intensive Care, State Research Institute for Complex Issues of Cardiovascular Disease, Kemerovo (E.V.G., D.L.S.), the Department of Anesthesiology and Intensive Care, Moscow Regional Clinical and Research Institute, Moscow (V.V. Likhvantsev, T.S.Z.), and the Department of Anesthesiology and Intensive Care, Federal Center for Cardiovascular Surgery Astrakhan, Astrakhan (V.V.P.) - all in Russia; Federal University of Juiz de Fora, Juiz de Fora, Brazil (M.F.S.-F.); and the University  of Melbourne, Melbourne, VIC, Australia (R.B.).; From the Department of Anesthesia and Intensive Care, San Raffaele Scientific Institute (G.L., M.G.C., F.P., F.M., R. Lembo, A.M.S., T.B., A. Belletti, A.Z.),  and Vita-Salute San Raffaele University (G.L., A.Z.), Milan, the Department of Anesthesia and Intensive Care, Azienda Ospedaliero-Universitaria Mater Domini Germaneto, Catanzaro (G.A., B.A., M.G.M.), the Department of Anesthesia and Intensive Care, Azienda Ospedaliero-Universitaria Citta della Salute e della Scienza (R. Lobreglio, L.B.), the Department of Cardiovascular Anesthesia and Intensive Care, Azienda Ospedaliera Ordine Mauriziano (A. Bianchi), and the Department of Surgical Sciences, University of Turin (L.B.), Turin, the Division  of Cardiac Anesthesia and Intensive Care Unit, Azienda Ospedaliera di Rilievo Nazionale dei Colli-Monaldi Hospital, Naples (A.P., L.V.), Division of Cardiothoracic and Vascular Anesthesia and Intensive Care, the Department of Anesthesia and Critical Care Medicine, Azienda Ospedaliero-Universitaria Pisana,  Pisa (F.G., P.B.), and the Department of Cardiothoracic and Vascular Anesthesia and Intensive Care, University Hospital Policlinico S. Orsola, Bologna (M.B.) - all in Italy; the Department of Anesthesiology and Intensive Care, State Research Institute of Circulation Pathology, Novosibirsk (V.V. Lomivorotov, V.A.B., M.N.A.), the Department of Anesthesiology and Intensive Care, State Research Institute for Complex Issues of Cardiovascular Disease, Kemerovo (E.V.G., D.L.S.), the Department of Anesthesiology and Intensive Care, Moscow Regional Clinical and Research Institute, Moscow (V.V. Likhvantsev, T.S.Z.), and the Department of Anesthesiology and Intensive Care, Federal Center for Cardiovascular Surgery Astrakhan, Astrakhan (V.V.P.) - all in Russia; Federal University of Juiz de Fora, Juiz de Fora, Brazil (M.F.S.-F.); and the University  of Melbourne, Melbourne, VIC, Australia (R.B.).; From the Department of Anesthesia and Intensive Care, San Raffaele Scientific Institute (G.L., M.G.C., F.P., F.M., R. Lembo, A.M.S., T.B., A. Belletti, A.Z.),  and Vita-Salute San Raffaele University (G.L., A.Z.), Milan, the Department of Anesthesia and Intensive Care, Azienda Ospedaliero-Universitaria Mater Domini Germaneto, Catanzaro (G.A., B.A., M.G.M.), the Department of Anesthesia and Intensive Care, Azienda Ospedaliero-Universitaria Citta della Salute e della Scienza (R. Lobreglio, L.B.), the Department of Cardiovascular Anesthesia and Intensive Care, Azienda Ospedaliera Ordine Mauriziano (A. Bianchi), and the Department of Surgical Sciences, University of Turin (L.B.), Turin, the Division  of Cardiac Anesthesia and Intensive Care Unit, Azienda Ospedaliera di Rilievo Nazionale dei Colli-Monaldi Hospital, Naples (A.P., L.V.), Division of Cardiothoracic and Vascular Anesthesia and Intensive Care, the Department of Anesthesia and Critical Care Medicine, Azienda Ospedaliero-Universitaria Pisana,  Pisa (F.G., P.B.), and the Department of Cardiothoracic and Vascular Anesthesia and Intensive Care, University Hospital Policlinico S. Orsola, Bologna (M.B.) - all in Italy; the Department of Anesthesiology and Intensive Care, State Research Institute of Circulation Pathology, Novosibirsk (V.V. Lomivorotov, V.A.B., M.N.A.), the Department of Anesthesiology and Intensive Care, State Research Institute for Complex Issues of Cardiovascular Disease, Kemerovo (E.V.G., D.L.S.), the Department of Anesthesiology and Intensive Care, Moscow Regional Clinical and Research Institute, Moscow (V.V. Likhvantsev, T.S.Z.), and the Department of Anesthesiology and Intensive Care, Federal Center for Cardiovascular Surgery Astrakhan, Astrakhan (V.V.P.) - all in Russia; Federal University of Juiz de Fora, Juiz de Fora, Brazil (M.F.S.-F.); and the University  of Melbourne, Melbourne, VIC, Australia (R.B.).; From the Department of Anesthesia and Intensive Care, San Raffaele Scientific Institute (G.L., M.G.C., F.P., F.M., R. Lembo, A.M.S., T.B., A. Belletti, A.Z.),  and Vita-Salute San Raffaele University (G.L., A.Z.), Milan, the Department of Anesthesia and Intensive Care, Azienda Ospedaliero-Universitaria Mater Domini Germaneto, Catanzaro (G.A., B.A., M.G.M.), the Department of Anesthesia and Intensive Care, Azienda Ospedaliero-Universitaria Citta della Salute e della Scienza (R. Lobreglio, L.B.), the Department of Cardiovascular Anesthesia and Intensive Care, Azienda Ospedaliera Ordine Mauriziano (A. Bianchi), and the Department of Surgical Sciences, University of Turin (L.B.), Turin, the Division  of Cardiac Anesthesia and Intensive Care Unit, Azienda Ospedaliera di Rilievo Nazionale dei Colli-Monaldi Hospital, Naples (A.P., L.V.), Division of Cardiothoracic and Vascular Anesthesia and Intensive Care, the Department of Anesthesia and Critical Care Medicine, Azienda Ospedaliero-Universitaria Pisana,  Pisa (F.G., P.B.), and the Department of Cardiothoracic and Vascular Anesthesia and Intensive Care, University Hospital Policlinico S. Orsola, Bologna (M.B.) - all in Italy; the Department of Anesthesiology and Intensive Care, State Research Institute of Circulation Pathology, Novosibirsk (V.V. Lomivorotov, V.A.B., M.N.A.), the Department of Anesthesiology and Intensive Care, State Research Institute for Complex Issues of Cardiovascular Disease, Kemerovo (E.V.G., D.L.S.), the Department of Anesthesiology and Intensive Care, Moscow Regional Clinical and Research Institute, Moscow (V.V. Likhvantsev, T.S.Z.), and the Department of Anesthesiology and Intensive Care, Federal Center for Cardiovascular Surgery Astrakhan, Astrakhan (V.V.P.) - all in Russia; Federal University of Juiz de Fora, Juiz de Fora, Brazil (M.F.S.-F.); and the University  of Melbourne, Melbourne, VIC, Australia (R.B.).; From the Department of Anesthesia and Intensive Care, San Raffaele Scientific Institute (G.L., M.G.C., F.P., F.M., R. Lembo, A.M.S., T.B., A. Belletti, A.Z.),  and Vita-Salute San Raffaele University (G.L., A.Z.), Milan, the Department of Anesthesia and Intensive Care, Azienda Ospedaliero-Universitaria Mater Domini Germaneto, Catanzaro (G.A., B.A., M.G.M.), the Department of Anesthesia and Intensive Care, Azienda Ospedaliero-Universitaria Citta della Salute e della Scienza (R. Lobreglio, L.B.), the Department of Cardiovascular Anesthesia and Intensive Care, Azienda Ospedaliera Ordine Mauriziano (A. Bianchi), and the Department of Surgical Sciences, University of Turin (L.B.), Turin, the Division  of Cardiac Anesthesia and Intensive Care Unit, Azienda Ospedaliera di Rilievo Nazionale dei Colli-Monaldi Hospital, Naples (A.P., L.V.), Division of Cardiothoracic and Vascular Anesthesia and Intensive Care, the Department of Anesthesia and Critical Care Medicine, Azienda Ospedaliero-Universitaria Pisana,  Pisa (F.G., P.B.), and the Department of Cardiothoracic and Vascular Anesthesia and Intensive Care, University Hospital Policlinico S. Orsola, Bologna (M.B.) - all in Italy; the Department of Anesthesiology and Intensive Care, State Research Institute of Circulation Pathology, Novosibirsk (V.V. Lomivorotov, V.A.B., M.N.A.), the Department of Anesthesiology and Intensive Care, State Research Institute for Complex Issues of Cardiovascular Disease, Kemerovo (E.V.G., D.L.S.), the Department of Anesthesiology and Intensive Care, Moscow Regional Clinical and Research Institute, Moscow (V.V. Likhvantsev, T.S.Z.), and the Department of Anesthesiology and Intensive Care, Federal Center for Cardiovascular Surgery Astrakhan, Astrakhan (V.V.P.) - all in Russia; Federal University of Juiz de Fora, Juiz de Fora, Brazil (M.F.S.-F.); and the University  of Melbourne, Melbourne, VIC, Australia (R.B.).; From the Department of Anesthesia and Intensive Care, San Raffaele Scientific Institute (G.L., M.G.C., F.P., F.M., R. Lembo, A.M.S., T.B., A. Belletti, A.Z.),  and Vita-Salute San Raffaele University (G.L., A.Z.), Milan, the Department of Anesthesia and Intensive Care, Azienda Ospedaliero-Universitaria Mater Domini Germaneto, Catanzaro (G.A., B.A., M.G.M.), the Department of Anesthesia and Intensive Care, Azienda Ospedaliero-Universitaria Citta della Salute e della Scienza (R. Lobreglio, L.B.), the Department of Cardiovascular Anesthesia and Intensive Care, Azienda Ospedaliera Ordine Mauriziano (A. Bianchi), and the Department of Surgical Sciences, University of Turin (L.B.), Turin, the Division  of Cardiac Anesthesia and Intensive Care Unit, Azienda Ospedaliera di Rilievo Nazionale dei Colli-Monaldi Hospital, Naples (A.P., L.V.), Division of Cardiothoracic and Vascular Anesthesia and Intensive Care, the Department of Anesthesia and Critical Care Medicine, Azienda Ospedaliero-Universitaria Pisana,  Pisa (F.G., P.B.), and the Department of Cardiothoracic and Vascular Anesthesia and Intensive Care, University Hospital Policlinico S. Orsola, Bologna (M.B.) - all in Italy; the Department of Anesthesiology and Intensive Care, State Research Institute of Circulation Pathology, Novosibirsk (V.V. Lomivorotov, V.A.B., M.N.A.), the Department of Anesthesiology and Intensive Care, State Research Institute for Complex Issues of Cardiovascular Disease, Kemerovo (E.V.G., D.L.S.), the Department of Anesthesiology and Intensive Care, Moscow Regional Clinical and Research Institute, Moscow (V.V. Likhvantsev, T.S.Z.), and the Department of Anesthesiology and Intensive Care, Federal Center for Cardiovascular Surgery Astrakhan, Astrakhan (V.V.P.) - all in Russia; Federal University of Juiz de Fora, Juiz de Fora, Brazil (M.F.S.-F.); and the University  of Melbourne, Melbourne, VIC, Australia (R.B.).; From the Department of Anesthesia and Intensive Care, San Raffaele Scientific Institute (G.L., M.G.C., F.P., F.M., R. Lembo, A.M.S., T.B., A. Belletti, A.Z.),  and Vita-Salute San Raffaele University (G.L., A.Z.), Milan, the Department of Anesthesia and Intensive Care, Azienda Ospedaliero-Universitaria Mater Domini Germaneto, Catanzaro (G.A., B.A., M.G.M.), the Department of Anesthesia and Intensive Care, Azienda Ospedaliero-Universitaria Citta della Salute e della Scienza (R. Lobreglio, L.B.), the Department of Cardiovascular Anesthesia and Intensive Care, Azienda Ospedaliera Ordine Mauriziano (A. Bianchi), and the Department of Surgical Sciences, University of Turin (L.B.), Turin, the Division  of Cardiac Anesthesia and Intensive Care Unit, Azienda Ospedaliera di Rilievo Nazionale dei Colli-Monaldi Hospital, Naples (A.P., L.V.), Division of Cardiothoracic and Vascular Anesthesia and Intensive Care, the Department of Anesthesia and Critical Care Medicine, Azienda Ospedaliero-Universitaria Pisana,  Pisa (F.G., P.B.), and the Department of Cardiothoracic and Vascular Anesthesia and Intensive Care, University Hospital Policlinico S. Orsola, Bologna (M.B.) - all in Italy; the Department of Anesthesiology and Intensive Care, State Research Institute of Circulation Pathology, Novosibirsk (V.V. Lomivorotov, V.A.B., M.N.A.), the Department of Anesthesiology and Intensive Care, State Research Institute for Complex Issues of Cardiovascular Disease, Kemerovo (E.V.G., D.L.S.), the Department of Anesthesiology and Intensive Care, Moscow Regional Clinical and Research Institute, Moscow (V.V. Likhvantsev, T.S.Z.), and the Department of Anesthesiology and Intensive Care, Federal Center for Cardiovascular Surgery Astrakhan, Astrakhan (V.V.P.) - all in Russia; Federal University of Juiz de Fora, Juiz de Fora, Brazil (M.F.S.-F.); and the University  of Melbourne, Melbourne, VIC, Australia (R.B.).&lt;/_author_adr&gt;&lt;_created&gt;62757187&lt;/_created&gt;&lt;_date&gt;2017-05-25&lt;/_date&gt;&lt;_date_display&gt;2017 May 25&lt;/_date_display&gt;&lt;_db_updated&gt;PubMed&lt;/_db_updated&gt;&lt;_doi&gt;10.1056/NEJMoa1616325&lt;/_doi&gt;&lt;_impact_factor&gt;  79.258&lt;/_impact_factor&gt;&lt;_isbn&gt;1533-4406 (Electronic); 0028-4793 (Linking)&lt;/_isbn&gt;&lt;_issue&gt;21&lt;/_issue&gt;&lt;_journal&gt;N Engl J Med&lt;/_journal&gt;&lt;_keywords&gt;Aged; Cardiac Output, Low/*drug therapy; *Cardiac Surgical Procedures; Cardiotonic Agents/administration &amp;amp;amp; dosage/adverse effects/*therapeutic use; Double-Blind Method; Female; Hemodynamics/*drug effects; Humans; Hydrazones/administration &amp;amp;amp; dosage/adverse effects/*therapeutic use; Infusions, Intravenous; Length of Stay; Male; Middle Aged; *Mortality; Perioperative Period; Postoperative Complications/drug therapy; Pyridazines/administration &amp;amp;amp; dosage/adverse effects/*therapeutic use; Respiration, Artificial; Simendan; Stroke Volume/drug effects; Treatment Failure&lt;/_keywords&gt;&lt;_language&gt;eng&lt;/_language&gt;&lt;_modified&gt;62774558&lt;/_modified&gt;&lt;_pages&gt;2021-2031&lt;/_pages&gt;&lt;_tertiary_title&gt;The New England journal of medicine&lt;/_tertiary_title&gt;&lt;_type_work&gt;Journal Article; Multicenter Study; Randomized Controlled Trial&lt;/_type_work&gt;&lt;_url&gt;http://www.ncbi.nlm.nih.gov/entrez/query.fcgi?cmd=Retrieve&amp;amp;db=pubmed&amp;amp;dopt=Abstract&amp;amp;list_uids=28320259&amp;amp;query_hl=1&lt;/_url&gt;&lt;_volume&gt;376&lt;/_volume&gt;&lt;/Details&gt;&lt;Extra&gt;&lt;DBUID&gt;{F96A950B-833F-4880-A151-76DA2D6A2879}&lt;/DBUID&gt;&lt;/Extra&gt;&lt;/Item&gt;&lt;/References&gt;&lt;/Group&gt;&lt;/Citation&gt;_x000a_"/>
    <w:docVar w:name="NE.Ref{211F0874-BD59-4661-BE71-2B27D9416E3D}" w:val=" ADDIN NE.Ref.{211F0874-BD59-4661-BE71-2B27D9416E3D}&lt;Citation&gt;&lt;Group&gt;&lt;References&gt;&lt;Item&gt;&lt;ID&gt;1213&lt;/ID&gt;&lt;UID&gt;{A2C7E76C-592A-4F5C-9578-FAC7DA0E3652}&lt;/UID&gt;&lt;Title&gt;Implementing a standardized perioperative antibiotic prophylaxis protocol for neonates undergoing cardiac surgery&lt;/Title&gt;&lt;Template&gt;Journal Article&lt;/Template&gt;&lt;Star&gt;0&lt;/Star&gt;&lt;Tag&gt;0&lt;/Tag&gt;&lt;Author&gt;Murray, M T; Corda, R; Turcotte, R; Bacha, E; Saiman, L; Krishnamurthy, G&lt;/Author&gt;&lt;Year&gt;2014&lt;/Year&gt;&lt;Details&gt;&lt;_accession_num&gt;25038006&lt;/_accession_num&gt;&lt;_author_adr&gt;School of Nursing, Columbia University Medical Center, New York, New York.; School of Nursing, Columbia University Medical Center, New York, New York; Department of Surgery, Columbia University Medical Center, New York, New York.; Department of Pediatrics, Columbia University Medical Center, New York, New York.; Department of Surgery, Columbia University Medical Center, New York, New York.; Department of Pediatrics, Columbia University Medical Center, New York, New York; Department of Infection Prevention and Control, New York-Presbyterian Hospital, New York, New York.; Department of Pediatrics, Columbia University Medical Center, New York, New York. Electronic address: gk2008@columbia.edu.&lt;/_author_adr&gt;&lt;_date_display&gt;2014 Sep&lt;/_date_display&gt;&lt;_date&gt;2014-09-01&lt;/_date&gt;&lt;_doi&gt;10.1016/j.athoracsur.2014.04.090&lt;/_doi&gt;&lt;_isbn&gt;1552-6259 (Electronic); 0003-4975 (Linking)&lt;/_isbn&gt;&lt;_issue&gt;3&lt;/_issue&gt;&lt;_journal&gt;Ann Thorac Surg&lt;/_journal&gt;&lt;_keywords&gt;Antibiotic Prophylaxis/adverse effects/*standards; *Cardiac Surgical Procedures; Female; Guideline Adherence/*statistics &amp;amp;amp; numerical data; Humans; Infant, Newborn; Male; Surgical Wound Infection/epidemiology/prevention &amp;amp;amp; control&lt;/_keywords&gt;&lt;_language&gt;eng&lt;/_language&gt;&lt;_ori_publication&gt;Copyright (c) 2014 The Society of Thoracic Surgeons. Published by Elsevier Inc._x000d__x000a_      All rights reserved.&lt;/_ori_publication&gt;&lt;_pages&gt;927-33&lt;/_pages&gt;&lt;_tertiary_title&gt;The Annals of thoracic surgery&lt;/_tertiary_title&gt;&lt;_type_work&gt;Journal Article; Research Support, N.I.H., Extramural&lt;/_type_work&gt;&lt;_url&gt;http://www.ncbi.nlm.nih.gov/entrez/query.fcgi?cmd=Retrieve&amp;amp;db=pubmed&amp;amp;dopt=Abstract&amp;amp;list_uids=25038006&amp;amp;query_hl=1&lt;/_url&gt;&lt;_volume&gt;98&lt;/_volume&gt;&lt;_created&gt;62783599&lt;/_created&gt;&lt;_modified&gt;62783600&lt;/_modified&gt;&lt;_db_updated&gt;PubMed&lt;/_db_updated&gt;&lt;_impact_factor&gt;   3.779&lt;/_impact_factor&gt;&lt;_collection_scope&gt;SCI;SCIE&lt;/_collection_scope&gt;&lt;/Details&gt;&lt;Extra&gt;&lt;DBUID&gt;{F96A950B-833F-4880-A151-76DA2D6A2879}&lt;/DBUID&gt;&lt;/Extra&gt;&lt;/Item&gt;&lt;/References&gt;&lt;/Group&gt;&lt;Group&gt;&lt;References&gt;&lt;Item&gt;&lt;ID&gt;1214&lt;/ID&gt;&lt;UID&gt;{507BD5EB-2FD2-47D8-868F-529557CB1276}&lt;/UID&gt;&lt;Title&gt;Implementing a regional anesthesia block nurse team in the perianesthesia care unit increases patient safety and perioperative efficiency&lt;/Title&gt;&lt;Template&gt;Journal Article&lt;/Template&gt;&lt;Star&gt;0&lt;/Star&gt;&lt;Tag&gt;0&lt;/Tag&gt;&lt;Author&gt;Russell, R A; Burke, K; Gattis, K&lt;/Author&gt;&lt;Year&gt;2013&lt;/Year&gt;&lt;Details&gt;&lt;_accession_num&gt;23351242&lt;/_accession_num&gt;&lt;_author_adr&gt;Perianesthesia Care Unit, Duke University Hospital, Box 100300, Durham, NC 27710, USA. rebecca.russell@duke.edu&lt;/_author_adr&gt;&lt;_date_display&gt;2013 Feb&lt;/_date_display&gt;&lt;_date&gt;2013-02-01&lt;/_date&gt;&lt;_doi&gt;10.1016/j.jopan.2012.06.007&lt;/_doi&gt;&lt;_isbn&gt;1532-8473 (Electronic); 1089-9472 (Linking)&lt;/_isbn&gt;&lt;_issue&gt;1&lt;/_issue&gt;&lt;_journal&gt;J Perianesth Nurs&lt;/_journal&gt;&lt;_keywords&gt;*Anesthesia, Conduction; Efficiency; Humans; *Nurse Anesthetists; *Patient Care Team; *Patient Safety; *Perioperative Nursing&lt;/_keywords&gt;&lt;_language&gt;eng&lt;/_language&gt;&lt;_ori_publication&gt;Copyright (c) 2013 American Society of PeriAnesthesia Nurses. Published by_x000d__x000a_      Elsevier Inc. All rights reserved.&lt;/_ori_publication&gt;&lt;_pages&gt;3-10&lt;/_pages&gt;&lt;_tertiary_title&gt;Journal of perianesthesia nursing : official journal of the American Society of_x000d__x000a_      PeriAnesthesia Nurses&lt;/_tertiary_title&gt;&lt;_type_work&gt;Journal Article&lt;/_type_work&gt;&lt;_url&gt;http://www.ncbi.nlm.nih.gov/entrez/query.fcgi?cmd=Retrieve&amp;amp;db=pubmed&amp;amp;dopt=Abstract&amp;amp;list_uids=23351242&amp;amp;query_hl=1&lt;/_url&gt;&lt;_volume&gt;28&lt;/_volume&gt;&lt;_created&gt;62783599&lt;/_created&gt;&lt;_modified&gt;62783600&lt;/_modified&gt;&lt;_db_updated&gt;PubMed&lt;/_db_updated&gt;&lt;_impact_factor&gt;   0.748&lt;/_impact_factor&gt;&lt;_collection_scope&gt;SCIE;SSCI&lt;/_collection_scope&gt;&lt;/Details&gt;&lt;Extra&gt;&lt;DBUID&gt;{F96A950B-833F-4880-A151-76DA2D6A2879}&lt;/DBUID&gt;&lt;/Extra&gt;&lt;/Item&gt;&lt;/References&gt;&lt;/Group&gt;&lt;Group&gt;&lt;References&gt;&lt;Item&gt;&lt;ID&gt;1215&lt;/ID&gt;&lt;UID&gt;{3821F094-4DA3-40F0-8C1E-BB7751A75803}&lt;/UID&gt;&lt;Title&gt;Changes in perioperative management of radical prostatectomy using clinical pathways according to a standardized care plan: a multi-institutional study&lt;/Title&gt;&lt;Template&gt;Journal Article&lt;/Template&gt;&lt;Star&gt;0&lt;/Star&gt;&lt;Tag&gt;0&lt;/Tag&gt;&lt;Author&gt;Okamura, K; Nojiri, Y; Tanaka, Y; Nagae, H; Arai, Y; Matsuda, T; Hattori, R; Hashine, K; Naito, S; Hasegawa, T&lt;/Author&gt;&lt;Year&gt;2013&lt;/Year&gt;&lt;Details&gt;&lt;_accession_num&gt;23088285&lt;/_accession_num&gt;&lt;_author_adr&gt;Division of Urology, Department of Surgery and Intensive Care, National Center for Geriatrics and Gerontology, Obu, Japan. kokamura@toumei.hosp.go.jp&lt;/_author_adr&gt;&lt;_date_display&gt;2013 Mar&lt;/_date_display&gt;&lt;_date&gt;2013-03-01&lt;/_date&gt;&lt;_doi&gt;10.1111/j.1442-2042.2012.03191.x&lt;/_doi&gt;&lt;_isbn&gt;1442-2042 (Electronic); 0919-8172 (Linking)&lt;/_isbn&gt;&lt;_issue&gt;3&lt;/_issue&gt;&lt;_journal&gt;Int J Urol&lt;/_journal&gt;&lt;_keywords&gt;Aged; Anti-Bacterial Agents/administration &amp;amp;amp; dosage; Antibiotic Prophylaxis; *Critical Pathways; Drainage; Eating; Humans; Length of Stay; Male; Middle Aged; *Postoperative Care; *Preoperative Care; Prostatectomy/adverse effects/*methods; Time Factors; Urinary Catheterization; Walking&lt;/_keywords&gt;&lt;_language&gt;eng&lt;/_language&gt;&lt;_ori_publication&gt;(c) 2012 The Japanese Urological Association.&lt;/_ori_publication&gt;&lt;_pages&gt;337-43&lt;/_pages&gt;&lt;_tertiary_title&gt;International journal of urology : official journal of the Japanese Urological_x000d__x000a_      Association&lt;/_tertiary_title&gt;&lt;_type_work&gt;Controlled Clinical Trial; Journal Article; Multicenter Study; Research Support, Non-U.S. Gov&amp;apos;t&lt;/_type_work&gt;&lt;_url&gt;http://www.ncbi.nlm.nih.gov/entrez/query.fcgi?cmd=Retrieve&amp;amp;db=pubmed&amp;amp;dopt=Abstract&amp;amp;list_uids=23088285&amp;amp;query_hl=1&lt;/_url&gt;&lt;_volume&gt;20&lt;/_volume&gt;&lt;_created&gt;62783599&lt;/_created&gt;&lt;_modified&gt;62783600&lt;/_modified&gt;&lt;_db_updated&gt;PubMed&lt;/_db_updated&gt;&lt;_impact_factor&gt;   1.941&lt;/_impact_factor&gt;&lt;_collection_scope&gt;SCIE&lt;/_collection_scope&gt;&lt;/Details&gt;&lt;Extra&gt;&lt;DBUID&gt;{F96A950B-833F-4880-A151-76DA2D6A2879}&lt;/DBUID&gt;&lt;/Extra&gt;&lt;/Item&gt;&lt;/References&gt;&lt;/Group&gt;&lt;Group&gt;&lt;References&gt;&lt;Item&gt;&lt;ID&gt;1216&lt;/ID&gt;&lt;UID&gt;{D1FECA1C-0A67-4D74-8DD2-70E5A9F58532}&lt;/UID&gt;&lt;Title&gt;Implementing the World Health Organization surgical safety checklist: a model for future perioperative initiatives&lt;/Title&gt;&lt;Template&gt;Journal Article&lt;/Template&gt;&lt;Star&gt;0&lt;/Star&gt;&lt;Tag&gt;0&lt;/Tag&gt;&lt;Author&gt;Styer, K A; Ashley, S W; Schmidt, I; Zive, E M; Eappen, S&lt;/Author&gt;&lt;Year&gt;2011&lt;/Year&gt;&lt;Details&gt;&lt;_accession_num&gt;22118204&lt;/_accession_num&gt;&lt;_author_adr&gt;Perioperative and Surgical Inpatient Nursing, Brigham and Women&amp;apos;s Hospital, Boston, MA, USA.&lt;/_author_adr&gt;&lt;_date_display&gt;2011 Dec&lt;/_date_display&gt;&lt;_date&gt;2011-12-01&lt;/_date&gt;&lt;_doi&gt;10.1016/j.aorn.2011.03.012&lt;/_doi&gt;&lt;_isbn&gt;1878-0369 (Electronic); 0001-2092 (Linking)&lt;/_isbn&gt;&lt;_issue&gt;6&lt;/_issue&gt;&lt;_journal&gt;AORN J&lt;/_journal&gt;&lt;_keywords&gt;*Guidelines as Topic; Inservice Training; Leadership; Medical Errors/*prevention &amp;amp;amp; control; *Safety; *World Health Organization&lt;/_keywords&gt;&lt;_language&gt;eng&lt;/_language&gt;&lt;_ori_publication&gt;Copyright (c) 2011 AORN, Inc. Published by Elsevier Inc. All rights reserved.&lt;/_ori_publication&gt;&lt;_pages&gt;590-8&lt;/_pages&gt;&lt;_tertiary_title&gt;AORN journal&lt;/_tertiary_title&gt;&lt;_type_work&gt;Journal Article&lt;/_type_work&gt;&lt;_url&gt;http://www.ncbi.nlm.nih.gov/entrez/query.fcgi?cmd=Retrieve&amp;amp;db=pubmed&amp;amp;dopt=Abstract&amp;amp;list_uids=22118204&amp;amp;query_hl=1&lt;/_url&gt;&lt;_volume&gt;94&lt;/_volume&gt;&lt;_created&gt;62783599&lt;/_created&gt;&lt;_modified&gt;62783600&lt;/_modified&gt;&lt;_db_updated&gt;PubMed&lt;/_db_updated&gt;&lt;_impact_factor&gt;   0.794&lt;/_impact_factor&gt;&lt;_collection_scope&gt;SCIE;SSCI&lt;/_collection_scope&gt;&lt;/Details&gt;&lt;Extra&gt;&lt;DBUID&gt;{F96A950B-833F-4880-A151-76DA2D6A2879}&lt;/DBUID&gt;&lt;/Extra&gt;&lt;/Item&gt;&lt;/References&gt;&lt;/Group&gt;&lt;Group&gt;&lt;References&gt;&lt;Item&gt;&lt;ID&gt;1217&lt;/ID&gt;&lt;UID&gt;{F8EEC6FC-0522-4909-91B0-7CE3AE9EE760}&lt;/UID&gt;&lt;Title&gt;The effects of information technology on perioperative nursing&lt;/Title&gt;&lt;Template&gt;Journal Article&lt;/Template&gt;&lt;Star&gt;0&lt;/Star&gt;&lt;Tag&gt;0&lt;/Tag&gt;&lt;Author&gt;Sweeney, P&lt;/Author&gt;&lt;Year&gt;2010&lt;/Year&gt;&lt;Details&gt;&lt;_accession_num&gt;21040817&lt;/_accession_num&gt;&lt;_author_adr&gt;Bay-Care Health System, Clearwater, FL, USA.&lt;/_author_adr&gt;&lt;_date_display&gt;2010 Nov&lt;/_date_display&gt;&lt;_date&gt;2010-11-01&lt;/_date&gt;&lt;_doi&gt;10.1016/j.aorn.2010.02.016&lt;/_doi&gt;&lt;_isbn&gt;1878-0369 (Electronic); 0001-2092 (Linking)&lt;/_isbn&gt;&lt;_issue&gt;5&lt;/_issue&gt;&lt;_journal&gt;AORN J&lt;/_journal&gt;&lt;_keywords&gt;Education, Continuing; *Information Management; Medical Records Systems, Computerized; Nurse&amp;apos;s Role; *Perioperative Nursing&lt;/_keywords&gt;&lt;_language&gt;eng&lt;/_language&gt;&lt;_ori_publication&gt;Copyright (c) 2010 AORN, Inc. Published by Elsevier Inc. All rights reserved.&lt;/_ori_publication&gt;&lt;_pages&gt;528-40; quiz 541-3&lt;/_pages&gt;&lt;_tertiary_title&gt;AORN journal&lt;/_tertiary_title&gt;&lt;_type_work&gt;Journal Article&lt;/_type_work&gt;&lt;_url&gt;http://www.ncbi.nlm.nih.gov/entrez/query.fcgi?cmd=Retrieve&amp;amp;db=pubmed&amp;amp;dopt=Abstract&amp;amp;list_uids=21040817&amp;amp;query_hl=1&lt;/_url&gt;&lt;_volume&gt;92&lt;/_volume&gt;&lt;_created&gt;62783599&lt;/_created&gt;&lt;_modified&gt;62783600&lt;/_modified&gt;&lt;_db_updated&gt;PubMed&lt;/_db_updated&gt;&lt;_impact_factor&gt;   0.794&lt;/_impact_factor&gt;&lt;_collection_scope&gt;SCIE;SSCI&lt;/_collection_scope&gt;&lt;/Details&gt;&lt;Extra&gt;&lt;DBUID&gt;{F96A950B-833F-4880-A151-76DA2D6A2879}&lt;/DBUID&gt;&lt;/Extra&gt;&lt;/Item&gt;&lt;/References&gt;&lt;/Group&gt;&lt;/Citation&gt;_x000a_"/>
    <w:docVar w:name="NE.Ref{25136916-0A6E-475E-B654-B2A29C2D5ECC}" w:val=" ADDIN NE.Ref.{25136916-0A6E-475E-B654-B2A29C2D5ECC}&lt;Citation&gt;&lt;Group&gt;&lt;References&gt;&lt;Item&gt;&lt;ID&gt;1210&lt;/ID&gt;&lt;UID&gt;{43DC675A-EF1D-4CC8-BF19-E43E412ACF1C}&lt;/UID&gt;&lt;Title&gt;2018 American Heart Association Focused Update on Pediatric Advanced Life Support: An Update to the American Heart Association Guidelines for Cardiopulmonary Resuscitation and Emergency Cardiovascular Care&lt;/Title&gt;&lt;Template&gt;Journal Article&lt;/Template&gt;&lt;Star&gt;0&lt;/Star&gt;&lt;Tag&gt;0&lt;/Tag&gt;&lt;Author&gt;Duff, J P; Topjian, A; Berg, M D; Chan, M; Haskell, S E; Joyner, BL Jr; Lasa, J J; Ley, S J; Raymond, T T; Sutton, R M; Hazinski, M F; Atkins, D L&lt;/Author&gt;&lt;Year&gt;2018&lt;/Year&gt;&lt;Details&gt;&lt;_accession_num&gt;30571264&lt;/_accession_num&gt;&lt;_collection_scope&gt;SCI;SCIE&lt;/_collection_scope&gt;&lt;_created&gt;62774605&lt;/_created&gt;&lt;_date&gt;2018-12-04&lt;/_date&gt;&lt;_date_display&gt;2018 Dec 4&lt;/_date_display&gt;&lt;_db_updated&gt;PubMed&lt;/_db_updated&gt;&lt;_doi&gt;10.1161/CIR.0000000000000612&lt;/_doi&gt;&lt;_impact_factor&gt;  18.880&lt;/_impact_factor&gt;&lt;_isbn&gt;1524-4539 (Electronic); 0009-7322 (Linking)&lt;/_isbn&gt;&lt;_issue&gt;23&lt;/_issue&gt;&lt;_journal&gt;Circulation&lt;/_journal&gt;&lt;_keywords&gt;AHA Scientific Statements; advanced cardiac life support; anti-arrhythmia agents; cardiopulmonary resuscitation; heart arrest; pediatrics; tachycardia, ventricular; ventricular fibrillation&lt;/_keywords&gt;&lt;_language&gt;eng&lt;/_language&gt;&lt;_modified&gt;62774605&lt;/_modified&gt;&lt;_pages&gt;e731-e739&lt;/_pages&gt;&lt;_tertiary_title&gt;Circulation&lt;/_tertiary_title&gt;&lt;_type_work&gt;Journal Article&lt;/_type_work&gt;&lt;_url&gt;http://www.ncbi.nlm.nih.gov/entrez/query.fcgi?cmd=Retrieve&amp;amp;db=pubmed&amp;amp;dopt=Abstract&amp;amp;list_uids=30571264&amp;amp;query_hl=1&lt;/_url&gt;&lt;_volume&gt;138&lt;/_volume&gt;&lt;/Details&gt;&lt;Extra&gt;&lt;DBUID&gt;{F96A950B-833F-4880-A151-76DA2D6A2879}&lt;/DBUID&gt;&lt;/Extra&gt;&lt;/Item&gt;&lt;/References&gt;&lt;/Group&gt;&lt;/Citation&gt;_x000a_"/>
    <w:docVar w:name="NE.Ref{2CCBD43C-DCD0-49BA-82DD-E5EC9ECC5260}" w:val=" ADDIN NE.Ref.{2CCBD43C-DCD0-49BA-82DD-E5EC9ECC5260}&lt;Citation&gt;&lt;Group&gt;&lt;References&gt;&lt;Item&gt;&lt;ID&gt;1213&lt;/ID&gt;&lt;UID&gt;{A2C7E76C-592A-4F5C-9578-FAC7DA0E3652}&lt;/UID&gt;&lt;Title&gt;Implementing a standardized perioperative antibiotic prophylaxis protocol for neonates undergoing cardiac surgery&lt;/Title&gt;&lt;Template&gt;Journal Article&lt;/Template&gt;&lt;Star&gt;0&lt;/Star&gt;&lt;Tag&gt;0&lt;/Tag&gt;&lt;Author&gt;Murray, M T; Corda, R; Turcotte, R; Bacha, E; Saiman, L; Krishnamurthy, G&lt;/Author&gt;&lt;Year&gt;2014&lt;/Year&gt;&lt;Details&gt;&lt;_accession_num&gt;25038006&lt;/_accession_num&gt;&lt;_author_adr&gt;School of Nursing, Columbia University Medical Center, New York, New York.; School of Nursing, Columbia University Medical Center, New York, New York; Department of Surgery, Columbia University Medical Center, New York, New York.; Department of Pediatrics, Columbia University Medical Center, New York, New York.; Department of Surgery, Columbia University Medical Center, New York, New York.; Department of Pediatrics, Columbia University Medical Center, New York, New York; Department of Infection Prevention and Control, New York-Presbyterian Hospital, New York, New York.; Department of Pediatrics, Columbia University Medical Center, New York, New York. Electronic address: gk2008@columbia.edu.&lt;/_author_adr&gt;&lt;_collection_scope&gt;SCI;SCIE&lt;/_collection_scope&gt;&lt;_created&gt;62783599&lt;/_created&gt;&lt;_date&gt;2014-09-01&lt;/_date&gt;&lt;_date_display&gt;2014 Sep&lt;/_date_display&gt;&lt;_db_updated&gt;PubMed&lt;/_db_updated&gt;&lt;_doi&gt;10.1016/j.athoracsur.2014.04.090&lt;/_doi&gt;&lt;_impact_factor&gt;   3.779&lt;/_impact_factor&gt;&lt;_isbn&gt;1552-6259 (Electronic); 0003-4975 (Linking)&lt;/_isbn&gt;&lt;_issue&gt;3&lt;/_issue&gt;&lt;_journal&gt;Ann Thorac Surg&lt;/_journal&gt;&lt;_keywords&gt;Antibiotic Prophylaxis/adverse effects/*standards; *Cardiac Surgical Procedures; Female; Guideline Adherence/*statistics &amp;amp;amp; numerical data; Humans; Infant, Newborn; Male; Surgical Wound Infection/epidemiology/prevention &amp;amp;amp; control&lt;/_keywords&gt;&lt;_language&gt;eng&lt;/_language&gt;&lt;_modified&gt;62783600&lt;/_modified&gt;&lt;_ori_publication&gt;Copyright (c) 2014 The Society of Thoracic Surgeons. Published by Elsevier Inc._x000d__x000a_      All rights reserved.&lt;/_ori_publication&gt;&lt;_pages&gt;927-33&lt;/_pages&gt;&lt;_tertiary_title&gt;The Annals of thoracic surgery&lt;/_tertiary_title&gt;&lt;_type_work&gt;Journal Article; Research Support, N.I.H., Extramural&lt;/_type_work&gt;&lt;_url&gt;http://www.ncbi.nlm.nih.gov/entrez/query.fcgi?cmd=Retrieve&amp;amp;db=pubmed&amp;amp;dopt=Abstract&amp;amp;list_uids=25038006&amp;amp;query_hl=1&lt;/_url&gt;&lt;_volume&gt;98&lt;/_volume&gt;&lt;/Details&gt;&lt;Extra&gt;&lt;DBUID&gt;{F96A950B-833F-4880-A151-76DA2D6A2879}&lt;/DBUID&gt;&lt;/Extra&gt;&lt;/Item&gt;&lt;/References&gt;&lt;/Group&gt;&lt;/Citation&gt;_x000a_"/>
    <w:docVar w:name="NE.Ref{36B8EA92-B6BB-412B-9DA4-D613D31D7E2C}" w:val=" ADDIN NE.Ref.{36B8EA92-B6BB-412B-9DA4-D613D31D7E2C}&lt;Citation&gt;&lt;Group&gt;&lt;References&gt;&lt;Item&gt;&lt;ID&gt;1176&lt;/ID&gt;&lt;UID&gt;{7F3F6F92-EC43-467C-A0CA-96185FB59621}&lt;/UID&gt;&lt;Title&gt;Levosimendan for Hemodynamic Support after Cardiac Surgery&lt;/Title&gt;&lt;Template&gt;Journal Article&lt;/Template&gt;&lt;Star&gt;0&lt;/Star&gt;&lt;Tag&gt;0&lt;/Tag&gt;&lt;Author&gt;Landoni, G; Lomivorotov, V V; Alvaro, G; Lobreglio, R; Pisano, A; Guarracino, F; Calabro, M G; Grigoryev, E V; Likhvantsev, V V; Salgado-Filho, M F; Bianchi, A; Pasyuga, V V; Baiocchi, M; Pappalardo, F; Monaco, F; Boboshko, V A; Abubakirov, M N; Amantea, B; Lembo, R; Brazzi, L; Verniero, L; Bertini, P; Scandroglio, A M; Bove, T; Belletti, A; Michienzi, M G; Shukevich, D L; Zabelina, T S; Bellomo, R; Zangrillo, A&lt;/Author&gt;&lt;Year&gt;2017&lt;/Year&gt;&lt;Details&gt;&lt;_accession_num&gt;28320259&lt;/_accession_num&gt;&lt;_author_adr&gt;From the Department of Anesthesia and Intensive Care, San Raffaele Scientific Institute (G.L., M.G.C., F.P., F.M., R. Lembo, A.M.S., T.B., A. Belletti, A.Z.),  and Vita-Salute San Raffaele University (G.L., A.Z.), Milan, the Department of Anesthesia and Intensive Care, Azienda Ospedaliero-Universitaria Mater Domini Germaneto, Catanzaro (G.A., B.A., M.G.M.), the Department of Anesthesia and Intensive Care, Azienda Ospedaliero-Universitaria Citta della Salute e della Scienza (R. Lobreglio, L.B.), the Department of Cardiovascular Anesthesia and Intensive Care, Azienda Ospedaliera Ordine Mauriziano (A. Bianchi), and the Department of Surgical Sciences, University of Turin (L.B.), Turin, the Division  of Cardiac Anesthesia and Intensive Care Unit, Azienda Ospedaliera di Rilievo Nazionale dei Colli-Monaldi Hospital, Naples (A.P., L.V.), Division of Cardiothoracic and Vascular Anesthesia and Intensive Care, the Department of Anesthesia and Critical Care Medicine, Azienda Ospedaliero-Universitaria Pisana,  Pisa (F.G., P.B.), and the Department of Cardiothoracic and Vascular Anesthesia and Intensive Care, University Hospital Policlinico S. Orsola, Bologna (M.B.) - all in Italy; the Department of Anesthesiology and Intensive Care, State Research Institute of Circulation Pathology, Novosibirsk (V.V. Lomivorotov, V.A.B., M.N.A.), the Department of Anesthesiology and Intensive Care, State Research Institute for Complex Issues of Cardiovascular Disease, Kemerovo (E.V.G., D.L.S.), the Department of Anesthesiology and Intensive Care, Moscow Regional Clinical and Research Institute, Moscow (V.V. Likhvantsev, T.S.Z.), and the Department of Anesthesiology and Intensive Care, Federal Center for Cardiovascular Surgery Astrakhan, Astrakhan (V.V.P.) - all in Russia; Federal University of Juiz de Fora, Juiz de Fora, Brazil (M.F.S.-F.); and the University  of Melbourne, Melbourne, VIC, Australia (R.B.).; From the Department of Anesthesia and Intensive Care, San Raffaele Scientific Institute (G.L., M.G.C., F.P., F.M., R. Lembo, A.M.S., T.B., A. Belletti, A.Z.),  and Vita-Salute San Raffaele University (G.L., A.Z.), Milan, the Department of Anesthesia and Intensive Care, Azienda Ospedaliero-Universitaria Mater Domini Germaneto, Catanzaro (G.A., B.A., M.G.M.), the Department of Anesthesia and Intensive Care, Azienda Ospedaliero-Universitaria Citta della Salute e della Scienza (R. Lobreglio, L.B.), the Department of Cardiovascular Anesthesia and Intensive Care, Azienda Ospedaliera Ordine Mauriziano (A. Bianchi), and the Department of Surgical Sciences, University of Turin (L.B.), Turin, the Division  of Cardiac Anesthesia and Intensive Care Unit, Azienda Ospedaliera di Rilievo Nazionale dei Colli-Monaldi Hospital, Naples (A.P., L.V.), Division of Cardiothoracic and Vascular Anesthesia and Intensive Care, the Department of Anesthesia and Critical Care Medicine, Azienda Ospedaliero-Universitaria Pisana,  Pisa (F.G., P.B.), and the Department of Cardiothoracic and Vascular Anesthesia and Intensive Care, University Hospital Policlinico S. Orsola, Bologna (M.B.) - all in Italy; the Department of Anesthesiology and Intensive Care, State Research Institute of Circulation Pathology, Novosibirsk (V.V. Lomivorotov, V.A.B., M.N.A.), the Department of Anesthesiology and Intensive Care, State Research Institute for Complex Issues of Cardiovascular Disease, Kemerovo (E.V.G., D.L.S.), the Department of Anesthesiology and Intensive Care, Moscow Regional Clinical and Research Institute, Moscow (V.V. Likhvantsev, T.S.Z.), and the Department of Anesthesiology and Intensive Care, Federal Center for Cardiovascular Surgery Astrakhan, Astrakhan (V.V.P.) - all in Russia; Federal University of Juiz de Fora, Juiz de Fora, Brazil (M.F.S.-F.); and the University  of Melbourne, Melbourne, VIC, Australia (R.B.).; From the Department of Anesthesia and Intensive Care, San Raffaele Scientific Institute (G.L., M.G.C., F.P., F.M., R. Lembo, A.M.S., T.B., A. Belletti, A.Z.),  and Vita-Salute San Raffaele University (G.L., A.Z.), Milan, the Department of Anesthesia and Intensive Care, Azienda Ospedaliero-Universitaria Mater Domini Germaneto, Catanzaro (G.A., B.A., M.G.M.), the Department of Anesthesia and Intensive Care, Azienda Ospedaliero-Universitaria Citta della Salute e della Scienza (R. Lobreglio, L.B.), the Department of Cardiovascular Anesthesia and Intensive Care, Azienda Ospedaliera Ordine Mauriziano (A. Bianchi), and the Department of Surgical Sciences, University of Turin (L.B.), Turin, the Division  of Cardiac Anesthesia and Intensive Care Unit, Azienda Ospedaliera di Rilievo Nazionale dei Colli-Monaldi Hospital, Naples (A.P., L.V.), Division of Cardiothoracic and Vascular Anesthesia and Intensive Care, the Department of Anesthesia and Critical Care Medicine, Azienda Ospedaliero-Universitaria Pisana,  Pisa (F.G., P.B.), and the Department of Cardiothoracic and Vascular Anesthesia and Intensive Care, University Hospital Policlinico S. Orsola, Bologna (M.B.) - all in Italy; the Department of Anesthesiology and Intensive Care, State Research Institute of Circulation Pathology, Novosibirsk (V.V. Lomivorotov, V.A.B., M.N.A.), the Department of Anesthesiology and Intensive Care, State Research Institute for Complex Issues of Cardiovascular Disease, Kemerovo (E.V.G., D.L.S.), the Department of Anesthesiology and Intensive Care, Moscow Regional Clinical and Research Institute, Moscow (V.V. Likhvantsev, T.S.Z.), and the Department of Anesthesiology and Intensive Care, Federal Center for Cardiovascular Surgery Astrakhan, Astrakhan (V.V.P.) - all in Russia; Federal University of Juiz de Fora, Juiz de Fora, Brazil (M.F.S.-F.); and the University  of Melbourne, Melbourne, VIC, Australia (R.B.).; From the Department of Anesthesia and Intensive Care, San Raffaele Scientific Institute (G.L., M.G.C., F.P., F.M., R. Lembo, A.M.S., T.B., A. Belletti, A.Z.),  and Vita-Salute San Raffaele University (G.L., A.Z.), Milan, the Department of Anesthesia and Intensive Care, Azienda Ospedaliero-Universitaria Mater Domini Germaneto, Catanzaro (G.A., B.A., M.G.M.), the Department of Anesthesia and Intensive Care, Azienda Ospedaliero-Universitaria Citta della Salute e della Scienza (R. Lobreglio, L.B.), the Department of Cardiovascular Anesthesia and Intensive Care, Azienda Ospedaliera Ordine Mauriziano (A. Bianchi), and the Department of Surgical Sciences, University of Turin (L.B.), Turin, the Division  of Cardiac Anesthesia and Intensive Care Unit, Azienda Ospedaliera di Rilievo Nazionale dei Colli-Monaldi Hospital, Naples (A.P., L.V.), Division of Cardiothoracic and Vascular Anesthesia and Intensive Care, the Department of Anesthesia and Critical Care Medicine, Azienda Ospedaliero-Universitaria Pisana,  Pisa (F.G., P.B.), and the Department of Cardiothoracic and Vascular Anesthesia and Intensive Care, University Hospital Policlinico S. Orsola, Bologna (M.B.) - all in Italy; the Department of Anesthesiology and Intensive Care, State Research Institute of Circulation Pathology, Novosibirsk (V.V. Lomivorotov, V.A.B., M.N.A.), the Department of Anesthesiology and Intensive Care, State Research Institute for Complex Issues of Cardiovascular Disease, Kemerovo (E.V.G., D.L.S.), the Department of Anesthesiology and Intensive Care, Moscow Regional Clinical and Research Institute, Moscow (V.V. Likhvantsev, T.S.Z.), and the Department of Anesthesiology and Intensive Care, Federal Center for Cardiovascular Surgery Astrakhan, Astrakhan (V.V.P.) - all in Russia; Federal University of Juiz de Fora, Juiz de Fora, Brazil (M.F.S.-F.); and the University  of Melbourne, Melbourne, VIC, Australia (R.B.).; From the Department of Anesthesia and Intensive Care, San Raffaele Scientific Institute (G.L., M.G.C., F.P., F.M., R. Lembo, A.M.S., T.B., A. Belletti, A.Z.),  and Vita-Salute San Raffaele University (G.L., A.Z.), Milan, the Department of Anesthesia and Intensive Care, Azienda Ospedaliero-Universitaria Mater Domini Germaneto, Catanzaro (G.A., B.A., M.G.M.), the Department of Anesthesia and Intensive Care, Azienda Ospedaliero-Universitaria Citta della Salute e della Scienza (R. Lobreglio, L.B.), the Department of Cardiovascular Anesthesia and Intensive Care, Azienda Ospedaliera Ordine Mauriziano (A. Bianchi), and the Department of Surgical Sciences, University of Turin (L.B.), Turin, the Division  of Cardiac Anesthesia and Intensive Care Unit, Azienda Ospedaliera di Rilievo Nazionale dei Colli-Monaldi Hospital, Naples (A.P., L.V.), Division of Cardiothoracic and Vascular Anesthesia and Intensive Care, the Department of Anesthesia and Critical Care Medicine, Azienda Ospedaliero-Universitaria Pisana,  Pisa (F.G., P.B.), and the Department of Cardiothoracic and Vascular Anesthesia and Intensive Care, University Hospital Policlinico S. Orsola, Bologna (M.B.) - all in Italy; the Department of Anesthesiology and Intensive Care, State Research Institute of Circulation Pathology, Novosibirsk (V.V. Lomivorotov, V.A.B., M.N.A.), the Department of Anesthesiology and Intensive Care, State Research Institute for Complex Issues of Cardiovascular Disease, Kemerovo (E.V.G., D.L.S.), the Department of Anesthesiology and Intensive Care, Moscow Regional Clinical and Research Institute, Moscow (V.V. Likhvantsev, T.S.Z.), and the Department of Anesthesiology and Intensive Care, Federal Center for Cardiovascular Surgery Astrakhan, Astrakhan (V.V.P.) - all in Russia; Federal University of Juiz de Fora, Juiz de Fora, Brazil (M.F.S.-F.); and the University  of Melbourne, Melbourne, VIC, Australia (R.B.).; From the Department of Anesthesia and Intensive Care, San Raffaele Scientific Institute (G.L., M.G.C., F.P., F.M., R. Lembo, A.M.S., T.B., A. Belletti, A.Z.),  and Vita-Salute San Raffaele University (G.L., A.Z.), Milan, the Department of Anesthesia and Intensive Care, Azienda Ospedaliero-Universitaria Mater Domini Germaneto, Catanzaro (G.A., B.A., M.G.M.), the Department of Anesthesia and Intensive Care, Azienda Ospedaliero-Universitaria Citta della Salute e della Scienza (R. Lobreglio, L.B.), the Department of Cardiovascular Anesthesia and Intensive Care, Azienda Ospedaliera Ordine Mauriziano (A. Bianchi), and the Department of Surgical Sciences, University of Turin (L.B.), Turin, the Division  of Cardiac Anesthesia and Intensive Care Unit, Azienda Ospedaliera di Rilievo Nazionale dei Colli-Monaldi Hospital, Naples (A.P., L.V.), Division of Cardiothoracic and Vascular Anesthesia and Intensive Care, the Department of Anesthesia and Critical Care Medicine, Azienda Ospedaliero-Universitaria Pisana,  Pisa (F.G., P.B.), and the Department of Cardiothoracic and Vascular Anesthesia and Intensive Care, University Hospital Policlinico S. Orsola, Bologna (M.B.) - all in Italy; the Department of Anesthesiology and Intensive Care, State Research Institute of Circulation Pathology, Novosibirsk (V.V. Lomivorotov, V.A.B., M.N.A.), the Department of Anesthesiology and Intensive Care, State Research Institute for Complex Issues of Cardiovascular Disease, Kemerovo (E.V.G., D.L.S.), the Department of Anesthesiology and Intensive Care, Moscow Regional Clinical and Research Institute, Moscow (V.V. Likhvantsev, T.S.Z.), and the Department of Anesthesiology and Intensive Care, Federal Center for Cardiovascular Surgery Astrakhan, Astrakhan (V.V.P.) - all in Russia; Federal University of Juiz de Fora, Juiz de Fora, Brazil (M.F.S.-F.); and the University  of Melbourne, Melbourne, VIC, Australia (R.B.).; From the Department of Anesthesia and Intensive Care, San Raffaele Scientific Institute (G.L., M.G.C., F.P., F.M., R. Lembo, A.M.S., T.B., A. Belletti, A.Z.),  and Vita-Salute San Raffaele University (G.L., A.Z.), Milan, the Department of Anesthesia and Intensive Care, Azienda Ospedaliero-Universitaria Mater Domini Germaneto, Catanzaro (G.A., B.A., M.G.M.), the Department of Anesthesia and Intensive Care, Azienda Ospedaliero-Universitaria Citta della Salute e della Scienza (R. Lobreglio, L.B.), the Department of Cardiovascular Anesthesia and Intensive Care, Azienda Ospedaliera Ordine Mauriziano (A. Bianchi), and the Department of Surgical Sciences, University of Turin (L.B.), Turin, the Division  of Cardiac Anesthesia and Intensive Care Unit, Azienda Ospedaliera di Rilievo Nazionale dei Colli-Monaldi Hospital, Naples (A.P., L.V.), Division of Cardiothoracic and Vascular Anesthesia and Intensive Care, the Department of Anesthesia and Critical Care Medicine, Azienda Ospedaliero-Universitaria Pisana,  Pisa (F.G., P.B.), and the Department of Cardiothoracic and Vascular Anesthesia and Intensive Care, University Hospital Policlinico S. Orsola, Bologna (M.B.) - all in Italy; the Department of Anesthesiology and Intensive Care, State Research Institute of Circulation Pathology, Novosibirsk (V.V. Lomivorotov, V.A.B., M.N.A.), the Department of Anesthesiology and Intensive Care, State Research Institute for Complex Issues of Cardiovascular Disease, Kemerovo (E.V.G., D.L.S.), the Department of Anesthesiology and Intensive Care, Moscow Regional Clinical and Research Institute, Moscow (V.V. Likhvantsev, T.S.Z.), and the Department of Anesthesiology and Intensive Care, Federal Center for Cardiovascular Surgery Astrakhan, Astrakhan (V.V.P.) - all in Russia; Federal University of Juiz de Fora, Juiz de Fora, Brazil (M.F.S.-F.); and the University  of Melbourne, Melbourne, VIC, Australia (R.B.).; From the Department of Anesthesia and Intensive Care, San Raffaele Scientific Institute (G.L., M.G.C., F.P., F.M., R. Lembo, A.M.S., T.B., A. Belletti, A.Z.),  and Vita-Salute San Raffaele University (G.L., A.Z.), Milan, the Department of Anesthesia and Intensive Care, Azienda Ospedaliero-Universitaria Mater Domini Germaneto, Catanzaro (G.A., B.A., M.G.M.), the Department of Anesthesia and Intensive Care, Azienda Ospedaliero-Universitaria Citta della Salute e della Scienza (R. Lobreglio, L.B.), the Department of Cardiovascular Anesthesia and Intensive Care, Azienda Ospedaliera Ordine Mauriziano (A. Bianchi), and the Department of Surgical Sciences, University of Turin (L.B.), Turin, the Division  of Cardiac Anesthesia and Intensive Care Unit, Azienda Ospedaliera di Rilievo Nazionale dei Colli-Monaldi Hospital, Naples (A.P., L.V.), Division of Cardiothoracic and Vascular Anesthesia and Intensive Care, the Department of Anesthesia and Critical Care Medicine, Azienda Ospedaliero-Universitaria Pisana,  Pisa (F.G., P.B.), and the Department of Cardiothoracic and Vascular Anesthesia and Intensive Care, University Hospital Policlinico S. Orsola, Bologna (M.B.) - all in Italy; the Department of Anesthesiology and Intensive Care, State Research Institute of Circulation Pathology, Novosibirsk (V.V. Lomivorotov, V.A.B., M.N.A.), the Department of Anesthesiology and Intensive Care, State Research Institute for Complex Issues of Cardiovascular Disease, Kemerovo (E.V.G., D.L.S.), the Department of Anesthesiology and Intensive Care, Moscow Regional Clinical and Research Institute, Moscow (V.V. Likhvantsev, T.S.Z.), and the Department of Anesthesiology and Intensive Care, Federal Center for Cardiovascular Surgery Astrakhan, Astrakhan (V.V.P.) - all in Russia; Federal University of Juiz de Fora, Juiz de Fora, Brazil (M.F.S.-F.); and the University  of Melbourne, Melbourne, VIC, Australia (R.B.).; From the Department of Anesthesia and Intensive Care, San Raffaele Scientific Institute (G.L., M.G.C., F.P., F.M., R. Lembo, A.M.S., T.B., A. Belletti, A.Z.),  and Vita-Salute San Raffaele University (G.L., A.Z.), Milan, the Department of Anesthesia and Intensive Care, Azienda Ospedaliero-Universitaria Mater Domini Germaneto, Catanzaro (G.A., B.A., M.G.M.), the Department of Anesthesia and Intensive Care, Azienda Ospedaliero-Universitaria Citta della Salute e della Scienza (R. Lobreglio, L.B.), the Department of Cardiovascular Anesthesia and Intensive Care, Azienda Ospedaliera Ordine Mauriziano (A. Bianchi), and the Department of Surgical Sciences, University of Turin (L.B.), Turin, the Division  of Cardiac Anesthesia and Intensive Care Unit, Azienda Ospedaliera di Rilievo Nazionale dei Colli-Monaldi Hospital, Naples (A.P., L.V.), Division of Cardiothoracic and Vascular Anesthesia and Intensive Care, the Department of Anesthesia and Critical Care Medicine, Azienda Ospedaliero-Universitaria Pisana,  Pisa (F.G., P.B.), and the Department of Cardiothoracic and Vascular Anesthesia and Intensive Care, University Hospital Policlinico S. Orsola, Bologna (M.B.) - all in Italy; the Department of Anesthesiology and Intensive Care, State Research Institute of Circulation Pathology, Novosibirsk (V.V. Lomivorotov, V.A.B., M.N.A.), the Department of Anesthesiology and Intensive Care, State Research Institute for Complex Issues of Cardiovascular Disease, Kemerovo (E.V.G., D.L.S.), the Department of Anesthesiology and Intensive Care, Moscow Regional Clinical and Research Institute, Moscow (V.V. Likhvantsev, T.S.Z.), and the Department of Anesthesiology and Intensive Care, Federal Center for Cardiovascular Surgery Astrakhan, Astrakhan (V.V.P.) - all in Russia; Federal University of Juiz de Fora, Juiz de Fora, Brazil (M.F.S.-F.); and the University  of Melbourne, Melbourne, VIC, Australia (R.B.).; From the Department of Anesthesia and Intensive Care, San Raffaele Scientific Institute (G.L., M.G.C., F.P., F.M., R. Lembo, A.M.S., T.B., A. Belletti, A.Z.),  and Vita-Salute San Raffaele University (G.L., A.Z.), Milan, the Department of Anesthesia and Intensive Care, Azienda Ospedaliero-Universitaria Mater Domini Germaneto, Catanzaro (G.A., B.A., M.G.M.), the Department of Anesthesia and Intensive Care, Azienda Ospedaliero-Universitaria Citta della Salute e della Scienza (R. Lobreglio, L.B.), the Department of Cardiovascular Anesthesia and Intensive Care, Azienda Ospedaliera Ordine Mauriziano (A. Bianchi), and the Department of Surgical Sciences, University of Turin (L.B.), Turin, the Division  of Cardiac Anesthesia and Intensive Care Unit, Azienda Ospedaliera di Rilievo Nazionale dei Colli-Monaldi Hospital, Naples (A.P., L.V.), Division of Cardiothoracic and Vascular Anesthesia and Intensive Care, the Department of Anesthesia and Critical Care Medicine, Azienda Ospedaliero-Universitaria Pisana,  Pisa (F.G., P.B.), and the Department of Cardiothoracic and Vascular Anesthesia and Intensive Care, University Hospital Policlinico S. Orsola, Bologna (M.B.) - all in Italy; the Department of Anesthesiology and Intensive Care, State Research Institute of Circulation Pathology, Novosibirsk (V.V. Lomivorotov, V.A.B., M.N.A.), the Department of Anesthesiology and Intensive Care, State Research Institute for Complex Issues of Cardiovascular Disease, Kemerovo (E.V.G., D.L.S.), the Department of Anesthesiology and Intensive Care, Moscow Regional Clinical and Research Institute, Moscow (V.V. Likhvantsev, T.S.Z.), and the Department of Anesthesiology and Intensive Care, Federal Center for Cardiovascular Surgery Astrakhan, Astrakhan (V.V.P.) - all in Russia; Federal University of Juiz de Fora, Juiz de Fora, Brazil (M.F.S.-F.); and the University  of Melbourne, Melbourne, VIC, Australia (R.B.).; From the Department of Anesthesia and Intensive Care, San Raffaele Scientific Institute (G.L., M.G.C., F.P., F.M., R. Lembo, A.M.S., T.B., A. Belletti, A.Z.),  and Vita-Salute San Raffaele University (G.L., A.Z.), Milan, the Department of Anesthesia and Intensive Care, Azienda Ospedaliero-Universitaria Mater Domini Germaneto, Catanzaro (G.A., B.A., M.G.M.), the Department of Anesthesia and Intensive Care, Azienda Ospedaliero-Universitaria Citta della Salute e della Scienza (R. Lobreglio, L.B.), the Department of Cardiovascular Anesthesia and Intensive Care, Azienda Ospedaliera Ordine Mauriziano (A. Bianchi), and the Department of Surgical Sciences, University of Turin (L.B.), Turin, the Division  of Cardiac Anesthesia and Intensive Care Unit, Azienda Ospedaliera di Rilievo Nazionale dei Colli-Monaldi Hospital, Naples (A.P., L.V.), Division of Cardiothoracic and Vascular Anesthesia and Intensive Care, the Department of Anesthesia and Critical Care Medicine, Azienda Ospedaliero-Universitaria Pisana,  Pisa (F.G., P.B.), and the Department of Cardiothoracic and Vascular Anesthesia and Intensive Care, University Hospital Policlinico S. Orsola, Bologna (M.B.) - all in Italy; the Department of Anesthesiology and Intensive Care, State Research Institute of Circulation Pathology, Novosibirsk (V.V. Lomivorotov, V.A.B., M.N.A.), the Department of Anesthesiology and Intensive Care, State Research Institute for Complex Issues of Cardiovascular Disease, Kemerovo (E.V.G., D.L.S.), the Department of Anesthesiology and Intensive Care, Moscow Regional Clinical and Research Institute, Moscow (V.V. Likhvantsev, T.S.Z.), and the Department of Anesthesiology and Intensive Care, Federal Center for Cardiovascular Surgery Astrakhan, Astrakhan (V.V.P.) - all in Russia; Federal University of Juiz de Fora, Juiz de Fora, Brazil (M.F.S.-F.); and the University  of Melbourne, Melbourne, VIC, Australia (R.B.).; From the Department of Anesthesia and Intensive Care, San Raffaele Scientific Institute (G.L., M.G.C., F.P., F.M., R. Lembo, A.M.S., T.B., A. Belletti, A.Z.),  and Vita-Salute San Raffaele University (G.L., A.Z.), Milan, the Department of Anesthesia and Intensive Care, Azienda Ospedaliero-Universitaria Mater Domini Germaneto, Catanzaro (G.A., B.A., M.G.M.), the Department of Anesthesia and Intensive Care, Azienda Ospedaliero-Universitaria Citta della Salute e della Scienza (R. Lobreglio, L.B.), the Department of Cardiovascular Anesthesia and Intensive Care, Azienda Ospedaliera Ordine Mauriziano (A. Bianchi), and the Department of Surgical Sciences, University of Turin (L.B.), Turin, the Division  of Cardiac Anesthesia and Intensive Care Unit, Azienda Ospedaliera di Rilievo Nazionale dei Colli-Monaldi Hospital, Naples (A.P., L.V.), Division of Cardiothoracic and Vascular Anesthesia and Intensive Care, the Department of Anesthesia and Critical Care Medicine, Azienda Ospedaliero-Universitaria Pisana,  Pisa (F.G., P.B.), and the Department of Cardiothoracic and Vascular Anesthesia and Intensive Care, University Hospital Policlinico S. Orsola, Bologna (M.B.) - all in Italy; the Department of Anesthesiology and Intensive Care, State Research Institute of Circulation Pathology, Novosibirsk (V.V. Lomivorotov, V.A.B., M.N.A.), the Department of Anesthesiology and Intensive Care, State Research Institute for Complex Issues of Cardiovascular Disease, Kemerovo (E.V.G., D.L.S.), the Department of Anesthesiology and Intensive Care, Moscow Regional Clinical and Research Institute, Moscow (V.V. Likhvantsev, T.S.Z.), and the Department of Anesthesiology and Intensive Care, Federal Center for Cardiovascular Surgery Astrakhan, Astrakhan (V.V.P.) - all in Russia; Federal University of Juiz de Fora, Juiz de Fora, Brazil (M.F.S.-F.); and the University  of Melbourne, Melbourne, VIC, Australia (R.B.).; From the Department of Anesthesia and Intensive Care, San Raffaele Scientific Institute (G.L., M.G.C., F.P., F.M., R. Lembo, A.M.S., T.B., A. Belletti, A.Z.),  and Vita-Salute San Raffaele University (G.L., A.Z.), Milan, the Department of Anesthesia and Intensive Care, Azienda Ospedaliero-Universitaria Mater Domini Germaneto, Catanzaro (G.A., B.A., M.G.M.), the Department of Anesthesia and Intensive Care, Azienda Ospedaliero-Universitaria Citta della Salute e della Scienza (R. Lobreglio, L.B.), the Department of Cardiovascular Anesthesia and Intensive Care, Azienda Ospedaliera Ordine Mauriziano (A. Bianchi), and the Department of Surgical Sciences, University of Turin (L.B.), Turin, the Division  of Cardiac Anesthesia and Intensive Care Unit, Azienda Ospedaliera di Rilievo Nazionale dei Colli-Monaldi Hospital, Naples (A.P., L.V.), Division of Cardiothoracic and Vascular Anesthesia and Intensive Care, the Department of Anesthesia and Critical Care Medicine, Azienda Ospedaliero-Universitaria Pisana,  Pisa (F.G., P.B.), and the Department of Cardiothoracic and Vascular Anesthesia and Intensive Care, University Hospital Policlinico S. Orsola, Bologna (M.B.) - all in Italy; the Department of Anesthesiology and Intensive Care, State Research Institute of Circulation Pathology, Novosibirsk (V.V. Lomivorotov, V.A.B., M.N.A.), the Department of Anesthesiology and Intensive Care, State Research Institute for Complex Issues of Cardiovascular Disease, Kemerovo (E.V.G., D.L.S.), the Department of Anesthesiology and Intensive Care, Moscow Regional Clinical and Research Institute, Moscow (V.V. Likhvantsev, T.S.Z.), and the Department of Anesthesiology and Intensive Care, Federal Center for Cardiovascular Surgery Astrakhan, Astrakhan (V.V.P.) - all in Russia; Federal University of Juiz de Fora, Juiz de Fora, Brazil (M.F.S.-F.); and the University  of Melbourne, Melbourne, VIC, Australia (R.B.).; From the Department of Anesthesia and Intensive Care, San Raffaele Scientific Institute (G.L., M.G.C., F.P., F.M., R. Lembo, A.M.S., T.B., A. Belletti, A.Z.),  and Vita-Salute San Raffaele University (G.L., A.Z.), Milan, the Department of Anesthesia and Intensive Care, Azienda Ospedaliero-Universitaria Mater Domini Germaneto, Catanzaro (G.A., B.A., M.G.M.), the Department of Anesthesia and Intensive Care, Azienda Ospedaliero-Universitaria Citta della Salute e della Scienza (R. Lobreglio, L.B.), the Department of Cardiovascular Anesthesia and Intensive Care, Azienda Ospedaliera Ordine Mauriziano (A. Bianchi), and the Department of Surgical Sciences, University of Turin (L.B.), Turin, the Division  of Cardiac Anesthesia and Intensive Care Unit, Azienda Ospedaliera di Rilievo Nazionale dei Colli-Monaldi Hospital, Naples (A.P., L.V.), Division of Cardiothoracic and Vascular Anesthesia and Intensive Care, the Department of Anesthesia and Critical Care Medicine, Azienda Ospedaliero-Universitaria Pisana,  Pisa (F.G., P.B.), and the Department of Cardiothoracic and Vascular Anesthesia and Intensive Care, University Hospital Policlinico S. Orsola, Bologna (M.B.) - all in Italy; the Department of Anesthesiology and Intensive Care, State Research Institute of Circulation Pathology, Novosibirsk (V.V. Lomivorotov, V.A.B., M.N.A.), the Department of Anesthesiology and Intensive Care, State Research Institute for Complex Issues of Cardiovascular Disease, Kemerovo (E.V.G., D.L.S.), the Department of Anesthesiology and Intensive Care, Moscow Regional Clinical and Research Institute, Moscow (V.V. Likhvantsev, T.S.Z.), and the Department of Anesthesiology and Intensive Care, Federal Center for Cardiovascular Surgery Astrakhan, Astrakhan (V.V.P.) - all in Russia; Federal University of Juiz de Fora, Juiz de Fora, Brazil (M.F.S.-F.); and the University  of Melbourne, Melbourne, VIC, Australia (R.B.).; From the Department of Anesthesia and Intensive Care, San Raffaele Scientific Institute (G.L., M.G.C., F.P., F.M., R. Lembo, A.M.S., T.B., A. Belletti, A.Z.),  and Vita-Salute San Raffaele University (G.L., A.Z.), Milan, the Department of Anesthesia and Intensive Care, Azienda Ospedaliero-Universitaria Mater Domini Germaneto, Catanzaro (G.A., B.A., M.G.M.), the Department of Anesthesia and Intensive Care, Azienda Ospedaliero-Universitaria Citta della Salute e della Scienza (R. Lobreglio, L.B.), the Department of Cardiovascular Anesthesia and Intensive Care, Azienda Ospedaliera Ordine Mauriziano (A. Bianchi), and the Department of Surgical Sciences, University of Turin (L.B.), Turin, the Division  of Cardiac Anesthesia and Intensive Care Unit, Azienda Ospedaliera di Rilievo Nazionale dei Colli-Monaldi Hospital, Naples (A.P., L.V.), Division of Cardiothoracic and Vascular Anesthesia and Intensive Care, the Department of Anesthesia and Critical Care Medicine, Azienda Ospedaliero-Universitaria Pisana,  Pisa (F.G., P.B.), and the Department of Cardiothoracic and Vascular Anesthesia and Intensive Care, University Hospital Policlinico S. Orsola, Bologna (M.B.) - all in Italy; the Department of Anesthesiology and Intensive Care, State Research Institute of Circulation Pathology, Novosibirsk (V.V. Lomivorotov, V.A.B., M.N.A.), the Department of Anesthesiology and Intensive Care, State Research Institute for Complex Issues of Cardiovascular Disease, Kemerovo (E.V.G., D.L.S.), the Department of Anesthesiology and Intensive Care, Moscow Regional Clinical and Research Institute, Moscow (V.V. Likhvantsev, T.S.Z.), and the Department of Anesthesiology and Intensive Care, Federal Center for Cardiovascular Surgery Astrakhan, Astrakhan (V.V.P.) - all in Russia; Federal University of Juiz de Fora, Juiz de Fora, Brazil (M.F.S.-F.); and the University  of Melbourne, Melbourne, VIC, Australia (R.B.).; From the Department of Anesthesia and Intensive Care, San Raffaele Scientific Institute (G.L., M.G.C., F.P., F.M., R. Lembo, A.M.S., T.B., A. Belletti, A.Z.),  and Vita-Salute San Raffaele University (G.L., A.Z.), Milan, the Department of Anesthesia and Intensive Care, Azienda Ospedaliero-Universitaria Mater Domini Germaneto, Catanzaro (G.A., B.A., M.G.M.), the Department of Anesthesia and Intensive Care, Azienda Ospedaliero-Universitaria Citta della Salute e della Scienza (R. Lobreglio, L.B.), the Department of Cardiovascular Anesthesia and Intensive Care, Azienda Ospedaliera Ordine Mauriziano (A. Bianchi), and the Department of Surgical Sciences, University of Turin (L.B.), Turin, the Division  of Cardiac Anesthesia and Intensive Care Unit, Azienda Ospedaliera di Rilievo Nazionale dei Colli-Monaldi Hospital, Naples (A.P., L.V.), Division of Cardiothoracic and Vascular Anesthesia and Intensive Care, the Department of Anesthesia and Critical Care Medicine, Azienda Ospedaliero-Universitaria Pisana,  Pisa (F.G., P.B.), and the Department of Cardiothoracic and Vascular Anesthesia and Intensive Care, University Hospital Policlinico S. Orsola, Bologna (M.B.) - all in Italy; the Department of Anesthesiology and Intensive Care, State Research Institute of Circulation Pathology, Novosibirsk (V.V. Lomivorotov, V.A.B., M.N.A.), the Department of Anesthesiology and Intensive Care, State Research Institute for Complex Issues of Cardiovascular Disease, Kemerovo (E.V.G., D.L.S.), the Department of Anesthesiology and Intensive Care, Moscow Regional Clinical and Research Institute, Moscow (V.V. Likhvantsev, T.S.Z.), and the Department of Anesthesiology and Intensive Care, Federal Center for Cardiovascular Surgery Astrakhan, Astrakhan (V.V.P.) - all in Russia; Federal University of Juiz de Fora, Juiz de Fora, Brazil (M.F.S.-F.); and the University  of Melbourne, Melbourne, VIC, Australia (R.B.).; From the Department of Anesthesia and Intensive Care, San Raffaele Scientific Institute (G.L., M.G.C., F.P., F.M., R. Lembo, A.M.S., T.B., A. Belletti, A.Z.),  and Vita-Salute San Raffaele University (G.L., A.Z.), Milan, the Department of Anesthesia and Intensive Care, Azienda Ospedaliero-Universitaria Mater Domini Germaneto, Catanzaro (G.A., B.A., M.G.M.), the Department of Anesthesia and Intensive Care, Azienda Ospedaliero-Universitaria Citta della Salute e della Scienza (R. Lobreglio, L.B.), the Department of Cardiovascular Anesthesia and Intensive Care, Azienda Ospedaliera Ordine Mauriziano (A. Bianchi), and the Department of Surgical Sciences, University of Turin (L.B.), Turin, the Division  of Cardiac Anesthesia and Intensive Care Unit, Azienda Ospedaliera di Rilievo Nazionale dei Colli-Monaldi Hospital, Naples (A.P., L.V.), Division of Cardiothoracic and Vascular Anesthesia and Intensive Care, the Department of Anesthesia and Critical Care Medicine, Azienda Ospedaliero-Universitaria Pisana,  Pisa (F.G., P.B.), and the Department of Cardiothoracic and Vascular Anesthesia and Intensive Care, University Hospital Policlinico S. Orsola, Bologna (M.B.) - all in Italy; the Department of Anesthesiology and Intensive Care, State Research Institute of Circulation Pathology, Novosibirsk (V.V. Lomivorotov, V.A.B., M.N.A.), the Department of Anesthesiology and Intensive Care, State Research Institute for Complex Issues of Cardiovascular Disease, Kemerovo (E.V.G., D.L.S.), the Department of Anesthesiology and Intensive Care, Moscow Regional Clinical and Research Institute, Moscow (V.V. Likhvantsev, T.S.Z.), and the Department of Anesthesiology and Intensive Care, Federal Center for Cardiovascular Surgery Astrakhan, Astrakhan (V.V.P.) - all in Russia; Federal University of Juiz de Fora, Juiz de Fora, Brazil (M.F.S.-F.); and the University  of Melbourne, Melbourne, VIC, Australia (R.B.).; From the Department of Anesthesia and Intensive Care, San Raffaele Scientific Institute (G.L., M.G.C., F.P., F.M., R. Lembo, A.M.S., T.B., A. Belletti, A.Z.),  and Vita-Salute San Raffaele University (G.L., A.Z.), Milan, the Department of Anesthesia and Intensive Care, Azienda Ospedaliero-Universitaria Mater Domini Germaneto, Catanzaro (G.A., B.A., M.G.M.), the Department of Anesthesia and Intensive Care, Azienda Ospedaliero-Universitaria Citta della Salute e della Scienza (R. Lobreglio, L.B.), the Department of Cardiovascular Anesthesia and Intensive Care, Azienda Ospedaliera Ordine Mauriziano (A. Bianchi), and the Department of Surgical Sciences, University of Turin (L.B.), Turin, the Division  of Cardiac Anesthesia and Intensive Care Unit, Azienda Ospedaliera di Rilievo Nazionale dei Colli-Monaldi Hospital, Naples (A.P., L.V.), Division of Cardiothoracic and Vascular Anesthesia and Intensive Care, the Department of Anesthesia and Critical Care Medicine, Azienda Ospedaliero-Universitaria Pisana,  Pisa (F.G., P.B.), and the Department of Cardiothoracic and Vascular Anesthesia and Intensive Care, University Hospital Policlinico S. Orsola, Bologna (M.B.) - all in Italy; the Department of Anesthesiology and Intensive Care, State Research Institute of Circulation Pathology, Novosibirsk (V.V. Lomivorotov, V.A.B., M.N.A.), the Department of Anesthesiology and Intensive Care, State Research Institute for Complex Issues of Cardiovascular Disease, Kemerovo (E.V.G., D.L.S.), the Department of Anesthesiology and Intensive Care, Moscow Regional Clinical and Research Institute, Moscow (V.V. Likhvantsev, T.S.Z.), and the Department of Anesthesiology and Intensive Care, Federal Center for Cardiovascular Surgery Astrakhan, Astrakhan (V.V.P.) - all in Russia; Federal University of Juiz de Fora, Juiz de Fora, Brazil (M.F.S.-F.); and the University  of Melbourne, Melbourne, VIC, Australia (R.B.).; From the Department of Anesthesia and Intensive Care, San Raffaele Scientific Institute (G.L., M.G.C., F.P., F.M., R. Lembo, A.M.S., T.B., A. Belletti, A.Z.),  and Vita-Salute San Raffaele University (G.L., A.Z.), Milan, the Department of Anesthesia and Intensive Care, Azienda Ospedaliero-Universitaria Mater Domini Germaneto, Catanzaro (G.A., B.A., M.G.M.), the Department of Anesthesia and Intensive Care, Azienda Ospedaliero-Universitaria Citta della Salute e della Scienza (R. Lobreglio, L.B.), the Department of Cardiovascular Anesthesia and Intensive Care, Azienda Ospedaliera Ordine Mauriziano (A. Bianchi), and the Department of Surgical Sciences, University of Turin (L.B.), Turin, the Division  of Cardiac Anesthesia and Intensive Care Unit, Azienda Ospedaliera di Rilievo Nazionale dei Colli-Monaldi Hospital, Naples (A.P., L.V.), Division of Cardiothoracic and Vascular Anesthesia and Intensive Care, the Department of Anesthesia and Critical Care Medicine, Azienda Ospedaliero-Universitaria Pisana,  Pisa (F.G., P.B.), and the Department of Cardiothoracic and Vascular Anesthesia and Intensive Care, University Hospital Policlinico S. Orsola, Bologna (M.B.) - all in Italy; the Department of Anesthesiology and Intensive Care, State Research Institute of Circulation Pathology, Novosibirsk (V.V. Lomivorotov, V.A.B., M.N.A.), the Department of Anesthesiology and Intensive Care, State Research Institute for Complex Issues of Cardiovascular Disease, Kemerovo (E.V.G., D.L.S.), the Department of Anesthesiology and Intensive Care, Moscow Regional Clinical and Research Institute, Moscow (V.V. Likhvantsev, T.S.Z.), and the Department of Anesthesiology and Intensive Care, Federal Center for Cardiovascular Surgery Astrakhan, Astrakhan (V.V.P.) - all in Russia; Federal University of Juiz de Fora, Juiz de Fora, Brazil (M.F.S.-F.); and the University  of Melbourne, Melbourne, VIC, Australia (R.B.).; From the Department of Anesthesia and Intensive Care, San Raffaele Scientific Institute (G.L., M.G.C., F.P., F.M., R. Lembo, A.M.S., T.B., A. Belletti, A.Z.),  and Vita-Salute San Raffaele University (G.L., A.Z.), Milan, the Department of Anesthesia and Intensive Care, Azienda Ospedaliero-Universitaria Mater Domini Germaneto, Catanzaro (G.A., B.A., M.G.M.), the Department of Anesthesia and Intensive Care, Azienda Ospedaliero-Universitaria Citta della Salute e della Scienza (R. Lobreglio, L.B.), the Department of Cardiovascular Anesthesia and Intensive Care, Azienda Ospedaliera Ordine Mauriziano (A. Bianchi), and the Department of Surgical Sciences, University of Turin (L.B.), Turin, the Division  of Cardiac Anesthesia and Intensive Care Unit, Azienda Ospedaliera di Rilievo Nazionale dei Colli-Monaldi Hospital, Naples (A.P., L.V.), Division of Cardiothoracic and Vascular Anesthesia and Intensive Care, the Department of Anesthesia and Critical Care Medicine, Azienda Ospedaliero-Universitaria Pisana,  Pisa (F.G., P.B.), and the Department of Cardiothoracic and Vascular Anesthesia and Intensive Care, University Hospital Policlinico S. Orsola, Bologna (M.B.) - all in Italy; the Department of Anesthesiology and Intensive Care, State Research Institute of Circulation Pathology, Novosibirsk (V.V. Lomivorotov, V.A.B., M.N.A.), the Department of Anesthesiology and Intensive Care, State Research Institute for Complex Issues of Cardiovascular Disease, Kemerovo (E.V.G., D.L.S.), the Department of Anesthesiology and Intensive Care, Moscow Regional Clinical and Research Institute, Moscow (V.V. Likhvantsev, T.S.Z.), and the Department of Anesthesiology and Intensive Care, Federal Center for Cardiovascular Surgery Astrakhan, Astrakhan (V.V.P.) - all in Russia; Federal University of Juiz de Fora, Juiz de Fora, Brazil (M.F.S.-F.); and the University  of Melbourne, Melbourne, VIC, Australia (R.B.).; From the Department of Anesthesia and Intensive Care, San Raffaele Scientific Institute (G.L., M.G.C., F.P., F.M., R. Lembo, A.M.S., T.B., A. Belletti, A.Z.),  and Vita-Salute San Raffaele University (G.L., A.Z.), Milan, the Department of Anesthesia and Intensive Care, Azienda Ospedaliero-Universitaria Mater Domini Germaneto, Catanzaro (G.A., B.A., M.G.M.), the Department of Anesthesia and Intensive Care, Azienda Ospedaliero-Universitaria Citta della Salute e della Scienza (R. Lobreglio, L.B.), the Department of Cardiovascular Anesthesia and Intensive Care, Azienda Ospedaliera Ordine Mauriziano (A. Bianchi), and the Department of Surgical Sciences, University of Turin (L.B.), Turin, the Division  of Cardiac Anesthesia and Intensive Care Unit, Azienda Ospedaliera di Rilievo Nazionale dei Colli-Monaldi Hospital, Naples (A.P., L.V.), Division of Cardiothoracic and Vascular Anesthesia and Intensive Care, the Department of Anesthesia and Critical Care Medicine, Azienda Ospedaliero-Universitaria Pisana,  Pisa (F.G., P.B.), and the Department of Cardiothoracic and Vascular Anesthesia and Intensive Care, University Hospital Policlinico S. Orsola, Bologna (M.B.) - all in Italy; the Department of Anesthesiology and Intensive Care, State Research Institute of Circulation Pathology, Novosibirsk (V.V. Lomivorotov, V.A.B., M.N.A.), the Department of Anesthesiology and Intensive Care, State Research Institute for Complex Issues of Cardiovascular Disease, Kemerovo (E.V.G., D.L.S.), the Department of Anesthesiology and Intensive Care, Moscow Regional Clinical and Research Institute, Moscow (V.V. Likhvantsev, T.S.Z.), and the Department of Anesthesiology and Intensive Care, Federal Center for Cardiovascular Surgery Astrakhan, Astrakhan (V.V.P.) - all in Russia; Federal University of Juiz de Fora, Juiz de Fora, Brazil (M.F.S.-F.); and the University  of Melbourne, Melbourne, VIC, Australia (R.B.).; From the Department of Anesthesia and Intensive Care, San Raffaele Scientific Institute (G.L., M.G.C., F.P., F.M., R. Lembo, A.M.S., T.B., A. Belletti, A.Z.),  and Vita-Salute San Raffaele University (G.L., A.Z.), Milan, the Department of Anesthesia and Intensive Care, Azienda Ospedaliero-Universitaria Mater Domini Germaneto, Catanzaro (G.A., B.A., M.G.M.), the Department of Anesthesia and Intensive Care, Azienda Ospedaliero-Universitaria Citta della Salute e della Scienza (R. Lobreglio, L.B.), the Department of Cardiovascular Anesthesia and Intensive Care, Azienda Ospedaliera Ordine Mauriziano (A. Bianchi), and the Department of Surgical Sciences, University of Turin (L.B.), Turin, the Division  of Cardiac Anesthesia and Intensive Care Unit, Azienda Ospedaliera di Rilievo Nazionale dei Colli-Monaldi Hospital, Naples (A.P., L.V.), Division of Cardiothoracic and Vascular Anesthesia and Intensive Care, the Department of Anesthesia and Critical Care Medicine, Azienda Ospedaliero-Universitaria Pisana,  Pisa (F.G., P.B.), and the Department of Cardiothoracic and Vascular Anesthesia and Intensive Care, University Hospital Policlinico S. Orsola, Bologna (M.B.) - all in Italy; the Department of Anesthesiology and Intensive Care, State Research Institute of Circulation Pathology, Novosibirsk (V.V. Lomivorotov, V.A.B., M.N.A.), the Department of Anesthesiology and Intensive Care, State Research Institute for Complex Issues of Cardiovascular Disease, Kemerovo (E.V.G., D.L.S.), the Department of Anesthesiology and Intensive Care, Moscow Regional Clinical and Research Institute, Moscow (V.V. Likhvantsev, T.S.Z.), and the Department of Anesthesiology and Intensive Care, Federal Center for Cardiovascular Surgery Astrakhan, Astrakhan (V.V.P.) - all in Russia; Federal University of Juiz de Fora, Juiz de Fora, Brazil (M.F.S.-F.); and the University  of Melbourne, Melbourne, VIC, Australia (R.B.).; From the Department of Anesthesia and Intensive Care, San Raffaele Scientific Institute (G.L., M.G.C., F.P., F.M., R. Lembo, A.M.S., T.B., A. Belletti, A.Z.),  and Vita-Salute San Raffaele University (G.L., A.Z.), Milan, the Department of Anesthesia and Intensive Care, Azienda Ospedaliero-Universitaria Mater Domini Germaneto, Catanzaro (G.A., B.A., M.G.M.), the Department of Anesthesia and Intensive Care, Azienda Ospedaliero-Universitaria Citta della Salute e della Scienza (R. Lobreglio, L.B.), the Department of Cardiovascular Anesthesia and Intensive Care, Azienda Ospedaliera Ordine Mauriziano (A. Bianchi), and the Department of Surgical Sciences, University of Turin (L.B.), Turin, the Division  of Cardiac Anesthesia and Intensive Care Unit, Azienda Ospedaliera di Rilievo Nazionale dei Colli-Monaldi Hospital, Naples (A.P., L.V.), Division of Cardiothoracic and Vascular Anesthesia and Intensive Care, the Department of Anesthesia and Critical Care Medicine, Azienda Ospedaliero-Universitaria Pisana,  Pisa (F.G., P.B.), and the Department of Cardiothoracic and Vascular Anesthesia and Intensive Care, University Hospital Policlinico S. Orsola, Bologna (M.B.) - all in Italy; the Department of Anesthesiology and Intensive Care, State Research Institute of Circulation Pathology, Novosibirsk (V.V. Lomivorotov, V.A.B., M.N.A.), the Department of Anesthesiology and Intensive Care, State Research Institute for Complex Issues of Cardiovascular Disease, Kemerovo (E.V.G., D.L.S.), the Department of Anesthesiology and Intensive Care, Moscow Regional Clinical and Research Institute, Moscow (V.V. Likhvantsev, T.S.Z.), and the Department of Anesthesiology and Intensive Care, Federal Center for Cardiovascular Surgery Astrakhan, Astrakhan (V.V.P.) - all in Russia; Federal University of Juiz de Fora, Juiz de Fora, Brazil (M.F.S.-F.); and the University  of Melbourne, Melbourne, VIC, Australia (R.B.).; From the Department of Anesthesia and Intensive Care, San Raffaele Scientific Institute (G.L., M.G.C., F.P., F.M., R. Lembo, A.M.S., T.B., A. Belletti, A.Z.),  and Vita-Salute San Raffaele University (G.L., A.Z.), Milan, the Department of Anesthesia and Intensive Care, Azienda Ospedaliero-Universitaria Mater Domini Germaneto, Catanzaro (G.A., B.A., M.G.M.), the Department of Anesthesia and Intensive Care, Azienda Ospedaliero-Universitaria Citta della Salute e della Scienza (R. Lobreglio, L.B.), the Department of Cardiovascular Anesthesia and Intensive Care, Azienda Ospedaliera Ordine Mauriziano (A. Bianchi), and the Department of Surgical Sciences, University of Turin (L.B.), Turin, the Division  of Cardiac Anesthesia and Intensive Care Unit, Azienda Ospedaliera di Rilievo Nazionale dei Colli-Monaldi Hospital, Naples (A.P., L.V.), Division of Cardiothoracic and Vascular Anesthesia and Intensive Care, the Department of Anesthesia and Critical Care Medicine, Azienda Ospedaliero-Universitaria Pisana,  Pisa (F.G., P.B.), and the Department of Cardiothoracic and Vascular Anesthesia and Intensive Care, University Hospital Policlinico S. Orsola, Bologna (M.B.) - all in Italy; the Department of Anesthesiology and Intensive Care, State Research Institute of Circulation Pathology, Novosibirsk (V.V. Lomivorotov, V.A.B., M.N.A.), the Department of Anesthesiology and Intensive Care, State Research Institute for Complex Issues of Cardiovascular Disease, Kemerovo (E.V.G., D.L.S.), the Department of Anesthesiology and Intensive Care, Moscow Regional Clinical and Research Institute, Moscow (V.V. Likhvantsev, T.S.Z.), and the Department of Anesthesiology and Intensive Care, Federal Center for Cardiovascular Surgery Astrakhan, Astrakhan (V.V.P.) - all in Russia; Federal University of Juiz de Fora, Juiz de Fora, Brazil (M.F.S.-F.); and the University  of Melbourne, Melbourne, VIC, Australia (R.B.).; From the Department of Anesthesia and Intensive Care, San Raffaele Scientific Institute (G.L., M.G.C., F.P., F.M., R. Lembo, A.M.S., T.B., A. Belletti, A.Z.),  and Vita-Salute San Raffaele University (G.L., A.Z.), Milan, the Department of Anesthesia and Intensive Care, Azienda Ospedaliero-Universitaria Mater Domini Germaneto, Catanzaro (G.A., B.A., M.G.M.), the Department of Anesthesia and Intensive Care, Azienda Ospedaliero-Universitaria Citta della Salute e della Scienza (R. Lobreglio, L.B.), the Department of Cardiovascular Anesthesia and Intensive Care, Azienda Ospedaliera Ordine Mauriziano (A. Bianchi), and the Department of Surgical Sciences, University of Turin (L.B.), Turin, the Division  of Cardiac Anesthesia and Intensive Care Unit, Azienda Ospedaliera di Rilievo Nazionale dei Colli-Monaldi Hospital, Naples (A.P., L.V.), Division of Cardiothoracic and Vascular Anesthesia and Intensive Care, the Department of Anesthesia and Critical Care Medicine, Azienda Ospedaliero-Universitaria Pisana,  Pisa (F.G., P.B.), and the Department of Cardiothoracic and Vascular Anesthesia and Intensive Care, University Hospital Policlinico S. Orsola, Bologna (M.B.) - all in Italy; the Department of Anesthesiology and Intensive Care, State Research Institute of Circulation Pathology, Novosibirsk (V.V. Lomivorotov, V.A.B., M.N.A.), the Department of Anesthesiology and Intensive Care, State Research Institute for Complex Issues of Cardiovascular Disease, Kemerovo (E.V.G., D.L.S.), the Department of Anesthesiology and Intensive Care, Moscow Regional Clinical and Research Institute, Moscow (V.V. Likhvantsev, T.S.Z.), and the Department of Anesthesiology and Intensive Care, Federal Center for Cardiovascular Surgery Astrakhan, Astrakhan (V.V.P.) - all in Russia; Federal University of Juiz de Fora, Juiz de Fora, Brazil (M.F.S.-F.); and the University  of Melbourne, Melbourne, VIC, Australia (R.B.).; From the Department of Anesthesia and Intensive Care, San Raffaele Scientific Institute (G.L., M.G.C., F.P., F.M., R. Lembo, A.M.S., T.B., A. Belletti, A.Z.),  and Vita-Salute San Raffaele University (G.L., A.Z.), Milan, the Department of Anesthesia and Intensive Care, Azienda Ospedaliero-Universitaria Mater Domini Germaneto, Catanzaro (G.A., B.A., M.G.M.), the Department of Anesthesia and Intensive Care, Azienda Ospedaliero-Universitaria Citta della Salute e della Scienza (R. Lobreglio, L.B.), the Department of Cardiovascular Anesthesia and Intensive Care, Azienda Ospedaliera Ordine Mauriziano (A. Bianchi), and the Department of Surgical Sciences, University of Turin (L.B.), Turin, the Division  of Cardiac Anesthesia and Intensive Care Unit, Azienda Ospedaliera di Rilievo Nazionale dei Colli-Monaldi Hospital, Naples (A.P., L.V.), Division of Cardiothoracic and Vascular Anesthesia and Intensive Care, the Department of Anesthesia and Critical Care Medicine, Azienda Ospedaliero-Universitaria Pisana,  Pisa (F.G., P.B.), and the Department of Cardiothoracic and Vascular Anesthesia and Intensive Care, University Hospital Policlinico S. Orsola, Bologna (M.B.) - all in Italy; the Department of Anesthesiology and Intensive Care, State Research Institute of Circulation Pathology, Novosibirsk (V.V. Lomivorotov, V.A.B., M.N.A.), the Department of Anesthesiology and Intensive Care, State Research Institute for Complex Issues of Cardiovascular Disease, Kemerovo (E.V.G., D.L.S.), the Department of Anesthesiology and Intensive Care, Moscow Regional Clinical and Research Institute, Moscow (V.V. Likhvantsev, T.S.Z.), and the Department of Anesthesiology and Intensive Care, Federal Center for Cardiovascular Surgery Astrakhan, Astrakhan (V.V.P.) - all in Russia; Federal University of Juiz de Fora, Juiz de Fora, Brazil (M.F.S.-F.); and the University  of Melbourne, Melbourne, VIC, Australia (R.B.).; From the Department of Anesthesia and Intensive Care, San Raffaele Scientific Institute (G.L., M.G.C., F.P., F.M., R. Lembo, A.M.S., T.B., A. Belletti, A.Z.),  and Vita-Salute San Raffaele University (G.L., A.Z.), Milan, the Department of Anesthesia and Intensive Care, Azienda Ospedaliero-Universitaria Mater Domini Germaneto, Catanzaro (G.A., B.A., M.G.M.), the Department of Anesthesia and Intensive Care, Azienda Ospedaliero-Universitaria Citta della Salute e della Scienza (R. Lobreglio, L.B.), the Department of Cardiovascular Anesthesia and Intensive Care, Azienda Ospedaliera Ordine Mauriziano (A. Bianchi), and the Department of Surgical Sciences, University of Turin (L.B.), Turin, the Division  of Cardiac Anesthesia and Intensive Care Unit, Azienda Ospedaliera di Rilievo Nazionale dei Colli-Monaldi Hospital, Naples (A.P., L.V.), Division of Cardiothoracic and Vascular Anesthesia and Intensive Care, the Department of Anesthesia and Critical Care Medicine, Azienda Ospedaliero-Universitaria Pisana,  Pisa (F.G., P.B.), and the Department of Cardiothoracic and Vascular Anesthesia and Intensive Care, University Hospital Policlinico S. Orsola, Bologna (M.B.) - all in Italy; the Department of Anesthesiology and Intensive Care, State Research Institute of Circulation Pathology, Novosibirsk (V.V. Lomivorotov, V.A.B., M.N.A.), the Department of Anesthesiology and Intensive Care, State Research Institute for Complex Issues of Cardiovascular Disease, Kemerovo (E.V.G., D.L.S.), the Department of Anesthesiology and Intensive Care, Moscow Regional Clinical and Research Institute, Moscow (V.V. Likhvantsev, T.S.Z.), and the Department of Anesthesiology and Intensive Care, Federal Center for Cardiovascular Surgery Astrakhan, Astrakhan (V.V.P.) - all in Russia; Federal University of Juiz de Fora, Juiz de Fora, Brazil (M.F.S.-F.); and the University  of Melbourne, Melbourne, VIC, Australia (R.B.).; From the Department of Anesthesia and Intensive Care, San Raffaele Scientific Institute (G.L., M.G.C., F.P., F.M., R. Lembo, A.M.S., T.B., A. Belletti, A.Z.),  and Vita-Salute San Raffaele University (G.L., A.Z.), Milan, the Department of Anesthesia and Intensive Care, Azienda Ospedaliero-Universitaria Mater Domini Germaneto, Catanzaro (G.A., B.A., M.G.M.), the Department of Anesthesia and Intensive Care, Azienda Ospedaliero-Universitaria Citta della Salute e della Scienza (R. Lobreglio, L.B.), the Department of Cardiovascular Anesthesia and Intensive Care, Azienda Ospedaliera Ordine Mauriziano (A. Bianchi), and the Department of Surgical Sciences, University of Turin (L.B.), Turin, the Division  of Cardiac Anesthesia and Intensive Care Unit, Azienda Ospedaliera di Rilievo Nazionale dei Colli-Monaldi Hospital, Naples (A.P., L.V.), Division of Cardiothoracic and Vascular Anesthesia and Intensive Care, the Department of Anesthesia and Critical Care Medicine, Azienda Ospedaliero-Universitaria Pisana,  Pisa (F.G., P.B.), and the Department of Cardiothoracic and Vascular Anesthesia and Intensive Care, University Hospital Policlinico S. Orsola, Bologna (M.B.) - all in Italy; the Department of Anesthesiology and Intensive Care, State Research Institute of Circulation Pathology, Novosibirsk (V.V. Lomivorotov, V.A.B., M.N.A.), the Department of Anesthesiology and Intensive Care, State Research Institute for Complex Issues of Cardiovascular Disease, Kemerovo (E.V.G., D.L.S.), the Department of Anesthesiology and Intensive Care, Moscow Regional Clinical and Research Institute, Moscow (V.V. Likhvantsev, T.S.Z.), and the Department of Anesthesiology and Intensive Care, Federal Center for Cardiovascular Surgery Astrakhan, Astrakhan (V.V.P.) - all in Russia; Federal University of Juiz de Fora, Juiz de Fora, Brazil (M.F.S.-F.); and the University  of Melbourne, Melbourne, VIC, Australia (R.B.).; From the Department of Anesthesia and Intensive Care, San Raffaele Scientific Institute (G.L., M.G.C., F.P., F.M., R. Lembo, A.M.S., T.B., A. Belletti, A.Z.),  and Vita-Salute San Raffaele University (G.L., A.Z.), Milan, the Department of Anesthesia and Intensive Care, Azienda Ospedaliero-Universitaria Mater Domini Germaneto, Catanzaro (G.A., B.A., M.G.M.), the Department of Anesthesia and Intensive Care, Azienda Ospedaliero-Universitaria Citta della Salute e della Scienza (R. Lobreglio, L.B.), the Department of Cardiovascular Anesthesia and Intensive Care, Azienda Ospedaliera Ordine Mauriziano (A. Bianchi), and the Department of Surgical Sciences, University of Turin (L.B.), Turin, the Division  of Cardiac Anesthesia and Intensive Care Unit, Azienda Ospedaliera di Rilievo Nazionale dei Colli-Monaldi Hospital, Naples (A.P., L.V.), Division of Cardiothoracic and Vascular Anesthesia and Intensive Care, the Department of Anesthesia and Critical Care Medicine, Azienda Ospedaliero-Universitaria Pisana,  Pisa (F.G., P.B.), and the Department of Cardiothoracic and Vascular Anesthesia and Intensive Care, University Hospital Policlinico S. Orsola, Bologna (M.B.) - all in Italy; the Department of Anesthesiology and Intensive Care, State Research Institute of Circulation Pathology, Novosibirsk (V.V. Lomivorotov, V.A.B., M.N.A.), the Department of Anesthesiology and Intensive Care, State Research Institute for Complex Issues of Cardiovascular Disease, Kemerovo (E.V.G., D.L.S.), the Department of Anesthesiology and Intensive Care, Moscow Regional Clinical and Research Institute, Moscow (V.V. Likhvantsev, T.S.Z.), and the Department of Anesthesiology and Intensive Care, Federal Center for Cardiovascular Surgery Astrakhan, Astrakhan (V.V.P.) - all in Russia; Federal University of Juiz de Fora, Juiz de Fora, Brazil (M.F.S.-F.); and the University  of Melbourne, Melbourne, VIC, Australia (R.B.).; From the Department of Anesthesia and Intensive Care, San Raffaele Scientific Institute (G.L., M.G.C., F.P., F.M., R. Lembo, A.M.S., T.B., A. Belletti, A.Z.),  and Vita-Salute San Raffaele University (G.L., A.Z.), Milan, the Department of Anesthesia and Intensive Care, Azienda Ospedaliero-Universitaria Mater Domini Germaneto, Catanzaro (G.A., B.A., M.G.M.), the Department of Anesthesia and Intensive Care, Azienda Ospedaliero-Universitaria Citta della Salute e della Scienza (R. Lobreglio, L.B.), the Department of Cardiovascular Anesthesia and Intensive Care, Azienda Ospedaliera Ordine Mauriziano (A. Bianchi), and the Department of Surgical Sciences, University of Turin (L.B.), Turin, the Division  of Cardiac Anesthesia and Intensive Care Unit, Azienda Ospedaliera di Rilievo Nazionale dei Colli-Monaldi Hospital, Naples (A.P., L.V.), Division of Cardiothoracic and Vascular Anesthesia and Intensive Care, the Department of Anesthesia and Critical Care Medicine, Azienda Ospedaliero-Universitaria Pisana,  Pisa (F.G., P.B.), and the Department of Cardiothoracic and Vascular Anesthesia and Intensive Care, University Hospital Policlinico S. Orsola, Bologna (M.B.) - all in Italy; the Department of Anesthesiology and Intensive Care, State Research Institute of Circulation Pathology, Novosibirsk (V.V. Lomivorotov, V.A.B., M.N.A.), the Department of Anesthesiology and Intensive Care, State Research Institute for Complex Issues of Cardiovascular Disease, Kemerovo (E.V.G., D.L.S.), the Department of Anesthesiology and Intensive Care, Moscow Regional Clinical and Research Institute, Moscow (V.V. Likhvantsev, T.S.Z.), and the Department of Anesthesiology and Intensive Care, Federal Center for Cardiovascular Surgery Astrakhan, Astrakhan (V.V.P.) - all in Russia; Federal University of Juiz de Fora, Juiz de Fora, Brazil (M.F.S.-F.); and the University  of Melbourne, Melbourne, VIC, Australia (R.B.).&lt;/_author_adr&gt;&lt;_created&gt;62757187&lt;/_created&gt;&lt;_date&gt;2017-05-25&lt;/_date&gt;&lt;_date_display&gt;2017 May 25&lt;/_date_display&gt;&lt;_db_updated&gt;PubMed&lt;/_db_updated&gt;&lt;_doi&gt;10.1056/NEJMoa1616325&lt;/_doi&gt;&lt;_impact_factor&gt;  79.258&lt;/_impact_factor&gt;&lt;_isbn&gt;1533-4406 (Electronic); 0028-4793 (Linking)&lt;/_isbn&gt;&lt;_issue&gt;21&lt;/_issue&gt;&lt;_journal&gt;N Engl J Med&lt;/_journal&gt;&lt;_keywords&gt;Aged; Cardiac Output, Low/*drug therapy; *Cardiac Surgical Procedures; Cardiotonic Agents/administration &amp;amp;amp; dosage/adverse effects/*therapeutic use; Double-Blind Method; Female; Hemodynamics/*drug effects; Humans; Hydrazones/administration &amp;amp;amp; dosage/adverse effects/*therapeutic use; Infusions, Intravenous; Length of Stay; Male; Middle Aged; *Mortality; Perioperative Period; Postoperative Complications/drug therapy; Pyridazines/administration &amp;amp;amp; dosage/adverse effects/*therapeutic use; Respiration, Artificial; Simendan; Stroke Volume/drug effects; Treatment Failure&lt;/_keywords&gt;&lt;_language&gt;eng&lt;/_language&gt;&lt;_modified&gt;62774558&lt;/_modified&gt;&lt;_pages&gt;2021-2031&lt;/_pages&gt;&lt;_tertiary_title&gt;The New England journal of medicine&lt;/_tertiary_title&gt;&lt;_type_work&gt;Journal Article; Multicenter Study; Randomized Controlled Trial&lt;/_type_work&gt;&lt;_url&gt;http://www.ncbi.nlm.nih.gov/entrez/query.fcgi?cmd=Retrieve&amp;amp;db=pubmed&amp;amp;dopt=Abstract&amp;amp;list_uids=28320259&amp;amp;query_hl=1&lt;/_url&gt;&lt;_volume&gt;376&lt;/_volume&gt;&lt;/Details&gt;&lt;Extra&gt;&lt;DBUID&gt;{F96A950B-833F-4880-A151-76DA2D6A2879}&lt;/DBUID&gt;&lt;/Extra&gt;&lt;/Item&gt;&lt;/References&gt;&lt;/Group&gt;&lt;/Citation&gt;_x000a_"/>
    <w:docVar w:name="NE.Ref{549F290E-C8B8-4DEC-B042-65CADE38A948}" w:val=" ADDIN NE.Ref.{549F290E-C8B8-4DEC-B042-65CADE38A948}&lt;Citation&gt;&lt;Group&gt;&lt;References&gt;&lt;Item&gt;&lt;ID&gt;1200&lt;/ID&gt;&lt;UID&gt;{FE1EC4F2-CE21-40DD-8A3B-2394E6BB7EA4}&lt;/UID&gt;&lt;Title&gt;Acute kidney disease and renal recovery: consensus report of the Acute Disease Quality Initiative (ADQI) 16 Workgroup&lt;/Title&gt;&lt;Template&gt;Journal Article&lt;/Template&gt;&lt;Star&gt;0&lt;/Star&gt;&lt;Tag&gt;0&lt;/Tag&gt;&lt;Author&gt;Chawla, L S; Bellomo, R; Bihorac, A; Goldstein, S L; Siew, E D; Bagshaw, S M; Bittleman, D; Cruz, D; Endre, Z; Fitzgerald, R L; Forni, L; Kane-Gill, S L; Hoste, E; Koyner, J; Liu, K D; Macedo, E; Mehta, R; Murray, P; Nadim, M; Ostermann, M; Palevsky, P M; Pannu, N; Rosner, M; Wald, R; Zarbock, A; Ronco, C; Kellum, J A&lt;/Author&gt;&lt;Year&gt;2017&lt;/Year&gt;&lt;Details&gt;&lt;_accession_num&gt;28239173&lt;/_accession_num&gt;&lt;_author_adr&gt;Department of Medicine, Veterans Affairs Medical Center, Washington DC, USA.; Australian and New Zealand Intensive Care Research Centre, Monash University, Australia.; Department of Medicine, University of Florida, USA.; Division of Nephrology and Hypertension, Cincinnati Children&amp;apos;s Hospital Medical Center, USA.; Division of Nephrology and Hypertension, Vanderbilt University School of Medicine, USA.; Division of Critical Care Medicine, Faculty of Medicine and Dentistry, University of Alberta, Canada.; Department of Medicine, University of California San Diego, USA.; UCSD Medical Center, University of California San Diego, USA.; Department of Nephrology, Prince of Wales Hospital and Clinical School, University of New South Wales, Australia.; Department of Medicine, University of California San Diego, USA.; Surrey County Hospital, UK.; University of Pittsburgh School of Pharmacy, USA.; Intensive Care Unit, Ghent University Hospital, Ghent University, Belgium.; Department of Medicine, University of Chicago, USA.; Divisions of Nephrology and Critical Care, Departments of Medicine and Anesthesia, University of California, USA.; UCSD Medical Center, University of California San Diego, USA.; UCSD Medical Center, University of California San Diego, USA.; UCD Health Sciences Centre, University College Dublin, Ireland.; Division of Nephrology, Department of Medicine, Keck School of Medicine, University of Southern California, USA.; Guy&amp;apos;s &amp;amp;amp;St Thomas&amp;apos; NHS Foundation Hospital, Department of Intensive Care, UK.; Renal Section, VA Pittsburgh Healthcare System, USA.; Renal-Electrolyte Division, University of Pittsburgh, USA.; Division of Critical Care Medicine, Faculty of Medicine and Dentistry, University of Alberta, Canada.; Division of Nephrology, University of Virginia, USA.; Division of Nephrology, St. Michaels Hospital and the University of Toronto, Canada.; University Hospital Munster, Germany.; Department of Nephrology, Dialysis and Transplantation, San Bortolo Hospital, International Renal Research Institute of Vicenza, Italy.; Center for Critical Care Nephrology, Department of Critical Care Medicine, University of Pittsburgh, USA.&lt;/_author_adr&gt;&lt;_collection_scope&gt;SCI;SCIE&lt;/_collection_scope&gt;&lt;_created&gt;62770779&lt;/_created&gt;&lt;_date&gt;2017-04-01&lt;/_date&gt;&lt;_date_display&gt;2017 Apr&lt;/_date_display&gt;&lt;_db_updated&gt;PubMed&lt;/_db_updated&gt;&lt;_doi&gt;10.1038/nrneph.2017.2&lt;/_doi&gt;&lt;_impact_factor&gt;  14.101&lt;/_impact_factor&gt;&lt;_isbn&gt;1759-507X (Electronic); 1759-5061 (Linking)&lt;/_isbn&gt;&lt;_issue&gt;4&lt;/_issue&gt;&lt;_journal&gt;Nat Rev Nephrol&lt;/_journal&gt;&lt;_keywords&gt;Acute Kidney Injury/*diagnosis/*therapy; Humans; Remission Induction; Renal Insufficiency, Chronic/*diagnosis/*therapy&lt;/_keywords&gt;&lt;_language&gt;eng&lt;/_language&gt;&lt;_modified&gt;62770779&lt;/_modified&gt;&lt;_pages&gt;241-257&lt;/_pages&gt;&lt;_tertiary_title&gt;Nature reviews. Nephrology&lt;/_tertiary_title&gt;&lt;_type_work&gt;Consensus Development Conference; Journal Article; Practice Guideline&lt;/_type_work&gt;&lt;_url&gt;http://www.ncbi.nlm.nih.gov/entrez/query.fcgi?cmd=Retrieve&amp;amp;db=pubmed&amp;amp;dopt=Abstract&amp;amp;list_uids=28239173&amp;amp;query_hl=1&lt;/_url&gt;&lt;_volume&gt;13&lt;/_volume&gt;&lt;/Details&gt;&lt;Extra&gt;&lt;DBUID&gt;{F96A950B-833F-4880-A151-76DA2D6A2879}&lt;/DBUID&gt;&lt;/Extra&gt;&lt;/Item&gt;&lt;/References&gt;&lt;/Group&gt;&lt;Group&gt;&lt;References&gt;&lt;Item&gt;&lt;ID&gt;1201&lt;/ID&gt;&lt;UID&gt;{F1D2EB99-A49E-4E3B-9D4E-44C43FF7FF6A}&lt;/UID&gt;&lt;Title&gt;Acute kidney injury leading to chronic kidney disease and long-term outcomes of acute kidney injury: the best opportunity to mitigate acute kidney injury?&lt;/Title&gt;&lt;Template&gt;Journal Article&lt;/Template&gt;&lt;Star&gt;0&lt;/Star&gt;&lt;Tag&gt;0&lt;/Tag&gt;&lt;Author&gt;Chawla, L S&lt;/Author&gt;&lt;Year&gt;2011&lt;/Year&gt;&lt;Details&gt;&lt;_accession_num&gt;21921623&lt;/_accession_num&gt;&lt;_author_adr&gt;Department of Anesthesiology and Critical Care Medicine, George Washington University Medical Center, Washington DC, USA. minkchawla@gmail.com&lt;/_author_adr&gt;&lt;_collection_scope&gt;SCIE&lt;/_collection_scope&gt;&lt;_created&gt;62770779&lt;/_created&gt;&lt;_date&gt;2011-01-20&lt;/_date&gt;&lt;_date_display&gt;2011&lt;/_date_display&gt;&lt;_db_updated&gt;PubMed&lt;/_db_updated&gt;&lt;_doi&gt;10.1159/000329396&lt;/_doi&gt;&lt;_impact_factor&gt;   0.931&lt;/_impact_factor&gt;&lt;_isbn&gt;1662-2782 (Electronic); 0302-5144 (Linking)&lt;/_isbn&gt;&lt;_journal&gt;Contrib Nephrol&lt;/_journal&gt;&lt;_keywords&gt;Acute Kidney Injury/*complications/mortality; Chronic Disease; Humans; Kidney Diseases/*etiology; Kidney Failure, Chronic/etiology; Risk Factors&lt;/_keywords&gt;&lt;_language&gt;eng&lt;/_language&gt;&lt;_modified&gt;62770784&lt;/_modified&gt;&lt;_ori_publication&gt;Copyright (c) 2011 S. Karger AG, Basel.&lt;/_ori_publication&gt;&lt;_pages&gt;182-90&lt;/_pages&gt;&lt;_tertiary_title&gt;Contributions to nephrology&lt;/_tertiary_title&gt;&lt;_type_work&gt;Journal Article; Review&lt;/_type_work&gt;&lt;_url&gt;http://www.ncbi.nlm.nih.gov/entrez/query.fcgi?cmd=Retrieve&amp;amp;db=pubmed&amp;amp;dopt=Abstract&amp;amp;list_uids=21921623&amp;amp;query_hl=1&lt;/_url&gt;&lt;_volume&gt;174&lt;/_volume&gt;&lt;/Details&gt;&lt;Extra&gt;&lt;DBUID&gt;{F96A950B-833F-4880-A151-76DA2D6A2879}&lt;/DBUID&gt;&lt;/Extra&gt;&lt;/Item&gt;&lt;/References&gt;&lt;/Group&gt;&lt;/Citation&gt;_x000a_"/>
    <w:docVar w:name="NE.Ref{5538AB2F-0AB3-4725-B944-B68618EDA97A}" w:val=" ADDIN NE.Ref.{5538AB2F-0AB3-4725-B944-B68618EDA97A}&lt;Citation&gt;&lt;Group&gt;&lt;References&gt;&lt;Item&gt;&lt;ID&gt;1205&lt;/ID&gt;&lt;UID&gt;{F4C7B11F-6DF3-4AAF-A16A-AD72F525712F}&lt;/UID&gt;&lt;Title&gt;American College of Critical Care Medicine Clinical Practice Parameters for Hemodynamic Support of Pediatric and Neonatal Septic Shock&lt;/Title&gt;&lt;Template&gt;Journal Article&lt;/Template&gt;&lt;Star&gt;0&lt;/Star&gt;&lt;Tag&gt;0&lt;/Tag&gt;&lt;Author&gt;Davis, A L; Carcillo, J A; Aneja, R K; Deymann, A J; Lin, J C; Nguyen, T C; Okhuysen-Cawley, R S; Relvas, M S; Rozenfeld, R A; Skippen, P W; Stojadinovic, B J; Williams, E A; Yeh, T S; Balamuth, F; Brierley, J; de Caen, A R; Cheifetz, I M; Choong, K; Conway, E Jr; Cornell, T; Doctor, A; Dugas, M A; Feldman, J D; Fitzgerald, J C; Flori, H R; Fortenberry, J D; Graciano, A L; Greenwald, B M; Hall, M W; Han, Y Y; Hernan, L J; Irazuzta, J E; Iselin, E; van der Jagt, E W; Jeffries, H E; Kache, S; Katyal, C; Kissoon, N T; Kon, A A; Kutko, M C; MacLaren, G; Maul, T; Mehta, R; Odetola, F; Parbuoni, K; Paul, R; Peters, M J; Ranjit, S; Reuter-Rice, K E; Schnitzler, E J; Scott, H F; Torres, A Jr; Weingarten-Abrams, J; Weiss, S L; Zimmerman, J J; Zuckerberg, A L&lt;/Author&gt;&lt;Year&gt;2017&lt;/Year&gt;&lt;Details&gt;&lt;_accession_num&gt;28509730&lt;/_accession_num&gt;&lt;_author_adr&gt;1No institution affiliation. 2Department of Critical Care Medicine and Pediatrics, University of Pittsburgh School of Medicine, Pittsburgh, PA. 3Department of Pediatric Critical Care, Riley Hospital for Children, Indiana University, IN. 4Department of Pediatrics, Washington University School of Medicine, St. Louis, MO. 5Department of Pediatrics, Baylor College of Medicine/Texas Children&amp;apos;s Hospital, Houston, TX. 6Pediatric Critical Care Medicine, Covenant Women and Children&amp;apos;s Hospital, Texas Tech University, Lubbock, TX. 7Division of Pediatric Critical Care Medicine, Department of Pediatrics, Feinberg School of Medicine, Northwestern University, Chicago, IL. 8Division of Pediatric Critical Care, University of British Columbia, Vancouver, BC, Canada. 9Division of Pediatric Critical Care Medicine, Department of Pediatrics, Medical  College of Wisconsin, Milwaukee, WI. 10Department of Pediatrics, Baylor College of Medicine, Houston, TX. 11Department of Pediatrics, Saint Barnabas Medical Center, Livingston, NJ. 12Division of Emergency Medicine and Center for Pediatric Clinical Effectiveness, University of Pennsylvania Perelman School of Medicine, Children&amp;apos;s Hospital of Philadelphia, Philadelphia, PA. 13Intensive Care &amp;amp;amp; Bioethics, Great Ormond St Hospital for Sick Children, London, United Kingdom. 14Pediatric Critical Care Medicine, Department of Pediatrics, Stollery Children&amp;apos;s Hospital/University of Alberta, Edmonton, AB, Canada. 15Division of Pediatric Critical Care Medicine, Department of Pediatrics, Duke Children&amp;apos;s, Durham, NC. 16Departments of Pediatrics and Critical Care, Clinical Epidemiology and Biostatistics, McMaster University, Pediatric Intensive Care Unit, McMaster Children&amp;apos;s Hospital, Hamilton, ON, Canada. 17Beth Israel Medical Center, Hartsdale, NY. 18Department of Pediatrics and Communicable Diseases, University of Michigan, Ann Arbor, MI. 19Departments of Pediatrics and Biochemistry, Washington University in Saint Louis School of Medicine, Saint Louis, MO. 20Department of Pediatrics, Centre mere-enfant Soleil du CHU de Quebec-Universite Laval, Quebec City, QC, Canada. 21Department of Inpatient Pediatrics, Kaiser Santa Clara Medical Center, Santa Clara, CA. 22Department of Anesthesiology and Critical Care Medicine, University of Pennsylvania Perelman School of Medicine, Children&amp;apos;s Hospital of Philadelphia, Philadelphia, PA. 23Division of Pediatric Critical Care Medicine, Department of Pediatrics, University of Mott C.S. Children&amp;apos;s Hospital, Ann Arbor, MI. 24Division of Critical Care, Department of Pediatrics, Emory University School of Medicine, Atlanta, GA. 25Department of Pediatrics-Critical Care Medicine, University of Maryland School of Medicine, Baltimore, MD. 26Division of Pediatric Critical Care Medicine, Weill Cornell Medical College, New York, NY. 27Division of Critical Care Medicine, Department of Pediatrics, Nationwide Children&amp;apos;s Hospital, Columbus, OH. 28Department of Critical Care Medicine, Children&amp;apos;s Mercy Hospital, Kansas City, MO. 29Department  of Pediatrics, Texas Tech University Health Sciences Center, El Paso, TX. 30Division of Pediatric Critical Care, University of Florida, Jacksonville, FL. 31Bon Secours St. Mary&amp;apos;s Hospital, Glen Allen, VA. 32Division of Pediatric Critical Care, Department of Pediatrics, University of Rochester School of Medicine and Dentistry, Rochester, NY. 33Department of Pediatrics, University of  Washington School of Medicine, Seattle, WA. 34Division of Critical Care, Department of Pediatrics, Stanford University School of Medicine, Palo Alto, CA.  35Pediatric Critical Care Medicine, The Children&amp;apos;s Hospital at Montefiore, The Pediatric Hospital for Albert Einstein College of Medicine, Bronx, NY. 36Department of Pediatrics, University of British Columbia, UBC &amp;amp;amp; BC Children&amp;apos;s Hospital Professor in Critical Care-Global Child Health, Vancouver, BC, Canada. 37Department of Pediatrics, Naval Medical Center San Diego and University of California San Diego School of Medicine, San Diego, CA. 38Department of Pediatrics and Pediatric Critical Care Medicine, The Valley Hospital, Ridgewood,  NJ. 39Cardiothoracic ICU, National University Hospital, Singapore. 40Paediatric ICU, The Royal Children&amp;apos;s Hospital, Melbourne, Australia. 41Department of Paediatrics, University of Melbourne, Melbourne, Australia. 42Children&amp;apos;s Hospital of Pittsburgh, Pittsburgh, PA. 43Department of Pediatrics, Medical College of Georgia at Augusta University, Augusta, GA. 44Division of Critical Care Medicine, Department of Pediatrics, University of Michigan, Ann Arbor, MI. 45Department of  Pharmacy Practice, Loma Linda University School of Pharmacy, Loma Linda, CA. 46Division of Emergency Medicine, Ann and Robert Lurie Children&amp;apos;s Hospital of Chicago, Feinberg School of Medicine at Northwestern University, Chicago, IL. 47UCL Great Ormond Street Institute of Child Health and Paediatric Intensive Care Unit, Great Ormond Street Hospital for Children, NHS Trust, London, United Kingdom. 48Pediatric Intensive Care and Emergency Services, Apollo Children&amp;apos;s Hospital, Chennai, India. 49Division of Pediatric Critical Care, Department of Pediatrics, Duke University School of Nursing and School of Medicine, Durham, NC. 50Pediatrics School of Medicine, Austral University, Pcia de Buenos Aires, Argentina. 51Departments of Pediatrics and Emergency Medicine, University of Colorado School of Medicine, Aurora, CO. 52Critical Care and Transport, Nemours Children&amp;apos;s Hospital, Orlando, FL. 53Department of Pediatrics, Critical Care Medicine, Albert Einstein College of Medicine, Bronx, NY. 54Division of Pediatric Critical Care Medicine, Department of Pediatrics, University of Washington School of Medicine, Seattle, WA. 55Departments of Pediatrics &amp;amp;amp; Anesthesiology, Sinai Hospital/NAPA, Baltimore, MD. 56Department of Pediatrics, University of Maryland  Medical School, Baltimore, MD.&lt;/_author_adr&gt;&lt;_collection_scope&gt;SCI;SCIE&lt;/_collection_scope&gt;&lt;_created&gt;62773267&lt;/_created&gt;&lt;_date&gt;2017-06-01&lt;/_date&gt;&lt;_date_display&gt;2017 Jun&lt;/_date_display&gt;&lt;_db_updated&gt;PubMed&lt;/_db_updated&gt;&lt;_doi&gt;10.1097/CCM.0000000000002425&lt;/_doi&gt;&lt;_impact_factor&gt;   6.630&lt;/_impact_factor&gt;&lt;_isbn&gt;1530-0293 (Electronic); 0090-3493 (Linking)&lt;/_isbn&gt;&lt;_issue&gt;6&lt;/_issue&gt;&lt;_journal&gt;Crit Care Med&lt;/_journal&gt;&lt;_keywords&gt;Anesthesia/methods/standards; Biomarkers; Cardiovascular Agents/administration &amp;amp;amp; dosage; Child; Critical Care/*standards; Extracorporeal Membrane Oxygenation/methods; Fluid Therapy/methods/standards; Hemodynamics; Hospital Mortality; Humans; Infant, Newborn; Monitoring, Physiologic; Patient Care Bundles/*standards; Practice Guidelines as Topic/*standards; Resuscitation/standards; Shock, Septic/diagnosis/mortality/*therapy; Time Factors; United States&lt;/_keywords&gt;&lt;_language&gt;eng&lt;/_language&gt;&lt;_modified&gt;62773267&lt;/_modified&gt;&lt;_pages&gt;1061-1093&lt;/_pages&gt;&lt;_tertiary_title&gt;Critical care medicine&lt;/_tertiary_title&gt;&lt;_type_work&gt;Journal Article&lt;/_type_work&gt;&lt;_url&gt;http://www.ncbi.nlm.nih.gov/entrez/query.fcgi?cmd=Retrieve&amp;amp;db=pubmed&amp;amp;dopt=Abstract&amp;amp;list_uids=28509730&amp;amp;query_hl=1&lt;/_url&gt;&lt;_volume&gt;45&lt;/_volume&gt;&lt;/Details&gt;&lt;Extra&gt;&lt;DBUID&gt;{F96A950B-833F-4880-A151-76DA2D6A2879}&lt;/DBUID&gt;&lt;/Extra&gt;&lt;/Item&gt;&lt;/References&gt;&lt;/Group&gt;&lt;/Citation&gt;_x000a_"/>
    <w:docVar w:name="NE.Ref{73C28E0E-0F7D-4DEF-B8C4-3C9C009EA645}" w:val=" ADDIN NE.Ref.{73C28E0E-0F7D-4DEF-B8C4-3C9C009EA645}&lt;Citation&gt;&lt;Group&gt;&lt;References&gt;&lt;Item&gt;&lt;ID&gt;1206&lt;/ID&gt;&lt;UID&gt;{20D22C1C-567E-498D-85D3-E62B63BC2B99}&lt;/UID&gt;&lt;Title&gt;ESPEN guideline on clinical nutrition in the intensive care unit&lt;/Title&gt;&lt;Template&gt;Journal Article&lt;/Template&gt;&lt;Star&gt;0&lt;/Star&gt;&lt;Tag&gt;0&lt;/Tag&gt;&lt;Author&gt;Singer, P; Blaser, A R; Berger, M M; Alhazzani, W; Calder, P C; Casaer, M P; Hiesmayr, M; Mayer, K; Montejo, J C; Pichard, C; Preiser, J C; van Zanten, ARH; Oczkowski, S; Szczeklik, W; Bischoff, S C&lt;/Author&gt;&lt;Year&gt;2019&lt;/Year&gt;&lt;Details&gt;&lt;_accession_num&gt;30348463&lt;/_accession_num&gt;&lt;_author_adr&gt;Department of General Intensive Care and Institute for Nutrition Research, Rabin  Medical Center, Beilinson Hospital, Sackler School of Medicine, Tel Aviv University, Tel Aviv, Israel. Electronic address: psinger@clalit.org.il.; Department of Anaesthesiology and Intensive Care, University of Tartu, Tartu, Estonia; Department of Intensive Care Medicine, Lucerne Cantonal Hospital, Lucerne, Switzerland.; Service of Adult Intensive Care and Burns, Lausanne University Hospital, Lausanne, Switzerland.; Department of Medicine, Division of Critical Care and Department of Clinical Epidemiology and Biostatistics, McMaster University, Hamilton, Canada.; Human Development and Health Academic Unit, Faculty of Medicine, University of Southampton and NIHR Southampton Biomedical Research Centre, University Hospital  Southampton NHS Foundation Trust, Southampton, United Kingdom.; Clinical Department and Laboratory of Intensive Care Medicine, Catholic University Hospitals (UZLeuven) and Catholic University Leuven, Leuven, Belgium.; Division Cardiac-, Thoracic-, Vascular Anaesthesia and Intensive Care, Medical University Vienna, Vienna, Austria.; Universitatsklinikum Giessen Medizinische, Giessen, Germany.; Servicio de Medecina Intensiva, Hospital Universitario 12 de Octobre, Madrid, Spain.; Clinical Nutrition, Geneva University Hospital, Geneva, Switzerland.; Department of Intensive Care, Erasme University Hospital, Universite Libre de Bruxelles, Brussels, Belgium.; Department of Intensive Care, Gelderse Vallei Hospital, Ede, the Netherlands.; Department of Medicine, Division of Critical Care and Department of Clinical Epidemiology and Biostatistics, McMaster University, Hamilton, Canada.; Department of Intensive Care and Perioperative Medicine, Jagiellonian University  Medical College, Krakow, Poland.; Department of Nutritional Medicine/Prevention, University of Hohenheim, Stuttgart, Germany.&lt;/_author_adr&gt;&lt;_collection_scope&gt;SCIE&lt;/_collection_scope&gt;&lt;_created&gt;62774558&lt;/_created&gt;&lt;_date&gt;2019-02-01&lt;/_date&gt;&lt;_date_display&gt;2019 Feb&lt;/_date_display&gt;&lt;_db_updated&gt;PubMed&lt;/_db_updated&gt;&lt;_doi&gt;10.1016/j.clnu.2018.08.037&lt;/_doi&gt;&lt;_impact_factor&gt;   5.496&lt;/_impact_factor&gt;&lt;_isbn&gt;1532-1983 (Electronic); 0261-5614 (Linking)&lt;/_isbn&gt;&lt;_issue&gt;1&lt;/_issue&gt;&lt;_journal&gt;Clin Nutr&lt;/_journal&gt;&lt;_keywords&gt;ESPEN; Enteral; Guidelines; Intensive care; Nutrition; Parenteral&lt;/_keywords&gt;&lt;_language&gt;eng&lt;/_language&gt;&lt;_modified&gt;62774558&lt;/_modified&gt;&lt;_ori_publication&gt;Copyright (c) 2018 European Society for Clinical Nutrition and Metabolism._x000d__x000a_      Published by Elsevier Ltd.. All rights reserved.&lt;/_ori_publication&gt;&lt;_pages&gt;48-79&lt;/_pages&gt;&lt;_tertiary_title&gt;Clinical nutrition (Edinburgh, Scotland)&lt;/_tertiary_title&gt;&lt;_type_work&gt;Journal Article&lt;/_type_work&gt;&lt;_url&gt;http://www.ncbi.nlm.nih.gov/entrez/query.fcgi?cmd=Retrieve&amp;amp;db=pubmed&amp;amp;dopt=Abstract&amp;amp;list_uids=30348463&amp;amp;query_hl=1&lt;/_url&gt;&lt;_volume&gt;38&lt;/_volume&gt;&lt;/Details&gt;&lt;Extra&gt;&lt;DBUID&gt;{F96A950B-833F-4880-A151-76DA2D6A2879}&lt;/DBUID&gt;&lt;/Extra&gt;&lt;/Item&gt;&lt;/References&gt;&lt;/Group&gt;&lt;/Citation&gt;_x000a_"/>
    <w:docVar w:name="NE.Ref{93D0C248-BAFA-4A56-8ECA-4AE6D3511EE9}" w:val=" ADDIN NE.Ref.{93D0C248-BAFA-4A56-8ECA-4AE6D3511EE9}&lt;Citation&gt;&lt;Group&gt;&lt;References&gt;&lt;Item&gt;&lt;ID&gt;1194&lt;/ID&gt;&lt;UID&gt;{422CFB08-9A5A-47C1-AACA-440FD97AC72D}&lt;/UID&gt;&lt;Title&gt;Incorporating Comorbidity Within Risk Adjustment for UK Pediatric Cardiac Surgery&lt;/Title&gt;&lt;Template&gt;Journal Article&lt;/Template&gt;&lt;Star&gt;0&lt;/Star&gt;&lt;Tag&gt;0&lt;/Tag&gt;&lt;Author&gt;Brown, K L; Rogers, L; Barron, D J; Tsang, V; Anderson, D; Tibby, S; Witter, T; Stickley, J; Crowe, S; English, K; Franklin, R C; Pagel, C&lt;/Author&gt;&lt;Year&gt;2017&lt;/Year&gt;&lt;Details&gt;&lt;_accession_num&gt;28318514&lt;/_accession_num&gt;&lt;_author_adr&gt;Great Ormond Street Hospital NHS Foundation Trust, London, United Kingdom. Electronic address: katherine.brown@gosh.nhs.uk.; Clinical Operational Research Unit, University College London, London, United Kingdom.; Department of Cardiac Surgery, Birmingham Children&amp;apos;s Hospital, Birmingham, United Kingdom.; Great Ormond Street Hospital NHS Foundation Trust, London, United Kingdom.; Department of Paediatric Cardiology and Cardiac Surgery, Evelina London Children&amp;apos;s Hospital, London, United Kingdom.; Department of Paediatric Cardiology and Cardiac Surgery, Evelina London Children&amp;apos;s Hospital, London, United Kingdom.; Department of Paediatric Cardiology and Cardiac Surgery, Evelina London Children&amp;apos;s Hospital, London, United Kingdom.; Department of Cardiac Surgery, Birmingham Children&amp;apos;s Hospital, Birmingham, United Kingdom.; Clinical Operational Research Unit, University College London, London, United Kingdom.; Department of Cardiology, Leeds General Infirmary, Leeds, United Kingdom.; Paediatric Cardiology Department, Royal Brompton and Harefield NHS Foundation Trust, London, United Kingdom.; Clinical Operational Research Unit, University College London, London, United Kingdom.&lt;/_author_adr&gt;&lt;_collection_scope&gt;SCI;SCIE&lt;/_collection_scope&gt;&lt;_created&gt;62770562&lt;/_created&gt;&lt;_date&gt;2017-07-01&lt;/_date&gt;&lt;_date_display&gt;2017 Jul&lt;/_date_display&gt;&lt;_db_updated&gt;PubMed&lt;/_db_updated&gt;&lt;_doi&gt;10.1016/j.athoracsur.2016.12.013&lt;/_doi&gt;&lt;_impact_factor&gt;   3.779&lt;/_impact_factor&gt;&lt;_isbn&gt;1552-6259 (Electronic); 0003-4975 (Linking)&lt;/_isbn&gt;&lt;_issue&gt;1&lt;/_issue&gt;&lt;_journal&gt;Ann Thorac Surg&lt;/_journal&gt;&lt;_keywords&gt;Cardiac Surgical Procedures/*adverse effects/mortality; Child; Comorbidity/trends; Female; Heart Defects, Congenital/mortality/*surgery; Hospital Mortality/trends; Humans; Ireland/epidemiology; Logistic Models; Male; Risk Adjustment/*methods; Risk Factors; Survival Rate/trends; United Kingdom/epidemiology&lt;/_keywords&gt;&lt;_language&gt;eng&lt;/_language&gt;&lt;_modified&gt;62770563&lt;/_modified&gt;&lt;_ori_publication&gt;Copyright (c) 2017 The Authors. Published by Elsevier Inc. All rights reserved.&lt;/_ori_publication&gt;&lt;_pages&gt;220-226&lt;/_pages&gt;&lt;_tertiary_title&gt;The Annals of thoracic surgery&lt;/_tertiary_title&gt;&lt;_type_work&gt;Journal Article; Multicenter Study&lt;/_type_work&gt;&lt;_url&gt;http://www.ncbi.nlm.nih.gov/entrez/query.fcgi?cmd=Retrieve&amp;amp;db=pubmed&amp;amp;dopt=Abstract&amp;amp;list_uids=28318514&amp;amp;query_hl=1&lt;/_url&gt;&lt;_volume&gt;104&lt;/_volume&gt;&lt;/Details&gt;&lt;Extra&gt;&lt;DBUID&gt;{F96A950B-833F-4880-A151-76DA2D6A2879}&lt;/DBUID&gt;&lt;/Extra&gt;&lt;/Item&gt;&lt;/References&gt;&lt;/Group&gt;&lt;Group&gt;&lt;References&gt;&lt;Item&gt;&lt;ID&gt;1195&lt;/ID&gt;&lt;UID&gt;{BDB7D25C-EDE9-4ED5-90B3-CA7F0DD381CC}&lt;/UID&gt;&lt;Title&gt;Consensus-based method for risk adjustment for surgery for congenital heart disease&lt;/Title&gt;&lt;Template&gt;Journal Article&lt;/Template&gt;&lt;Star&gt;0&lt;/Star&gt;&lt;Tag&gt;0&lt;/Tag&gt;&lt;Author&gt;Jenkins, K J; Gauvreau, K; Newburger, J W; Spray, T L; Moller, J H; Iezzoni, L I&lt;/Author&gt;&lt;Year&gt;2002&lt;/Year&gt;&lt;Details&gt;&lt;_accession_num&gt;11782764&lt;/_accession_num&gt;&lt;_author_adr&gt;Department of Cardiology, Children&amp;apos;s Hospital, Boston, MA 02115, USA. jenkins@cardio.tch.harvard.edu&lt;/_author_adr&gt;&lt;_created&gt;62770562&lt;/_created&gt;&lt;_date&gt;2002-01-01&lt;/_date&gt;&lt;_date_display&gt;2002 Jan&lt;/_date_display&gt;&lt;_db_updated&gt;PubMed&lt;/_db_updated&gt;&lt;_impact_factor&gt;   4.880&lt;/_impact_factor&gt;&lt;_isbn&gt;0022-5223 (Print); 0022-5223 (Linking)&lt;/_isbn&gt;&lt;_issue&gt;1&lt;/_issue&gt;&lt;_journal&gt;J Thorac Cardiovasc Surg&lt;/_journal&gt;&lt;_keywords&gt;Cardiac Surgical Procedures/*mortality; Child; Confidence Intervals; Female; Heart Defects, Congenital/mortality/*surgery; *Hospital Mortality; Humans; Logistic Models; Male; Odds Ratio; *Risk Adjustment; Risk Factors; United States&lt;/_keywords&gt;&lt;_language&gt;eng&lt;/_language&gt;&lt;_modified&gt;62770563&lt;/_modified&gt;&lt;_pages&gt;110-8&lt;/_pages&gt;&lt;_tertiary_title&gt;The Journal of thoracic and cardiovascular surgery&lt;/_tertiary_title&gt;&lt;_type_work&gt;Consensus Development Conference; Journal Article; Review&lt;/_type_work&gt;&lt;_url&gt;http://www.ncbi.nlm.nih.gov/entrez/query.fcgi?cmd=Retrieve&amp;amp;db=pubmed&amp;amp;dopt=Abstract&amp;amp;list_uids=11782764&amp;amp;query_hl=1&lt;/_url&gt;&lt;_volume&gt;123&lt;/_volume&gt;&lt;/Details&gt;&lt;Extra&gt;&lt;DBUID&gt;{F96A950B-833F-4880-A151-76DA2D6A2879}&lt;/DBUID&gt;&lt;/Extra&gt;&lt;/Item&gt;&lt;/References&gt;&lt;/Group&gt;&lt;/Citation&gt;_x000a_"/>
    <w:docVar w:name="NE.Ref{9761149C-ABA6-40E7-B488-8CCA1D0C60D6}" w:val=" ADDIN NE.Ref.{9761149C-ABA6-40E7-B488-8CCA1D0C60D6}&lt;Citation&gt;&lt;Group&gt;&lt;References&gt;&lt;Item&gt;&lt;ID&gt;1283&lt;/ID&gt;&lt;UID&gt;{6EEF94C9-9B28-4E99-B70F-3365414D4A4C}&lt;/UID&gt;&lt;Title&gt;Levosimendan for the Prevention of Acute Organ Dysfunction in Sepsis&lt;/Title&gt;&lt;Template&gt;Journal Article&lt;/Template&gt;&lt;Star&gt;0&lt;/Star&gt;&lt;Tag&gt;0&lt;/Tag&gt;&lt;Author&gt;Gordon, A C; Perkins, G D; Singer, M; McAuley, D F; Orme, R M; Santhakumaran, S; Mason, A J; Cross, M; Al-Beidh, F; Best-Lane, J; Brealey, D; Nutt, C L; McNamee, J J; Reschreiter, H; Breen, A; Liu, K D; Ashby, D&lt;/Author&gt;&lt;Year&gt;2016&lt;/Year&gt;&lt;Details&gt;&lt;_accession_num&gt;27705084&lt;/_accession_num&gt;&lt;_author_adr&gt;From the Section of Anaesthetics, Pain Medicine and Intensive Care Medicine, the  Department of Surgery and Cancer, Imperial College London and Imperial College Healthcare NHS Trust (A.C.G., F.A.-B., J.B.-L.), Bloomsbury Institute of Intensive Care Medicine, the Division of Medicine, University College London (M.S.), Imperial Clinical Trials Unit Imperial College London (S.S., M.C., F.A.-B., J.B.-L., D.A.), the Department of Health Services Research and Policy, London School of Hygiene and Tropical Medicine (A.J.M.), and the Division of Critical Care, University College London Hospitals (D.B.), London, Warwick Clinical Trials Unit, University of Warwick and Heart of England NHS Foundation Trust, Coventry (G.D.P.), the Centre for Experimental Medicine, Queen&amp;apos;s University of Belfast (D.F.M., J.J.M.), and the Regional Intensive Care Unit, the Royal Hospitals (D.F.M., J.J.M.), Belfast, the Department of Critical Care, Gloucestershire Hospitals NHS Foundation Trust, Cheltenham (R.M.L.O.), Intensive  Care Unit, Antrim Area Hospital, Antrim (C.L.N.), Intensive Care Unit, Poole Hospital NHS Foundation Trust, Poole (H.R.), and Intensive Care Unit, Leeds Teaching Hospitals NHS Trust, Leeds (A.B.) - all in the United Kingdom; and the Department of Medicine, University of California at San Francisco, San Francisco  (K.D.L.).; From the Section of Anaesthetics, Pain Medicine and Intensive Care Medicine, the  Department of Surgery and Cancer, Imperial College London and Imperial College Healthcare NHS Trust (A.C.G., F.A.-B., J.B.-L.), Bloomsbury Institute of Intensive Care Medicine, the Division of Medicine, University College London (M.S.), Imperial Clinical Trials Unit Imperial College London (S.S., M.C., F.A.-B., J.B.-L., D.A.), the Department of Health Services Research and Policy, London School of Hygiene and Tropical Medicine (A.J.M.), and the Division of Critical Care, University College London Hospitals (D.B.), London, Warwick Clinical Trials Unit, University of Warwick and Heart of England NHS Foundation Trust, Coventry (G.D.P.), the Centre for Experimental Medicine, Queen&amp;apos;s University of Belfast (D.F.M., J.J.M.), and the Regional Intensive Care Unit, the Royal Hospitals (D.F.M., J.J.M.), Belfast, the Department of Critical Care, Gloucestershire Hospitals NHS Foundation Trust, Cheltenham (R.M.L.O.), Intensive  Care Unit, Antrim Area Hospital, Antrim (C.L.N.), Intensive Care Unit, Poole Hospital NHS Foundation Trust, Poole (H.R.), and Intensive Care Unit, Leeds Teaching Hospitals NHS Trust, Leeds (A.B.) - all in the United Kingdom; and the Department of Medicine, University of California at San Francisco, San Francisco  (K.D.L.).; From the Section of Anaesthetics, Pain Medicine and Intensive Care Medicine, the  Department of Surgery and Cancer, Imperial College London and Imperial College Healthcare NHS Trust (A.C.G., F.A.-B., J.B.-L.), Bloomsbury Institute of Intensive Care Medicine, the Division of Medicine, University College London (M.S.), Imperial Clinical Trials Unit Imperial College London (S.S., M.C., F.A.-B., J.B.-L., D.A.), the Department of Health Services Research and Policy, London School of Hygiene and Tropical Medicine (A.J.M.), and the Division of Critical Care, University College London Hospitals (D.B.), London, Warwick Clinical Trials Unit, University of Warwick and Heart of England NHS Foundation Trust, Coventry (G.D.P.), the Centre for Experimental Medicine, Queen&amp;apos;s University of Belfast (D.F.M., J.J.M.), and the Regional Intensive Care Unit, the Royal Hospitals (D.F.M., J.J.M.), Belfast, the Department of Critical Care, Gloucestershire Hospitals NHS Foundation Trust, Cheltenham (R.M.L.O.), Intensive  Care Unit, Antrim Area Hospital, Antrim (C.L.N.), Intensive Care Unit, Poole Hospital NHS Foundation Trust, Poole (H.R.), and Intensive Care Unit, Leeds Teaching Hospitals NHS Trust, Leeds (A.B.) - all in the United Kingdom; and the Department of Medicine, University of California at San Francisco, San Francisco  (K.D.L.).; From the Section of Anaesthetics, Pain Medicine and Intensive Care Medicine, the  Department of Surgery and Cancer, Imperial College London and Imperial College Healthcare NHS Trust (A.C.G., F.A.-B., J.B.-L.), Bloomsbury Institute of Intensive Care Medicine, the Division of Medicine, University College London (M.S.), Imperial Clinical Trials Unit Imperial College London (S.S., M.C., F.A.-B., J.B.-L., D.A.), the Department of Health Services Research and Policy, London School of Hygiene and Tropical Medicine (A.J.M.), and the Division of Critical Care, University College London Hospitals (D.B.), London, Warwick Clinical Trials Unit, University of Warwick and Heart of England NHS Foundation Trust, Coventry (G.D.P.), the Centre for Experimental Medicine, Queen&amp;apos;s University of Belfast (D.F.M., J.J.M.), and the Regional Intensive Care Unit, the Royal Hospitals (D.F.M., J.J.M.), Belfast, the Department of Critical Care, Gloucestershire Hospitals NHS Foundation Trust, Cheltenham (R.M.L.O.), Intensive  Care Unit, Antrim Area Hospital, Antrim (C.L.N.), Intensive Care Unit, Poole Hospital NHS Foundation Trust, Poole (H.R.), and Intensive Care Unit, Leeds Teaching Hospitals NHS Trust, Leeds (A.B.) - all in the United Kingdom; and the Department of Medicine, University of California at San Francisco, San Francisco  (K.D.L.).; From the Section of Anaesthetics, Pain Medicine and Intensive Care Medicine, the  Department of Surgery and Cancer, Imperial College London and Imperial College Healthcare NHS Trust (A.C.G., F.A.-B., J.B.-L.), Bloomsbury Institute of Intensive Care Medicine, the Division of Medicine, University College London (M.S.), Imperial Clinical Trials Unit Imperial College London (S.S., M.C., F.A.-B., J.B.-L., D.A.), the Department of Health Services Research and Policy, London School of Hygiene and Tropical Medicine (A.J.M.), and the Division of Critical Care, University College London Hospitals (D.B.), London, Warwick Clinical Trials Unit, University of Warwick and Heart of England NHS Foundation Trust, Coventry (G.D.P.), the Centre for Experimental Medicine, Queen&amp;apos;s University of Belfast (D.F.M., J.J.M.), and the Regional Intensive Care Unit, the Royal Hospitals (D.F.M., J.J.M.), Belfast, the Department of Critical Care, Gloucestershire Hospitals NHS Foundation Trust, Cheltenham (R.M.L.O.), Intensive  Care Unit, Antrim Area Hospital, Antrim (C.L.N.), Intensive Care Unit, Poole Hospital NHS Foundation Trust, Poole (H.R.), and Intensive Care Unit, Leeds Teaching Hospitals NHS Trust, Leeds (A.B.) - all in the United Kingdom; and the Department of Medicine, University of California at San Francisco, San Francisco  (K.D.L.).; From the Section of Anaesthetics, Pain Medicine and Intensive Care Medicine, the  Department of Surgery and Cancer, Imperial College London and Imperial College Healthcare NHS Trust (A.C.G., F.A.-B., J.B.-L.), Bloomsbury Institute of Intensive Care Medicine, the Division of Medicine, University College London (M.S.), Imperial Clinical Trials Unit Imperial College London (S.S., M.C., F.A.-B., J.B.-L., D.A.), the Department of Health Services Research and Policy, London School of Hygiene and Tropical Medicine (A.J.M.), and the Division of Critical Care, University College London Hospitals (D.B.), London, Warwick Clinical Trials Unit, University of Warwick and Heart of England NHS Foundation Trust, Coventry (G.D.P.), the Centre for Experimental Medicine, Queen&amp;apos;s University of Belfast (D.F.M., J.J.M.), and the Regional Intensive Care Unit, the Royal Hospitals (D.F.M., J.J.M.), Belfast, the Department of Critical Care, Gloucestershire Hospitals NHS Foundation Trust, Cheltenham (R.M.L.O.), Intensive  Care Unit, Antrim Area Hospital, Antrim (C.L.N.), Intensive Care Unit, Poole Hospital NHS Foundation Trust, Poole (H.R.), and Intensive Care Unit, Leeds Teaching Hospitals NHS Trust, Leeds (A.B.) - all in the United Kingdom; and the Department of Medicine, University of California at San Francisco, San Francisco  (K.D.L.).; From the Section of Anaesthetics, Pain Medicine and Intensive Care Medicine, the  Department of Surgery and Cancer, Imperial College London and Imperial College Healthcare NHS Trust (A.C.G., F.A.-B., J.B.-L.), Bloomsbury Institute of Intensive Care Medicine, the Division of Medicine, University College London (M.S.), Imperial Clinical Trials Unit Imperial College London (S.S., M.C., F.A.-B., J.B.-L., D.A.), the Department of Health Services Research and Policy, London School of Hygiene and Tropical Medicine (A.J.M.), and the Division of Critical Care, University College London Hospitals (D.B.), London, Warwick Clinical Trials Unit, University of Warwick and Heart of England NHS Foundation Trust, Coventry (G.D.P.), the Centre for Experimental Medicine, Queen&amp;apos;s University of Belfast (D.F.M., J.J.M.), and the Regional Intensive Care Unit, the Royal Hospitals (D.F.M., J.J.M.), Belfast, the Department of Critical Care, Gloucestershire Hospitals NHS Foundation Trust, Cheltenham (R.M.L.O.), Intensive  Care Unit, Antrim Area Hospital, Antrim (C.L.N.), Intensive Care Unit, Poole Hospital NHS Foundation Trust, Poole (H.R.), and Intensive Care Unit, Leeds Teaching Hospitals NHS Trust, Leeds (A.B.) - all in the United Kingdom; and the Department of Medicine, University of California at San Francisco, San Francisco  (K.D.L.).; From the Section of Anaesthetics, Pain Medicine and Intensive Care Medicine, the  Department of Surgery and Cancer, Imperial College London and Imperial College Healthcare NHS Trust (A.C.G., F.A.-B., J.B.-L.), Bloomsbury Institute of Intensive Care Medicine, the Division of Medicine, University College London (M.S.), Imperial Clinical Trials Unit Imperial College London (S.S., M.C., F.A.-B., J.B.-L., D.A.), the Department of Health Services Research and Policy, London School of Hygiene and Tropical Medicine (A.J.M.), and the Division of Critical Care, University College London Hospitals (D.B.), London, Warwick Clinical Trials Unit, University of Warwick and Heart of England NHS Foundation Trust, Coventry (G.D.P.), the Centre for Experimental Medicine, Queen&amp;apos;s University of Belfast (D.F.M., J.J.M.), and the Regional Intensive Care Unit, the Royal Hospitals (D.F.M., J.J.M.), Belfast, the Department of Critical Care, Gloucestershire Hospitals NHS Foundation Trust, Cheltenham (R.M.L.O.), Intensive  Care Unit, Antrim Area Hospital, Antrim (C.L.N.), Intensive Care Unit, Poole Hospital NHS Foundation Trust, Poole (H.R.), and Intensive Care Unit, Leeds Teaching Hospitals NHS Trust, Leeds (A.B.) - all in the United Kingdom; and the Department of Medicine, University of California at San Francisco, San Francisco  (K.D.L.).; From the Section of Anaesthetics, Pain Medicine and Intensive Care Medicine, the  Department of Surgery and Cancer, Imperial College London and Imperial College Healthcare NHS Trust (A.C.G., F.A.-B., J.B.-L.), Bloomsbury Institute of Intensive Care Medicine, the Division of Medicine, University College London (M.S.), Imperial Clinical Trials Unit Imperial College London (S.S., M.C., F.A.-B., J.B.-L., D.A.), the Department of Health Services Research and Policy, London School of Hygiene and Tropical Medicine (A.J.M.), and the Division of Critical Care, University College London Hospitals (D.B.), London, Warwick Clinical Trials Unit, University of Warwick and Heart of England NHS Foundation Trust, Coventry (G.D.P.), the Centre for Experimental Medicine, Queen&amp;apos;s University of Belfast (D.F.M., J.J.M.), and the Regional Intensive Care Unit, the Royal Hospitals (D.F.M., J.J.M.), Belfast, the Department of Critical Care, Gloucestershire Hospitals NHS Foundation Trust, Cheltenham (R.M.L.O.), Intensive  Care Unit, Antrim Area Hospital, Antrim (C.L.N.), Intensive Care Unit, Poole Hospital NHS Foundation Trust, Poole (H.R.), and Intensive Care Unit, Leeds Teaching Hospitals NHS Trust, Leeds (A.B.) - all in the United Kingdom; and the Department of Medicine, University of California at San Francisco, San Francisco  (K.D.L.).; From the Section of Anaesthetics, Pain Medicine and Intensive Care Medicine, the  Department of Surgery and Cancer, Imperial College London and Imperial College Healthcare NHS Trust (A.C.G., F.A.-B., J.B.-L.), Bloomsbury Institute of Intensive Care Medicine, the Division of Medicine, University College London (M.S.), Imperial Clinical Trials Unit Imperial College London (S.S., M.C., F.A.-B., J.B.-L., D.A.), the Department of Health Services Research and Policy, London School of Hygiene and Tropical Medicine (A.J.M.), and the Division of Critical Care, University College London Hospitals (D.B.), London, Warwick Clinical Trials Unit, University of Warwick and Heart of England NHS Foundation Trust, Coventry (G.D.P.), the Centre for Experimental Medicine, Queen&amp;apos;s University of Belfast (D.F.M., J.J.M.), and the Regional Intensive Care Unit, the Royal Hospitals (D.F.M., J.J.M.), Belfast, the Department of Critical Care, Gloucestershire Hospitals NHS Foundation Trust, Cheltenham (R.M.L.O.), Intensive  Care Unit, Antrim Area Hospital, Antrim (C.L.N.), Intensive Care Unit, Poole Hospital NHS Foundation Trust, Poole (H.R.), and Intensive Care Unit, Leeds Teaching Hospitals NHS Trust, Leeds (A.B.) - all in the United Kingdom; and the Department of Medicine, University of California at San Francisco, San Francisco  (K.D.L.).; From the Section of Anaesthetics, Pain Medicine and Intensive Care Medicine, the  Department of Surgery and Cancer, Imperial College London and Imperial College Healthcare NHS Trust (A.C.G., F.A.-B., J.B.-L.), Bloomsbury Institute of Intensive Care Medicine, the Division of Medicine, University College London (M.S.), Imperial Clinical Trials Unit Imperial College London (S.S., M.C., F.A.-B., J.B.-L., D.A.), the Department of Health Services Research and Policy, London School of Hygiene and Tropical Medicine (A.J.M.), and the Division of Critical Care, University College London Hospitals (D.B.), London, Warwick Clinical Trials Unit, University of Warwick and Heart of England NHS Foundation Trust, Coventry (G.D.P.), the Centre for Experimental Medicine, Queen&amp;apos;s University of Belfast (D.F.M., J.J.M.), and the Regional Intensive Care Unit, the Royal Hospitals (D.F.M., J.J.M.), Belfast, the Department of Critical Care, Gloucestershire Hospitals NHS Foundation Trust, Cheltenham (R.M.L.O.), Intensive  Care Unit, Antrim Area Hospital, Antrim (C.L.N.), Intensive Care Unit, Poole Hospital NHS Foundation Trust, Poole (H.R.), and Intensive Care Unit, Leeds Teaching Hospitals NHS Trust, Leeds (A.B.) - all in the United Kingdom; and the Department of Medicine, University of California at San Francisco, San Francisco  (K.D.L.).; From the Section of Anaesthetics, Pain Medicine and Intensive Care Medicine, the  Department of Surgery and Cancer, Imperial College London and Imperial College Healthcare NHS Trust (A.C.G., F.A.-B., J.B.-L.), Bloomsbury Institute of Intensive Care Medicine, the Division of Medicine, University College London (M.S.), Imperial Clinical Trials Unit Imperial College London (S.S., M.C., F.A.-B., J.B.-L., D.A.), the Department of Health Services Research and Policy, London School of Hygiene and Tropical Medicine (A.J.M.), and the Division of Critical Care, University College London Hospitals (D.B.), London, Warwick Clinical Trials Unit, University of Warwick and Heart of England NHS Foundation Trust, Coventry (G.D.P.), the Centre for Experimental Medicine, Queen&amp;apos;s University of Belfast (D.F.M., J.J.M.), and the Regional Intensive Care Unit, the Royal Hospitals (D.F.M., J.J.M.), Belfast, the Department of Critical Care, Gloucestershire Hospitals NHS Foundation Trust, Cheltenham (R.M.L.O.), Intensive  Care Unit, Antrim Area Hospital, Antrim (C.L.N.), Intensive Care Unit, Poole Hospital NHS Foundation Trust, Poole (H.R.), and Intensive Care Unit, Leeds Teaching Hospitals NHS Trust, Leeds (A.B.) - all in the United Kingdom; and the Department of Medicine, University of California at San Francisco, San Francisco  (K.D.L.).; From the Section of Anaesthetics, Pain Medicine and Intensive Care Medicine, the  Department of Surgery and Cancer, Imperial College London and Imperial College Healthcare NHS Trust (A.C.G., F.A.-B., J.B.-L.), Bloomsbury Institute of Intensive Care Medicine, the Division of Medicine, University College London (M.S.), Imperial Clinical Trials Unit Imperial College London (S.S., M.C., F.A.-B., J.B.-L., D.A.), the Department of Health Services Research and Policy, London School of Hygiene and Tropical Medicine (A.J.M.), and the Division of Critical Care, University College London Hospitals (D.B.), London, Warwick Clinical Trials Unit, University of Warwick and Heart of England NHS Foundation Trust, Coventry (G.D.P.), the Centre for Experimental Medicine, Queen&amp;apos;s University of Belfast (D.F.M., J.J.M.), and the Regional Intensive Care Unit, the Royal Hospitals (D.F.M., J.J.M.), Belfast, the Department of Critical Care, Gloucestershire Hospitals NHS Foundation Trust, Cheltenham (R.M.L.O.), Intensive  Care Unit, Antrim Area Hospital, Antrim (C.L.N.), Intensive Care Unit, Poole Hospital NHS Foundation Trust, Poole (H.R.), and Intensive Care Unit, Leeds Teaching Hospitals NHS Trust, Leeds (A.B.) - all in the United Kingdom; and the Department of Medicine, University of California at San Francisco, San Francisco  (K.D.L.).; From the Section of Anaesthetics, Pain Medicine and Intensive Care Medicine, the  Department of Surgery and Cancer, Imperial College London and Imperial College Healthcare NHS Trust (A.C.G., F.A.-B., J.B.-L.), Bloomsbury Institute of Intensive Care Medicine, the Division of Medicine, University College London (M.S.), Imperial Clinical Trials Unit Imperial College London (S.S., M.C., F.A.-B., J.B.-L., D.A.), the Department of Health Services Research and Policy, London School of Hygiene and Tropical Medicine (A.J.M.), and the Division of Critical Care, University College London Hospitals (D.B.), London, Warwick Clinical Trials Unit, University of Warwick and Heart of England NHS Foundation Trust, Coventry (G.D.P.), the Centre for Experimental Medicine, Queen&amp;apos;s University of Belfast (D.F.M., J.J.M.), and the Regional Intensive Care Unit, the Royal Hospitals (D.F.M., J.J.M.), Belfast, the Department of Critical Care, Gloucestershire Hospitals NHS Foundation Trust, Cheltenham (R.M.L.O.), Intensive  Care Unit, Antrim Area Hospital, Antrim (C.L.N.), Intensive Care Unit, Poole Hospital NHS Foundation Trust, Poole (H.R.), and Intensive Care Unit, Leeds Teaching Hospitals NHS Trust, Leeds (A.B.) - all in the United Kingdom; and the Department of Medicine, University of California at San Francisco, San Francisco  (K.D.L.).; From the Section of Anaesthetics, Pain Medicine and Intensive Care Medicine, the  Department of Surgery and Cancer, Imperial College London and Imperial College Healthcare NHS Trust (A.C.G., F.A.-B., J.B.-L.), Bloomsbury Institute of Intensive Care Medicine, the Division of Medicine, University College London (M.S.), Imperial Clinical Trials Unit Imperial College London (S.S., M.C., F.A.-B., J.B.-L., D.A.), the Department of Health Services Research and Policy, London School of Hygiene and Tropical Medicine (A.J.M.), and the Division of Critical Care, University College London Hospitals (D.B.), London, Warwick Clinical Trials Unit, University of Warwick and Heart of England NHS Foundation Trust, Coventry (G.D.P.), the Centre for Experimental Medicine, Queen&amp;apos;s University of Belfast (D.F.M., J.J.M.), and the Regional Intensive Care Unit, the Royal Hospitals (D.F.M., J.J.M.), Belfast, the Department of Critical Care, Gloucestershire Hospitals NHS Foundation Trust, Cheltenham (R.M.L.O.), Intensive  Care Unit, Antrim Area Hospital, Antrim (C.L.N.), Intensive Care Unit, Poole Hospital NHS Foundation Trust, Poole (H.R.), and Intensive Care Unit, Leeds Teaching Hospitals NHS Trust, Leeds (A.B.) - all in the United Kingdom; and the Department of Medicine, University of California at San Francisco, San Francisco  (K.D.L.).; From the Section of Anaesthetics, Pain Medicine and Intensive Care Medicine, the  Department of Surgery and Cancer, Imperial College London and Imperial College Healthcare NHS Trust (A.C.G., F.A.-B., J.B.-L.), Bloomsbury Institute of Intensive Care Medicine, the Division of Medicine, University College London (M.S.), Imperial Clinical Trials Unit Imperial College London (S.S., M.C., F.A.-B., J.B.-L., D.A.), the Department of Health Services Research and Policy, London School of Hygiene and Tropical Medicine (A.J.M.), and the Division of Critical Care, University College London Hospitals (D.B.), London, Warwick Clinical Trials Unit, University of Warwick and Heart of England NHS Foundation Trust, Coventry (G.D.P.), the Centre for Experimental Medicine, Queen&amp;apos;s University of Belfast (D.F.M., J.J.M.), and the Regional Intensive Care Unit, the Royal Hospitals (D.F.M., J.J.M.), Belfast, the Department of Critical Care, Gloucestershire Hospitals NHS Foundation Trust, Cheltenham (R.M.L.O.), Intensive  Care Unit, Antrim Area Hospital, Antrim (C.L.N.), Intensive Care Unit, Poole Hospital NHS Foundation Trust, Poole (H.R.), and Intensive Care Unit, Leeds Teaching Hospitals NHS Trust, Leeds (A.B.) - all in the United Kingdom; and the Department of Medicine, University of California at San Francisco, San Francisco  (K.D.L.).; From the Section of Anaesthetics, Pain Medicine and Intensive Care Medicine, the  Department of Surgery and Cancer, Imperial College London and Imperial College Healthcare NHS Trust (A.C.G., F.A.-B., J.B.-L.), Bloomsbury Institute of Intensive Care Medicine, the Division of Medicine, University College London (M.S.), Imperial Clinical Trials Unit Imperial College London (S.S., M.C., F.A.-B., J.B.-L., D.A.), the Department of Health Services Research and Policy, London School of Hygiene and Tropical Medicine (A.J.M.), and the Division of Critical Care, University College London Hospitals (D.B.), London, Warwick Clinical Trials Unit, University of Warwick and Heart of England NHS Foundation Trust, Coventry (G.D.P.), the Centre for Experimental Medicine, Queen&amp;apos;s University of Belfast (D.F.M., J.J.M.), and the Regional Intensive Care Unit, the Royal Hospitals (D.F.M., J.J.M.), Belfast, the Department of Critical Care, Gloucestershire Hospitals NHS Foundation Trust, Cheltenham (R.M.L.O.), Intensive  Care Unit, Antrim Area Hospital, Antrim (C.L.N.), Intensive Care Unit, Poole Hospital NHS Foundation Trust, Poole (H.R.), and Intensive Care Unit, Leeds Teaching Hospitals NHS Trust, Leeds (A.B.) - all in the United Kingdom; and the Department of Medicine, University of California at San Francisco, San Francisco  (K.D.L.).&lt;/_author_adr&gt;&lt;_date_display&gt;2016 Oct 27&lt;/_date_display&gt;&lt;_date&gt;2016-10-27&lt;/_date&gt;&lt;_doi&gt;10.1056/NEJMoa1609409&lt;/_doi&gt;&lt;_isbn&gt;1533-4406 (Electronic); 0028-4793 (Linking)&lt;/_isbn&gt;&lt;_issue&gt;17&lt;/_issue&gt;&lt;_journal&gt;N Engl J Med&lt;/_journal&gt;&lt;_language&gt;eng&lt;/_language&gt;&lt;_pages&gt;1638-1648&lt;/_pages&gt;&lt;_tertiary_title&gt;The New England journal of medicine&lt;/_tertiary_title&gt;&lt;_type_work&gt;Journal Article&lt;/_type_work&gt;&lt;_url&gt;http://www.ncbi.nlm.nih.gov/entrez/query.fcgi?cmd=Retrieve&amp;amp;db=pubmed&amp;amp;dopt=Abstract&amp;amp;list_uids=27705084&amp;amp;query_hl=1&lt;/_url&gt;&lt;_volume&gt;375&lt;/_volume&gt;&lt;_created&gt;62942205&lt;/_created&gt;&lt;_modified&gt;62942205&lt;/_modified&gt;&lt;_db_updated&gt;PubMed&lt;/_db_updated&gt;&lt;_impact_factor&gt;  70.670&lt;/_impact_factor&gt;&lt;/Details&gt;&lt;Extra&gt;&lt;DBUID&gt;{F96A950B-833F-4880-A151-76DA2D6A2879}&lt;/DBUID&gt;&lt;/Extra&gt;&lt;/Item&gt;&lt;/References&gt;&lt;/Group&gt;&lt;/Citation&gt;_x000a_"/>
    <w:docVar w:name="NE.Ref{ABB4D7AE-2CFF-45C1-B60E-24BF4626266F}" w:val=" ADDIN NE.Ref.{ABB4D7AE-2CFF-45C1-B60E-24BF4626266F}&lt;Citation&gt;&lt;Group&gt;&lt;References&gt;&lt;Item&gt;&lt;ID&gt;733&lt;/ID&gt;&lt;UID&gt;{68964924-DDD1-479C-A5ED-B0A0D816C374}&lt;/UID&gt;&lt;Title&gt;Ablation of caspase-1 protects against TBI-induced pyroptosis in vitro and in vivo&lt;/Title&gt;&lt;Template&gt;Journal Article&lt;/Template&gt;&lt;Star&gt;0&lt;/Star&gt;&lt;Tag&gt;0&lt;/Tag&gt;&lt;Author&gt;Liu, W; Chen, Y; Meng, J; Wu, M; Bi, F; Chang, C; Li, H; Zhang, L&lt;/Author&gt;&lt;Year&gt;2018&lt;/Year&gt;&lt;Details&gt;&lt;_accession_num&gt;29458437&lt;/_accession_num&gt;&lt;_author_adr&gt;Department of Medical Science Research Center, Peihua University, Xi&amp;apos;an, 710125,  People&amp;apos;s Republic of China. vincelau@sina.com.; Department of Medical Science Research Center, Shaanxi Fourth People Hospital, Xi&amp;apos;an, 710043, People&amp;apos;s Republic of China. vincelau@sina.com.; Department of Medical Science Research Center, Peihua University, Xi&amp;apos;an, 710125,  People&amp;apos;s Republic of China. chenyuhua.358@163.com.; Department of Medical Science Research Center, Shaanxi Fourth People Hospital, Xi&amp;apos;an, 710043, People&amp;apos;s Republic of China. chenyuhua.358@163.com.; Department of Medical Science Research Center, Peihua University, Xi&amp;apos;an, 710125,  People&amp;apos;s Republic of China.; Department of Medical Science Research Center, Shaanxi Fourth People Hospital, Xi&amp;apos;an, 710043, People&amp;apos;s Republic of China.; Department of Orthopedics, Jilin University Second Hospital, Changchun, 8974617,  People&amp;apos;s Republic of China.; Department of Medical Science Research Center, Peihua University, Xi&amp;apos;an, 710125,  People&amp;apos;s Republic of China.; Department of Medical Science Research Center, Shaanxi Fourth People Hospital, Xi&amp;apos;an, 710043, People&amp;apos;s Republic of China.; Department of Medical Science Research Center, Peihua University, Xi&amp;apos;an, 710125,  People&amp;apos;s Republic of China.; Department of Medical Science Research Center, Shaanxi Fourth People Hospital, Xi&amp;apos;an, 710043, People&amp;apos;s Republic of China.; Department of Medical Science Research Center, Shaanxi Fourth People Hospital, Xi&amp;apos;an, 710043, People&amp;apos;s Republic of China.; Department of Medical Science Research Center, Shaanxi Fourth People Hospital, Xi&amp;apos;an, 710043, People&amp;apos;s Republic of China.&lt;/_author_adr&gt;&lt;_created&gt;62151821&lt;/_created&gt;&lt;_date&gt;2018-02-19&lt;/_date&gt;&lt;_date_display&gt;2018 Feb 19&lt;/_date_display&gt;&lt;_db_updated&gt;PubMed&lt;/_db_updated&gt;&lt;_doi&gt;10.1186/s12974-018-1083-y&lt;/_doi&gt;&lt;_impact_factor&gt;   5.193&lt;/_impact_factor&gt;&lt;_isbn&gt;1742-2094 (Electronic); 1742-2094 (Linking)&lt;/_isbn&gt;&lt;_issue&gt;1&lt;/_issue&gt;&lt;_journal&gt;J Neuroinflammation&lt;/_journal&gt;&lt;_keywords&gt;Caspase-1; Inflammation; Neuroinflammation; Neuron damage; Pyroptosis; TBI&lt;/_keywords&gt;&lt;_language&gt;eng&lt;/_language&gt;&lt;_modified&gt;62324635&lt;/_modified&gt;&lt;_pages&gt;48&lt;/_pages&gt;&lt;_tertiary_title&gt;Journal of neuroinflammation&lt;/_tertiary_title&gt;&lt;_type_work&gt;Journal Article&lt;/_type_work&gt;&lt;_url&gt;http://www.ncbi.nlm.nih.gov/entrez/query.fcgi?cmd=Retrieve&amp;amp;db=pubmed&amp;amp;dopt=Abstract&amp;amp;list_uids=29458437&amp;amp;query_hl=1&lt;/_url&gt;&lt;_volume&gt;15&lt;/_volume&gt;&lt;/Details&gt;&lt;Extra&gt;&lt;DBUID&gt;{F96A950B-833F-4880-A151-76DA2D6A2879}&lt;/DBUID&gt;&lt;/Extra&gt;&lt;/Item&gt;&lt;/References&gt;&lt;/Group&gt;&lt;/Citation&gt;_x000a_"/>
    <w:docVar w:name="NE.Ref{AD211F21-0444-4B14-AA23-F3440253CDA0}" w:val=" ADDIN NE.Ref.{AD211F21-0444-4B14-AA23-F3440253CDA0}&lt;Citation&gt;&lt;Group&gt;&lt;References&gt;&lt;Item&gt;&lt;ID&gt;1197&lt;/ID&gt;&lt;UID&gt;{38E7E3EB-2C51-4C35-9189-8DFEE79B9D1D}&lt;/UID&gt;&lt;Title&gt;Clinical and Parental Status of Patients with Congenital Heart Disease Associated Pulmonary Arterial Hypertension&lt;/Title&gt;&lt;Template&gt;Journal Article&lt;/Template&gt;&lt;Star&gt;0&lt;/Star&gt;&lt;Tag&gt;0&lt;/Tag&gt;&lt;Author&gt;Nir, A; Berkman, N&lt;/Author&gt;&lt;Year&gt;2017&lt;/Year&gt;&lt;Details&gt;&lt;_accession_num&gt;28825767&lt;/_accession_num&gt;&lt;_author_adr&gt;Department of Pediatric Cardiology, Hadassah-Hebrew University Medical Center, Jerusalem, Israel.; Department of Pediatric Pulmonology, Hadassah-Hebrew University Medical Center, Jerusalem, Israel.&lt;/_author_adr&gt;&lt;_collection_scope&gt;SCIE&lt;/_collection_scope&gt;&lt;_created&gt;62770642&lt;/_created&gt;&lt;_date&gt;2017-08-01&lt;/_date&gt;&lt;_date_display&gt;2017 Aug&lt;/_date_display&gt;&lt;_db_updated&gt;PubMed&lt;/_db_updated&gt;&lt;_impact_factor&gt;   0.817&lt;/_impact_factor&gt;&lt;_isbn&gt;1565-1088 (Print)&lt;/_isbn&gt;&lt;_issue&gt;8&lt;/_issue&gt;&lt;_journal&gt;Isr Med Assoc J&lt;/_journal&gt;&lt;_keywords&gt;Adult; Aged; Down Syndrome/complications; Female; Heart Defects, Congenital/*complications/epidemiology; Humans; Hypertension, Pulmonary/epidemiology/*etiology; Male; Middle Aged; Prevalence; Prospective Studies; Registries; Young Adult&lt;/_keywords&gt;&lt;_language&gt;eng&lt;/_language&gt;&lt;_modified&gt;62770642&lt;/_modified&gt;&lt;_pages&gt;489-493&lt;/_pages&gt;&lt;_tertiary_title&gt;The Israel Medical Association journal : IMAJ&lt;/_tertiary_title&gt;&lt;_type_work&gt;Journal Article&lt;/_type_work&gt;&lt;_url&gt;http://www.ncbi.nlm.nih.gov/entrez/query.fcgi?cmd=Retrieve&amp;amp;db=pubmed&amp;amp;dopt=Abstract&amp;amp;list_uids=28825767&amp;amp;query_hl=1&lt;/_url&gt;&lt;_volume&gt;19&lt;/_volume&gt;&lt;/Details&gt;&lt;Extra&gt;&lt;DBUID&gt;{F96A950B-833F-4880-A151-76DA2D6A2879}&lt;/DBUID&gt;&lt;/Extra&gt;&lt;/Item&gt;&lt;/References&gt;&lt;/Group&gt;&lt;/Citation&gt;_x000a_"/>
    <w:docVar w:name="NE.Ref{AF2990ED-CA87-4541-BFB9-459231C44C5F}" w:val=" ADDIN NE.Ref.{AF2990ED-CA87-4541-BFB9-459231C44C5F}&lt;Citation&gt;&lt;Group&gt;&lt;References&gt;&lt;Item&gt;&lt;ID&gt;1193&lt;/ID&gt;&lt;UID&gt;{EA8D5AF9-526A-49D7-BD30-131E8A3B733D}&lt;/UID&gt;&lt;Title&gt;Thiamine supplementation for the treatment of heart failure: a review of the literature&lt;/Title&gt;&lt;Template&gt;Journal Article&lt;/Template&gt;&lt;Star&gt;0&lt;/Star&gt;&lt;Tag&gt;0&lt;/Tag&gt;&lt;Author&gt;DiNicolantonio, J J; Niazi, A K; Lavie, C J; O&amp;apos;Keefe, J H; Ventura, H O&lt;/Author&gt;&lt;Year&gt;2013&lt;/Year&gt;&lt;Details&gt;&lt;_accession_num&gt;23910704&lt;/_accession_num&gt;&lt;_author_adr&gt;Wegmans Pharmacy, Ithaca, NY 14850, USA. jjdinicol@gmail.com&lt;/_author_adr&gt;&lt;_created&gt;62770293&lt;/_created&gt;&lt;_date&gt;2013-07-01&lt;/_date&gt;&lt;_date_display&gt;2013 Jul-Aug&lt;/_date_display&gt;&lt;_db_updated&gt;PubMed&lt;/_db_updated&gt;&lt;_doi&gt;10.1111/chf.12037&lt;/_doi&gt;&lt;_isbn&gt;1751-7133 (Electronic); 1527-5299 (Linking)&lt;/_isbn&gt;&lt;_issue&gt;4&lt;/_issue&gt;&lt;_journal&gt;Congest Heart Fail&lt;/_journal&gt;&lt;_keywords&gt;Heart Failure/*complications/drug therapy/physiopathology; Humans; Thiamine/*therapeutic use; Thiamine Deficiency/blood/*drug therapy/etiology; Ventricular Function, Left/*drug effects; Vitamin B Complex/therapeutic use&lt;/_keywords&gt;&lt;_language&gt;eng&lt;/_language&gt;&lt;_modified&gt;62770293&lt;/_modified&gt;&lt;_ori_publication&gt;(c) 2013 Wiley Periodicals, Inc.&lt;/_ori_publication&gt;&lt;_pages&gt;214-22&lt;/_pages&gt;&lt;_tertiary_title&gt;Congestive heart failure (Greenwich, Conn.)&lt;/_tertiary_title&gt;&lt;_type_work&gt;Journal Article; Review; Systematic Review&lt;/_type_work&gt;&lt;_url&gt;http://www.ncbi.nlm.nih.gov/entrez/query.fcgi?cmd=Retrieve&amp;amp;db=pubmed&amp;amp;dopt=Abstract&amp;amp;list_uids=23910704&amp;amp;query_hl=1&lt;/_url&gt;&lt;_volume&gt;19&lt;/_volume&gt;&lt;/Details&gt;&lt;Extra&gt;&lt;DBUID&gt;{F96A950B-833F-4880-A151-76DA2D6A2879}&lt;/DBUID&gt;&lt;/Extra&gt;&lt;/Item&gt;&lt;/References&gt;&lt;/Group&gt;&lt;/Citation&gt;_x000a_"/>
    <w:docVar w:name="NE.Ref{B7BFAD9D-0986-437C-AF3B-430C7AD04285}" w:val=" ADDIN NE.Ref.{B7BFAD9D-0986-437C-AF3B-430C7AD04285}&lt;Citation&gt;&lt;Group&gt;&lt;References&gt;&lt;Item&gt;&lt;ID&gt;1202&lt;/ID&gt;&lt;UID&gt;{CAC6BA9B-CD7C-420F-8F24-0F496D664A85}&lt;/UID&gt;&lt;Title&gt;Neonatal and Pediatric Arrhythmias: Clinical and Electrocardiographic Aspects&lt;/Title&gt;&lt;Template&gt;Journal Article&lt;/Template&gt;&lt;Star&gt;0&lt;/Star&gt;&lt;Tag&gt;0&lt;/Tag&gt;&lt;Author&gt;Drago, F; Battipaglia, I; Di Mambro, C&lt;/Author&gt;&lt;Year&gt;2018&lt;/Year&gt;&lt;Details&gt;&lt;_accession_num&gt;29784491&lt;/_accession_num&gt;&lt;_author_adr&gt;Paediatric Cardiology and Cardiac Arrhythmias Unit, Department of Paediatric Cardiology and Cardiac Surgery, Bambino Gesu Children&amp;apos;s Hospital and Research Institute, Piazza Sant&amp;apos;Onofrio 4, Rome 00165, Italy. Electronic address: fabrizio.drago@opbg.net.; Paediatric Cardiology and Cardiac Arrhythmias Unit, Department of Paediatric Cardiology and Cardiac Surgery, Bambino Gesu Children&amp;apos;s Hospital and Research Institute, Piazza Sant&amp;apos;Onofrio 4, Rome 00165, Italy.; Paediatric Cardiology and Cardiac Arrhythmias Unit, Department of Paediatric Cardiology and Cardiac Surgery, Bambino Gesu Children&amp;apos;s Hospital and Research Institute, Piazza Sant&amp;apos;Onofrio 4, Rome 00165, Italy.&lt;/_author_adr&gt;&lt;_created&gt;62770915&lt;/_created&gt;&lt;_date&gt;2018-06-01&lt;/_date&gt;&lt;_date_display&gt;2018 Jun&lt;/_date_display&gt;&lt;_db_updated&gt;PubMed&lt;/_db_updated&gt;&lt;_doi&gt;10.1016/j.ccep.2018.02.008&lt;/_doi&gt;&lt;_isbn&gt;1877-9190 (Electronic); 1877-9182 (Linking)&lt;/_isbn&gt;&lt;_issue&gt;2&lt;/_issue&gt;&lt;_journal&gt;Card Electrophysiol Clin&lt;/_journal&gt;&lt;_keywords&gt;Arrhythmias, Cardiac/*diagnosis/physiopathology; Child; Diagnosis, Differential; Electrocardiography/*methods; Heart Rate/*physiology; Humans; Infant, Newborn*Arrhythmias; *Bradycardia; *Children; *ECG; *Neonates; *Pediatric arrhythmias; *Tachycardia&lt;/_keywords&gt;&lt;_language&gt;eng&lt;/_language&gt;&lt;_modified&gt;62770916&lt;/_modified&gt;&lt;_ori_publication&gt;Copyright (c) 2018 Elsevier Inc. All rights reserved.&lt;/_ori_publication&gt;&lt;_pages&gt;397-412&lt;/_pages&gt;&lt;_tertiary_title&gt;Cardiac electrophysiology clinics&lt;/_tertiary_title&gt;&lt;_type_work&gt;Journal Article; Review&lt;/_type_work&gt;&lt;_url&gt;http://www.ncbi.nlm.nih.gov/entrez/query.fcgi?cmd=Retrieve&amp;amp;db=pubmed&amp;amp;dopt=Abstract&amp;amp;list_uids=29784491&amp;amp;query_hl=1&lt;/_url&gt;&lt;_volume&gt;10&lt;/_volume&gt;&lt;/Details&gt;&lt;Extra&gt;&lt;DBUID&gt;{F96A950B-833F-4880-A151-76DA2D6A2879}&lt;/DBUID&gt;&lt;/Extra&gt;&lt;/Item&gt;&lt;/References&gt;&lt;/Group&gt;&lt;/Citation&gt;_x000a_"/>
    <w:docVar w:name="NE.Ref{B83AC8C3-D337-4EDE-92B7-BDC60C3A5440}" w:val=" ADDIN NE.Ref.{B83AC8C3-D337-4EDE-92B7-BDC60C3A5440}&lt;Citation&gt;&lt;Group&gt;&lt;References&gt;&lt;Item&gt;&lt;ID&gt;1192&lt;/ID&gt;&lt;UID&gt;{B0EFD575-4748-4DF3-B20E-AB36446D441E}&lt;/UID&gt;&lt;Title&gt;The Effect of inotropes and vasopressors on mortality: a meta-analysis of randomized clinical trials&lt;/Title&gt;&lt;Template&gt;Journal Article&lt;/Template&gt;&lt;Star&gt;0&lt;/Star&gt;&lt;Tag&gt;0&lt;/Tag&gt;&lt;Author&gt;Belletti, A; Castro, M L; Silvetti, S; Greco, T; Biondi-Zoccai, G; Pasin, L; Zangrillo, A; Landoni, G&lt;/Author&gt;&lt;Year&gt;2015&lt;/Year&gt;&lt;Details&gt;&lt;_accession_num&gt;26475799&lt;/_accession_num&gt;&lt;_author_adr&gt;Department of Anaesthesia and Intensive Care, IRCCS San Raffaele Scientific Institute, via Olgettina 60, Milan 20132, Italy.; Anaesthesiology Department, Centro Hospitalar Lisboa Central, EPE - Hospital de Santa Marta, Rua de Santa Marta 50, Lisbon 1169-024, Portugal.; Department of Anaesthesia and Intensive Care, IRCCS San Raffaele Scientific Institute, via Olgettina 60, Milan 20132, Italy.; Department of Anaesthesia and Intensive Care, IRCCS San Raffaele Scientific Institute, via Olgettina 60, Milan 20132, Italy Laboratorio di Statistica Medica, Biometria ed Epidemiologia &amp;quot;G. A. Maccacaro&amp;quot;, Dipartimento di Scienze Cliniche e  di Comunita, University of Milan, Via Festa del Perdono 7, Milan 20122, Italy.; Department of Medico-Surgical Sciences and Biotechnologies, Sapienza University of Rome, Corso della Repubblica 79, Latina 04100, Italy.; Department of Anaesthesia and Intensive Care, IRCCS San Raffaele Scientific Institute, via Olgettina 60, Milan 20132, Italy.; Department of Anaesthesia and Intensive Care, IRCCS San Raffaele Scientific Institute, via Olgettina 60, Milan 20132, Italy Vita-Salute San Raffaele University, via Olgettina 58, Milan 20132, Italy.; Department of Anaesthesia and Intensive Care, IRCCS San Raffaele Scientific Institute, via Olgettina 60, Milan 20132, Italy Vita-Salute San Raffaele University, via Olgettina 58, Milan 20132, Italy landoni.giovanni@hsr.it.&lt;/_author_adr&gt;&lt;_created&gt;62770288&lt;/_created&gt;&lt;_date&gt;2015-11-01&lt;/_date&gt;&lt;_date_display&gt;2015 Nov&lt;/_date_display&gt;&lt;_db_updated&gt;PubMed&lt;/_db_updated&gt;&lt;_doi&gt;10.1093/bja/aev284&lt;/_doi&gt;&lt;_impact_factor&gt;   6.499&lt;/_impact_factor&gt;&lt;_isbn&gt;1471-6771 (Electronic); 0007-0912 (Linking)&lt;/_isbn&gt;&lt;_issue&gt;5&lt;/_issue&gt;&lt;_journal&gt;Br J Anaesth&lt;/_journal&gt;&lt;_keywords&gt;Cardiotonic Agents/adverse effects/*therapeutic use; Critical Illness/mortality/*therapy; Heart Failure/drug therapy/mortality; Humans; Randomized Controlled Trials as Topic; Vasoconstrictor Agents/adverse effects/*therapeutic usecardiotonic agents; heart failure; low cardiac output syndrome; shock; vasoconstrictor agents&lt;/_keywords&gt;&lt;_language&gt;eng&lt;/_language&gt;&lt;_modified&gt;62770288&lt;/_modified&gt;&lt;_ori_publication&gt;(c) The Author 2015. Published by Oxford University Press on behalf of the_x000d__x000a_      British Journal of Anaesthesia. All rights reserved. For Permissions, please_x000d__x000a_      email: journals.permissions@oup.com.&lt;/_ori_publication&gt;&lt;_pages&gt;656-75&lt;/_pages&gt;&lt;_tertiary_title&gt;British journal of anaesthesia&lt;/_tertiary_title&gt;&lt;_type_work&gt;Journal Article; Meta-Analysis; Systematic Review&lt;/_type_work&gt;&lt;_url&gt;http://www.ncbi.nlm.nih.gov/entrez/query.fcgi?cmd=Retrieve&amp;amp;db=pubmed&amp;amp;dopt=Abstract&amp;amp;list_uids=26475799&amp;amp;query_hl=1&lt;/_url&gt;&lt;_volume&gt;115&lt;/_volume&gt;&lt;/Details&gt;&lt;Extra&gt;&lt;DBUID&gt;{F96A950B-833F-4880-A151-76DA2D6A2879}&lt;/DBUID&gt;&lt;/Extra&gt;&lt;/Item&gt;&lt;/References&gt;&lt;/Group&gt;&lt;/Citation&gt;_x000a_"/>
    <w:docVar w:name="NE.Ref{D4004201-01FE-437C-BBD4-5A6B96016572}" w:val=" ADDIN NE.Ref.{D4004201-01FE-437C-BBD4-5A6B96016572}&lt;Citation&gt;&lt;Group&gt;&lt;References&gt;&lt;Item&gt;&lt;ID&gt;1204&lt;/ID&gt;&lt;UID&gt;{00276F2D-2E8F-49EE-8E63-78BC0B413D63}&lt;/UID&gt;&lt;Title&gt;[Summary of the consensus document: &amp;quot;Clinical practice guide for the management of low cardiac output syndrome in the postoperative period of heart surgery&amp;quot;]&lt;/Title&gt;&lt;Template&gt;Journal Article&lt;/Template&gt;&lt;Star&gt;0&lt;/Star&gt;&lt;Tag&gt;0&lt;/Tag&gt;&lt;Author&gt;Perez, Vela JL; Martin, Benitez JC; Carrasco, Gonzalez M; de la Cal, Lopez MA; Hinojosa, Perez R; Sagredo, Meneses V; Del, Nogal Saez F&lt;/Author&gt;&lt;Year&gt;2012&lt;/Year&gt;&lt;Details&gt;&lt;_accession_num&gt;22445904&lt;/_accession_num&gt;&lt;_author_adr&gt;Servicio de Medicina intensiva, Hospital Universitario 12 de Octubre, Madrid, Espana. perezvela@yahoo.es&lt;/_author_adr&gt;&lt;_collection_scope&gt;SCIE&lt;/_collection_scope&gt;&lt;_created&gt;62771714&lt;/_created&gt;&lt;_date&gt;2012-05-01&lt;/_date&gt;&lt;_date_display&gt;2012 May&lt;/_date_display&gt;&lt;_db_updated&gt;PubMed&lt;/_db_updated&gt;&lt;_doi&gt;10.1016/j.medin.2012.01.016&lt;/_doi&gt;&lt;_impact_factor&gt;   1.755&lt;/_impact_factor&gt;&lt;_isbn&gt;1578-6749 (Electronic); 0210-5691 (Linking)&lt;/_isbn&gt;&lt;_issue&gt;4&lt;/_issue&gt;&lt;_journal&gt;Med Intensiva&lt;/_journal&gt;&lt;_keywords&gt;Cardiac Output, Low/*diagnosis/etiology/*therapy; Cardiac Surgical Procedures/adverse effects; Humans; Postoperative Period&lt;/_keywords&gt;&lt;_language&gt;spa&lt;/_language&gt;&lt;_modified&gt;62771714&lt;/_modified&gt;&lt;_ori_publication&gt;Copyright (c) 2011 Elsevier Espana, S.L. y SEMICYUC. All rights reserved.&lt;/_ori_publication&gt;&lt;_pages&gt;277-87&lt;/_pages&gt;&lt;_tertiary_title&gt;Medicina intensiva&lt;/_tertiary_title&gt;&lt;_type_work&gt;Consensus Development Conference; English Abstract; Journal Article; Practice Guideline&lt;/_type_work&gt;&lt;_url&gt;http://www.ncbi.nlm.nih.gov/entrez/query.fcgi?cmd=Retrieve&amp;amp;db=pubmed&amp;amp;dopt=Abstract&amp;amp;list_uids=22445904&amp;amp;query_hl=1&lt;/_url&gt;&lt;_volume&gt;36&lt;/_volume&gt;&lt;/Details&gt;&lt;Extra&gt;&lt;DBUID&gt;{F96A950B-833F-4880-A151-76DA2D6A2879}&lt;/DBUID&gt;&lt;/Extra&gt;&lt;/Item&gt;&lt;/References&gt;&lt;/Group&gt;&lt;/Citation&gt;_x000a_"/>
    <w:docVar w:name="NE.Ref{E0DB7577-641C-4417-90A1-368DF02A711D}" w:val=" ADDIN NE.Ref.{E0DB7577-641C-4417-90A1-368DF02A711D}&lt;Citation&gt;&lt;Group&gt;&lt;References&gt;&lt;Item&gt;&lt;ID&gt;1209&lt;/ID&gt;&lt;UID&gt;{6DB048CC-46B7-4BB6-B57A-2EAF8FAEB4C6}&lt;/UID&gt;&lt;Title&gt;Enhancing recovery in pediatric surgery: a review of the literature&lt;/Title&gt;&lt;Template&gt;Journal Article&lt;/Template&gt;&lt;Star&gt;0&lt;/Star&gt;&lt;Tag&gt;0&lt;/Tag&gt;&lt;Author&gt;Shinnick, J K; Short, H L; Heiss, K F; Santore, M T; Blakely, M L; Raval, M V&lt;/Author&gt;&lt;Year&gt;2016&lt;/Year&gt;&lt;Details&gt;&lt;_accession_num&gt;27083963&lt;/_accession_num&gt;&lt;_author_adr&gt;Division of Pediatric Surgery, Department of Surgery, Emory University School of  Medicine, Children&amp;apos;s Healthcare of Atlanta, Atlanta, Georgia.; Division of Pediatric Surgery, Department of Surgery, Emory University School of  Medicine, Children&amp;apos;s Healthcare of Atlanta, Atlanta, Georgia.; Division of Pediatric Surgery, Department of Surgery, Emory University School of  Medicine, Children&amp;apos;s Healthcare of Atlanta, Atlanta, Georgia.; Division of Pediatric Surgery, Department of Surgery, Emory University School of  Medicine, Children&amp;apos;s Healthcare of Atlanta, Atlanta, Georgia.; Department of Pediatric Surgery, Vanderbilt University Medical Center, Monroe Carell Jr. Children&amp;apos;s Hospital at Vanderbilt, Nashville, Tennessee.; Division of Pediatric Surgery, Department of Surgery, Emory University School of  Medicine, Children&amp;apos;s Healthcare of Atlanta, Atlanta, Georgia. Electronic address: mehulvraval@emory.edu.&lt;/_author_adr&gt;&lt;_collection_scope&gt;SCI;SCIE&lt;/_collection_scope&gt;&lt;_created&gt;62774577&lt;/_created&gt;&lt;_date&gt;2016-05-01&lt;/_date&gt;&lt;_date_display&gt;2016 May 1&lt;/_date_display&gt;&lt;_db_updated&gt;PubMed&lt;/_db_updated&gt;&lt;_doi&gt;10.1016/j.jss.2015.12.051&lt;/_doi&gt;&lt;_impact_factor&gt;   2.051&lt;/_impact_factor&gt;&lt;_isbn&gt;1095-8673 (Electronic); 0022-4804 (Linking)&lt;/_isbn&gt;&lt;_issue&gt;1&lt;/_issue&gt;&lt;_journal&gt;J Surg Res&lt;/_journal&gt;&lt;_keywords&gt;Child; Humans; Length of Stay; Outcome Assessment (Health Care); *Pediatrics; Perioperative Care/*methods/standards; Postoperative Complications/prevention &amp;amp;amp; control; Quality Improvement; *Specialties, SurgicalEnhanced recovery protocols; Fast-track protocols; Pediatric surgery; Quality improvement&lt;/_keywords&gt;&lt;_language&gt;eng&lt;/_language&gt;&lt;_modified&gt;62774577&lt;/_modified&gt;&lt;_ori_publication&gt;Copyright (c) 2016 Elsevier Inc. All rights reserved.&lt;/_ori_publication&gt;&lt;_pages&gt;165-76&lt;/_pages&gt;&lt;_tertiary_title&gt;The Journal of surgical research&lt;/_tertiary_title&gt;&lt;_type_work&gt;Journal Article; Research Support, Non-U.S. Gov&amp;apos;t; Review; Systematic Review&lt;/_type_work&gt;&lt;_url&gt;http://www.ncbi.nlm.nih.gov/entrez/query.fcgi?cmd=Retrieve&amp;amp;db=pubmed&amp;amp;dopt=Abstract&amp;amp;list_uids=27083963&amp;amp;query_hl=1&lt;/_url&gt;&lt;_volume&gt;202&lt;/_volume&gt;&lt;/Details&gt;&lt;Extra&gt;&lt;DBUID&gt;{F96A950B-833F-4880-A151-76DA2D6A2879}&lt;/DBUID&gt;&lt;/Extra&gt;&lt;/Item&gt;&lt;/References&gt;&lt;/Group&gt;&lt;/Citation&gt;_x000a_"/>
    <w:docVar w:name="NE.Ref{E79676FD-DAD1-44E7-943F-033CFBB26A0F}" w:val=" ADDIN NE.Ref.{E79676FD-DAD1-44E7-943F-033CFBB26A0F}&lt;Citation&gt;&lt;Group&gt;&lt;References&gt;&lt;Item&gt;&lt;ID&gt;1196&lt;/ID&gt;&lt;UID&gt;{027C4ABD-B5B3-411E-A7A0-0BECFC6D598B}&lt;/UID&gt;&lt;Title&gt;Stratification of complexity in congenital heart surgery: comparative study of the Risk Adjustment for Congenital Heart Surgery (RACHS-1) method, Aristotle basic score and Society of Thoracic Surgeons-European Association for Cardio- Thoracic Surgery (STS-EACTS) mortality score&lt;/Title&gt;&lt;Template&gt;Journal Article&lt;/Template&gt;&lt;Star&gt;0&lt;/Star&gt;&lt;Tag&gt;0&lt;/Tag&gt;&lt;Author&gt;Cavalcanti, P E; Sa, M P; Santos, C A; Esmeraldo, I M; Chaves, M L; Lins, R F; Lima, Rde C&lt;/Author&gt;&lt;Year&gt;2015&lt;/Year&gt;&lt;Details&gt;&lt;_accession_num&gt;26107445&lt;/_accession_num&gt;&lt;_author_adr&gt;Universidade de Pernambuco, Recife, PE, Brazil.; Universidade de Pernambuco, Recife, PE, Brazil.; Universidade de Pernambuco, Recife, PE, Brazil.; Universidade de Pernambuco, Recife, PE, Brazil.; Universidade de Pernambuco, Recife, PE, Brazil.; Universidade de Pernambuco, Recife, PE, Brazil.; Universidade de Pernambuco, Recife, PE, Brazil.&lt;/_author_adr&gt;&lt;_created&gt;62770573&lt;/_created&gt;&lt;_date&gt;2015-03-01&lt;/_date&gt;&lt;_date_display&gt;2015 Mar-Apr&lt;/_date_display&gt;&lt;_db_updated&gt;PubMed&lt;/_db_updated&gt;&lt;_doi&gt;10.5935/1678-9741.20150001&lt;/_doi&gt;&lt;_issue&gt;2&lt;/_issue&gt;&lt;_journal&gt;Rev Bras Cir Cardiovasc&lt;/_journal&gt;&lt;_keywords&gt;Adolescent; Brazil; Cardiac Surgical Procedures/methods/*mortality; Child; Child, Preschool; Female; Heart Defects, Congenital/*mortality/*surgery; *Hospital Mortality; Humans; Infant; Infant, Newborn; Length of Stay; Male; Quality of Health Care; ROC Curve; Reference Values; Reproducibility of Results; Retrospective Studies; Risk Adjustment/*methods; Societies, Medical; Treatment Outcome&lt;/_keywords&gt;&lt;_language&gt;eng&lt;/_language&gt;&lt;_modified&gt;62770574&lt;/_modified&gt;&lt;_pages&gt;148-58&lt;/_pages&gt;&lt;_tertiary_title&gt;Revista brasileira de cirurgia cardiovascular : orgao oficial da Sociedade_x000d__x000a_      Brasileira de Cirurgia Cardiovascular&lt;/_tertiary_title&gt;&lt;_type_work&gt;Comparative Study; Journal Article&lt;/_type_work&gt;&lt;_url&gt;http://www.ncbi.nlm.nih.gov/entrez/query.fcgi?cmd=Retrieve&amp;amp;db=pubmed&amp;amp;dopt=Abstract&amp;amp;list_uids=26107445&amp;amp;query_hl=1&lt;/_url&gt;&lt;_volume&gt;30&lt;/_volume&gt;&lt;/Details&gt;&lt;Extra&gt;&lt;DBUID&gt;{F96A950B-833F-4880-A151-76DA2D6A2879}&lt;/DBUID&gt;&lt;/Extra&gt;&lt;/Item&gt;&lt;/References&gt;&lt;/Group&gt;&lt;/Citation&gt;_x000a_"/>
    <w:docVar w:name="NE.Ref{E8279700-FDA3-4AC4-AA6C-DD8624DE2036}" w:val=" ADDIN NE.Ref.{E8279700-FDA3-4AC4-AA6C-DD8624DE2036}&lt;Citation&gt;&lt;Group&gt;&lt;References&gt;&lt;Item&gt;&lt;ID&gt;1203&lt;/ID&gt;&lt;UID&gt;{DD25F7B2-522F-423C-A1ED-2E1514155297}&lt;/UID&gt;&lt;Title&gt;Determination of blood pressure percentiles in normal-weight children: some methodological issues&lt;/Title&gt;&lt;Template&gt;Journal Article&lt;/Template&gt;&lt;Star&gt;0&lt;/Star&gt;&lt;Tag&gt;0&lt;/Tag&gt;&lt;Author&gt;Rosner, B; Cook, N; Portman, R; Daniels, S; Falkner, B&lt;/Author&gt;&lt;Year&gt;2008&lt;/Year&gt;&lt;Details&gt;&lt;_accession_num&gt;18230679&lt;/_accession_num&gt;&lt;_author_adr&gt;Channing Laboratory, Brigham and Women&amp;apos;s Hospital and Harvard Medical School, Boston, MA 02115, USA. bernard.rosner@channing.harvard.edu&lt;/_author_adr&gt;&lt;_collection_scope&gt;SCI;SCIE&lt;/_collection_scope&gt;&lt;_created&gt;62770947&lt;/_created&gt;&lt;_date&gt;2008-03-15&lt;/_date&gt;&lt;_date_display&gt;2008 Mar 15&lt;/_date_display&gt;&lt;_db_updated&gt;PubMed&lt;/_db_updated&gt;&lt;_doi&gt;10.1093/aje/kwm348&lt;/_doi&gt;&lt;_impact_factor&gt;   4.322&lt;/_impact_factor&gt;&lt;_isbn&gt;1476-6256 (Electronic); 0002-9262 (Linking)&lt;/_isbn&gt;&lt;_issue&gt;6&lt;/_issue&gt;&lt;_journal&gt;Am J Epidemiol&lt;/_journal&gt;&lt;_keywords&gt;Adolescent; Anthropometry; *Blood Pressure; *Body Mass Index; Child; *Child Welfare; Female; *Health Status; Humans; Male; Models, Statistical; *Overweight; Reference Values&lt;/_keywords&gt;&lt;_language&gt;eng&lt;/_language&gt;&lt;_modified&gt;62770947&lt;/_modified&gt;&lt;_pages&gt;653-66&lt;/_pages&gt;&lt;_tertiary_title&gt;American journal of epidemiology&lt;/_tertiary_title&gt;&lt;_type_work&gt;Journal Article; Research Support, N.I.H., Extramural&lt;/_type_work&gt;&lt;_url&gt;http://www.ncbi.nlm.nih.gov/entrez/query.fcgi?cmd=Retrieve&amp;amp;db=pubmed&amp;amp;dopt=Abstract&amp;amp;list_uids=18230679&amp;amp;query_hl=1&lt;/_url&gt;&lt;_volume&gt;167&lt;/_volume&gt;&lt;/Details&gt;&lt;Extra&gt;&lt;DBUID&gt;{F96A950B-833F-4880-A151-76DA2D6A2879}&lt;/DBUID&gt;&lt;/Extra&gt;&lt;/Item&gt;&lt;/References&gt;&lt;/Group&gt;&lt;/Citation&gt;_x000a_"/>
    <w:docVar w:name="NE.Ref{F22645B3-5727-4A7F-904F-91085A7A3007}" w:val=" ADDIN NE.Ref.{F22645B3-5727-4A7F-904F-91085A7A3007}&lt;Citation&gt;&lt;Group&gt;&lt;References&gt;&lt;Item&gt;&lt;ID&gt;1199&lt;/ID&gt;&lt;UID&gt;{71469893-06C0-4A0B-88FF-1E2F94D1F967}&lt;/UID&gt;&lt;Title&gt;CDC/NHSN surveillance definition of health care-associated infection and criteria for specific types of infections in the acute care setting&lt;/Title&gt;&lt;Template&gt;Journal Article&lt;/Template&gt;&lt;Star&gt;0&lt;/Star&gt;&lt;Tag&gt;0&lt;/Tag&gt;&lt;Author&gt;Horan, T C; Andrus, M; Dudeck, M A&lt;/Author&gt;&lt;Year&gt;2008&lt;/Year&gt;&lt;Details&gt;&lt;_accession_num&gt;18538699&lt;/_accession_num&gt;&lt;_author_adr&gt;National Healthcare Safety Network, Division of Healthcare Quality Promotion, Centers for Disease Control and Prevention, Atlanta, GA 30333, USA. thoran@cdc.gov&lt;/_author_adr&gt;&lt;_collection_scope&gt;SCIE&lt;/_collection_scope&gt;&lt;_created&gt;62770660&lt;/_created&gt;&lt;_date&gt;2008-06-01&lt;/_date&gt;&lt;_date_display&gt;2008 Jun&lt;/_date_display&gt;&lt;_db_updated&gt;PubMed&lt;/_db_updated&gt;&lt;_doi&gt;10.1016/j.ajic.2008.03.002&lt;/_doi&gt;&lt;_impact_factor&gt;   1.929&lt;/_impact_factor&gt;&lt;_isbn&gt;1527-3296 (Electronic); 0196-6553 (Linking)&lt;/_isbn&gt;&lt;_issue&gt;5&lt;/_issue&gt;&lt;_journal&gt;Am J Infect Control&lt;/_journal&gt;&lt;_keywords&gt;Centers for Disease Control and Prevention (U.S.); Critical Care; Cross Infection/classification/diagnosis/*epidemiology; Disease Notification/*standards; Humans; Population Surveillance/*methods; Terminology as Topic; United States&lt;/_keywords&gt;&lt;_language&gt;eng&lt;/_language&gt;&lt;_modified&gt;62770660&lt;/_modified&gt;&lt;_pages&gt;309-32&lt;/_pages&gt;&lt;_tertiary_title&gt;American journal of infection control&lt;/_tertiary_title&gt;&lt;_type_work&gt;Guideline; Journal Article&lt;/_type_work&gt;&lt;_url&gt;http://www.ncbi.nlm.nih.gov/entrez/query.fcgi?cmd=Retrieve&amp;amp;db=pubmed&amp;amp;dopt=Abstract&amp;amp;list_uids=18538699&amp;amp;query_hl=1&lt;/_url&gt;&lt;_volume&gt;36&lt;/_volume&gt;&lt;/Details&gt;&lt;Extra&gt;&lt;DBUID&gt;{F96A950B-833F-4880-A151-76DA2D6A2879}&lt;/DBUID&gt;&lt;/Extra&gt;&lt;/Item&gt;&lt;/References&gt;&lt;/Group&gt;&lt;/Citation&gt;_x000a_"/>
    <w:docVar w:name="NE.Ref{F549EE32-9A0D-44C7-BBAD-7C55CB5D4702}" w:val=" ADDIN NE.Ref.{F549EE32-9A0D-44C7-BBAD-7C55CB5D4702}&lt;Citation&gt;&lt;Group&gt;&lt;References&gt;&lt;Item&gt;&lt;ID&gt;1208&lt;/ID&gt;&lt;UID&gt;{EB2D7482-8092-43EA-A8BE-4CE7389CB140}&lt;/UID&gt;&lt;Title&gt;2013 update on congenital heart disease, clinical cardiology, heart failure, and  heart transplant&lt;/Title&gt;&lt;Template&gt;Journal Article&lt;/Template&gt;&lt;Star&gt;0&lt;/Star&gt;&lt;Tag&gt;0&lt;/Tag&gt;&lt;Author&gt;Subirana, M T; Baron-Esquivias, G; Manito, N; Oliver, J M; Ripoll, T; Lambert, J L; Zunzunegui, J L; Bover, R; Garcia-Pinilla, J M&lt;/Author&gt;&lt;Year&gt;2014&lt;/Year&gt;&lt;Details&gt;&lt;_accession_num&gt;24774396&lt;/_accession_num&gt;&lt;_author_adr&gt;Unidad de Cardiopatias Congenitas del Adolescente y Adulto Vall d&amp;apos;Hebron-Sant Pau, Hospital de la Santa Creu i Sant Pau, Barcelona, Spain. Electronic address:  msubiranad@santpau.cat.; Servicio de Cardiologia, Hospital Universitario Virgen del Rocio, Sevilla, Spain.; Unidad de Insuficiencia Cardiaca y Trasplante Cardiaco, Hospital Universitario de Bellvitge, L&amp;apos;Hospitalet del Llobregat, Barcelona, Spain.; Unidad de Cardiopatias Congenitas del Adulto, Hospital La Paz, Madrid, Spain.; Unidad de Cardiopatias Familiares, Servicio de Cardiologia, Hospital Son Llatzer, Palma de Mallorca, Spain.; Unidad de Insuficiencia Cardiaca Avanzada y Trasplante Cardiaco del Area del Corazon, Hospital Universitario Central de Asturias, Oviedo, Asturias, Spain.; Unidad de Cardiologia Pediatrica, Hospital General Universitario Gregorio Maranon, Madrid, Spain.; Unidad de Insuficiencia Cardiaca, Servicio de Cardiologia, Hospital Clinico Universitario San Carlos Madrid, Spain.; Unidad de Insuficiencia Cardiaca y Cardiopatias Familiares, Hospital Universitario Virgen de la Victoria, Malaga, Spain.&lt;/_author_adr&gt;&lt;_created&gt;62774572&lt;/_created&gt;&lt;_date&gt;2014-03-01&lt;/_date&gt;&lt;_date_display&gt;2014 Mar&lt;/_date_display&gt;&lt;_db_updated&gt;PubMed&lt;/_db_updated&gt;&lt;_doi&gt;10.1016/j.rec.2013.10.012&lt;/_doi&gt;&lt;_isbn&gt;1885-5857 (Electronic); 1885-5857 (Linking)&lt;/_isbn&gt;&lt;_issue&gt;3&lt;/_issue&gt;&lt;_journal&gt;Rev Esp Cardiol (Engl Ed)&lt;/_journal&gt;&lt;_keywords&gt;Cardiology/*trends; Clinical Trials as Topic; Death, Sudden/etiology; Heart Defects, Congenital/*therapy; Heart Failure/*therapy; Heart Transplantation/*trends; Humans; Practice Guidelines as TopicCardiologia clinica; Cardiopatias congenitas; Clinical cardiology; Congenital heart disease; Heart failure; Heart transplant; Insuficiencia cardiaca; Trasplante cardiaco&lt;/_keywords&gt;&lt;_language&gt;eng&lt;/_language&gt;&lt;_modified&gt;62774572&lt;/_modified&gt;&lt;_ori_publication&gt;Copyright (c) 2013 Sociedad Espanola de Cardiologia. Published by Elsevier_x000d__x000a_      Espana. All rights reserved.&lt;/_ori_publication&gt;&lt;_pages&gt;211-7&lt;/_pages&gt;&lt;_tertiary_title&gt;Revista espanola de cardiologia (English ed.)&lt;/_tertiary_title&gt;&lt;_type_work&gt;Journal Article; Review&lt;/_type_work&gt;&lt;_url&gt;http://www.ncbi.nlm.nih.gov/entrez/query.fcgi?cmd=Retrieve&amp;amp;db=pubmed&amp;amp;dopt=Abstract&amp;amp;list_uids=24774396&amp;amp;query_hl=1&lt;/_url&gt;&lt;_volume&gt;67&lt;/_volume&gt;&lt;/Details&gt;&lt;Extra&gt;&lt;DBUID&gt;{F96A950B-833F-4880-A151-76DA2D6A2879}&lt;/DBUID&gt;&lt;/Extra&gt;&lt;/Item&gt;&lt;/References&gt;&lt;/Group&gt;&lt;/Citation&gt;_x000a_"/>
    <w:docVar w:name="NE.Ref{F607BA3B-3DE2-4547-A182-8268F52FECAA}" w:val=" ADDIN NE.Ref.{F607BA3B-3DE2-4547-A182-8268F52FECAA}&lt;Citation&gt;&lt;Group&gt;&lt;References&gt;&lt;Item&gt;&lt;ID&gt;1176&lt;/ID&gt;&lt;UID&gt;{7F3F6F92-EC43-467C-A0CA-96185FB59621}&lt;/UID&gt;&lt;Title&gt;Levosimendan for Hemodynamic Support after Cardiac Surgery&lt;/Title&gt;&lt;Template&gt;Journal Article&lt;/Template&gt;&lt;Star&gt;0&lt;/Star&gt;&lt;Tag&gt;0&lt;/Tag&gt;&lt;Author&gt;Landoni, G; Lomivorotov, V V; Alvaro, G; Lobreglio, R; Pisano, A; Guarracino, F; Calabro, M G; Grigoryev, E V; Likhvantsev, V V; Salgado-Filho, M F; Bianchi, A; Pasyuga, V V; Baiocchi, M; Pappalardo, F; Monaco, F; Boboshko, V A; Abubakirov, M N; Amantea, B; Lembo, R; Brazzi, L; Verniero, L; Bertini, P; Scandroglio, A M; Bove, T; Belletti, A; Michienzi, M G; Shukevich, D L; Zabelina, T S; Bellomo, R; Zangrillo, A&lt;/Author&gt;&lt;Year&gt;2017&lt;/Year&gt;&lt;Details&gt;&lt;_accession_num&gt;28320259&lt;/_accession_num&gt;&lt;_author_adr&gt;From the Department of Anesthesia and Intensive Care, San Raffaele Scientific Institute (G.L., M.G.C., F.P., F.M., R. Lembo, A.M.S., T.B., A. Belletti, A.Z.),  and Vita-Salute San Raffaele University (G.L., A.Z.), Milan, the Department of Anesthesia and Intensive Care, Azienda Ospedaliero-Universitaria Mater Domini Germaneto, Catanzaro (G.A., B.A., M.G.M.), the Department of Anesthesia and Intensive Care, Azienda Ospedaliero-Universitaria Citta della Salute e della Scienza (R. Lobreglio, L.B.), the Department of Cardiovascular Anesthesia and Intensive Care, Azienda Ospedaliera Ordine Mauriziano (A. Bianchi), and the Department of Surgical Sciences, University of Turin (L.B.), Turin, the Division  of Cardiac Anesthesia and Intensive Care Unit, Azienda Ospedaliera di Rilievo Nazionale dei Colli-Monaldi Hospital, Naples (A.P., L.V.), Division of Cardiothoracic and Vascular Anesthesia and Intensive Care, the Department of Anesthesia and Critical Care Medicine, Azienda Ospedaliero-Universitaria Pisana,  Pisa (F.G., P.B.), and the Department of Cardiothoracic and Vascular Anesthesia and Intensive Care, University Hospital Policlinico S. Orsola, Bologna (M.B.) - all in Italy; the Department of Anesthesiology and Intensive Care, State Research Institute of Circulation Pathology, Novosibirsk (V.V. Lomivorotov, V.A.B., M.N.A.), the Department of Anesthesiology and Intensive Care, State Research Institute for Complex Issues of Cardiovascular Disease, Kemerovo (E.V.G., D.L.S.), the Department of Anesthesiology and Intensive Care, Moscow Regional Clinical and Research Institute, Moscow (V.V. Likhvantsev, T.S.Z.), and the Department of Anesthesiology and Intensive Care, Federal Center for Cardiovascular Surgery Astrakhan, Astrakhan (V.V.P.) - all in Russia; Federal University of Juiz de Fora, Juiz de Fora, Brazil (M.F.S.-F.); and the University  of Melbourne, Melbourne, VIC, Australia (R.B.).; From the Department of Anesthesia and Intensive Care, San Raffaele Scientific Institute (G.L., M.G.C., F.P., F.M., R. Lembo, A.M.S., T.B., A. Belletti, A.Z.),  and Vita-Salute San Raffaele University (G.L., A.Z.), Milan, the Department of Anesthesia and Intensive Care, Azienda Ospedaliero-Universitaria Mater Domini Germaneto, Catanzaro (G.A., B.A., M.G.M.), the Department of Anesthesia and Intensive Care, Azienda Ospedaliero-Universitaria Citta della Salute e della Scienza (R. Lobreglio, L.B.), the Department of Cardiovascular Anesthesia and Intensive Care, Azienda Ospedaliera Ordine Mauriziano (A. Bianchi), and the Department of Surgical Sciences, University of Turin (L.B.), Turin, the Division  of Cardiac Anesthesia and Intensive Care Unit, Azienda Ospedaliera di Rilievo Nazionale dei Colli-Monaldi Hospital, Naples (A.P., L.V.), Division of Cardiothoracic and Vascular Anesthesia and Intensive Care, the Department of Anesthesia and Critical Care Medicine, Azienda Ospedaliero-Universitaria Pisana,  Pisa (F.G., P.B.), and the Department of Cardiothoracic and Vascular Anesthesia and Intensive Care, University Hospital Policlinico S. Orsola, Bologna (M.B.) - all in Italy; the Department of Anesthesiology and Intensive Care, State Research Institute of Circulation Pathology, Novosibirsk (V.V. Lomivorotov, V.A.B., M.N.A.), the Department of Anesthesiology and Intensive Care, State Research Institute for Complex Issues of Cardiovascular Disease, Kemerovo (E.V.G., D.L.S.), the Department of Anesthesiology and Intensive Care, Moscow Regional Clinical and Research Institute, Moscow (V.V. Likhvantsev, T.S.Z.), and the Department of Anesthesiology and Intensive Care, Federal Center for Cardiovascular Surgery Astrakhan, Astrakhan (V.V.P.) - all in Russia; Federal University of Juiz de Fora, Juiz de Fora, Brazil (M.F.S.-F.); and the University  of Melbourne, Melbourne, VIC, Australia (R.B.).; From the Department of Anesthesia and Intensive Care, San Raffaele Scientific Institute (G.L., M.G.C., F.P., F.M., R. Lembo, A.M.S., T.B., A. Belletti, A.Z.),  and Vita-Salute San Raffaele University (G.L., A.Z.), Milan, the Department of Anesthesia and Intensive Care, Azienda Ospedaliero-Universitaria Mater Domini Germaneto, Catanzaro (G.A., B.A., M.G.M.), the Department of Anesthesia and Intensive Care, Azienda Ospedaliero-Universitaria Citta della Salute e della Scienza (R. Lobreglio, L.B.), the Department of Cardiovascular Anesthesia and Intensive Care, Azienda Ospedaliera Ordine Mauriziano (A. Bianchi), and the Department of Surgical Sciences, University of Turin (L.B.), Turin, the Division  of Cardiac Anesthesia and Intensive Care Unit, Azienda Ospedaliera di Rilievo Nazionale dei Colli-Monaldi Hospital, Naples (A.P., L.V.), Division of Cardiothoracic and Vascular Anesthesia and Intensive Care, the Department of Anesthesia and Critical Care Medicine, Azienda Ospedaliero-Universitaria Pisana,  Pisa (F.G., P.B.), and the Department of Cardiothoracic and Vascular Anesthesia and Intensive Care, University Hospital Policlinico S. Orsola, Bologna (M.B.) - all in Italy; the Department of Anesthesiology and Intensive Care, State Research Institute of Circulation Pathology, Novosibirsk (V.V. Lomivorotov, V.A.B., M.N.A.), the Department of Anesthesiology and Intensive Care, State Research Institute for Complex Issues of Cardiovascular Disease, Kemerovo (E.V.G., D.L.S.), the Department of Anesthesiology and Intensive Care, Moscow Regional Clinical and Research Institute, Moscow (V.V. Likhvantsev, T.S.Z.), and the Department of Anesthesiology and Intensive Care, Federal Center for Cardiovascular Surgery Astrakhan, Astrakhan (V.V.P.) - all in Russia; Federal University of Juiz de Fora, Juiz de Fora, Brazil (M.F.S.-F.); and the University  of Melbourne, Melbourne, VIC, Australia (R.B.).; From the Department of Anesthesia and Intensive Care, San Raffaele Scientific Institute (G.L., M.G.C., F.P., F.M., R. Lembo, A.M.S., T.B., A. Belletti, A.Z.),  and Vita-Salute San Raffaele University (G.L., A.Z.), Milan, the Department of Anesthesia and Intensive Care, Azienda Ospedaliero-Universitaria Mater Domini Germaneto, Catanzaro (G.A., B.A., M.G.M.), the Department of Anesthesia and Intensive Care, Azienda Ospedaliero-Universitaria Citta della Salute e della Scienza (R. Lobreglio, L.B.), the Department of Cardiovascular Anesthesia and Intensive Care, Azienda Ospedaliera Ordine Mauriziano (A. Bianchi), and the Department of Surgical Sciences, University of Turin (L.B.), Turin, the Division  of Cardiac Anesthesia and Intensive Care Unit, Azienda Ospedaliera di Rilievo Nazionale dei Colli-Monaldi Hospital, Naples (A.P., L.V.), Division of Cardiothoracic and Vascular Anesthesia and Intensive Care, the Department of Anesthesia and Critical Care Medicine, Azienda Ospedaliero-Universitaria Pisana,  Pisa (F.G., P.B.), and the Department of Cardiothoracic and Vascular Anesthesia and Intensive Care, University Hospital Policlinico S. Orsola, Bologna (M.B.) - all in Italy; the Department of Anesthesiology and Intensive Care, State Research Institute of Circulation Pathology, Novosibirsk (V.V. Lomivorotov, V.A.B., M.N.A.), the Department of Anesthesiology and Intensive Care, State Research Institute for Complex Issues of Cardiovascular Disease, Kemerovo (E.V.G., D.L.S.), the Department of Anesthesiology and Intensive Care, Moscow Regional Clinical and Research Institute, Moscow (V.V. Likhvantsev, T.S.Z.), and the Department of Anesthesiology and Intensive Care, Federal Center for Cardiovascular Surgery Astrakhan, Astrakhan (V.V.P.) - all in Russia; Federal University of Juiz de Fora, Juiz de Fora, Brazil (M.F.S.-F.); and the University  of Melbourne, Melbourne, VIC, Australia (R.B.).; From the Department of Anesthesia and Intensive Care, San Raffaele Scientific Institute (G.L., M.G.C., F.P., F.M., R. Lembo, A.M.S., T.B., A. Belletti, A.Z.),  and Vita-Salute San Raffaele University (G.L., A.Z.), Milan, the Department of Anesthesia and Intensive Care, Azienda Ospedaliero-Universitaria Mater Domini Germaneto, Catanzaro (G.A., B.A., M.G.M.), the Department of Anesthesia and Intensive Care, Azienda Ospedaliero-Universitaria Citta della Salute e della Scienza (R. Lobreglio, L.B.), the Department of Cardiovascular Anesthesia and Intensive Care, Azienda Ospedaliera Ordine Mauriziano (A. Bianchi), and the Department of Surgical Sciences, University of Turin (L.B.), Turin, the Division  of Cardiac Anesthesia and Intensive Care Unit, Azienda Ospedaliera di Rilievo Nazionale dei Colli-Monaldi Hospital, Naples (A.P., L.V.), Division of Cardiothoracic and Vascular Anesthesia and Intensive Care, the Department of Anesthesia and Critical Care Medicine, Azienda Ospedaliero-Universitaria Pisana,  Pisa (F.G., P.B.), and the Department of Cardiothoracic and Vascular Anesthesia and Intensive Care, University Hospital Policlinico S. Orsola, Bologna (M.B.) - all in Italy; the Department of Anesthesiology and Intensive Care, State Research Institute of Circulation Pathology, Novosibirsk (V.V. Lomivorotov, V.A.B., M.N.A.), the Department of Anesthesiology and Intensive Care, State Research Institute for Complex Issues of Cardiovascular Disease, Kemerovo (E.V.G., D.L.S.), the Department of Anesthesiology and Intensive Care, Moscow Regional Clinical and Research Institute, Moscow (V.V. Likhvantsev, T.S.Z.), and the Department of Anesthesiology and Intensive Care, Federal Center for Cardiovascular Surgery Astrakhan, Astrakhan (V.V.P.) - all in Russia; Federal University of Juiz de Fora, Juiz de Fora, Brazil (M.F.S.-F.); and the University  of Melbourne, Melbourne, VIC, Australia (R.B.).; From the Department of Anesthesia and Intensive Care, San Raffaele Scientific Institute (G.L., M.G.C., F.P., F.M., R. Lembo, A.M.S., T.B., A. Belletti, A.Z.),  and Vita-Salute San Raffaele University (G.L., A.Z.), Milan, the Department of Anesthesia and Intensive Care, Azienda Ospedaliero-Universitaria Mater Domini Germaneto, Catanzaro (G.A., B.A., M.G.M.), the Department of Anesthesia and Intensive Care, Azienda Ospedaliero-Universitaria Citta della Salute e della Scienza (R. Lobreglio, L.B.), the Department of Cardiovascular Anesthesia and Intensive Care, Azienda Ospedaliera Ordine Mauriziano (A. Bianchi), and the Department of Surgical Sciences, University of Turin (L.B.), Turin, the Division  of Cardiac Anesthesia and Intensive Care Unit, Azienda Ospedaliera di Rilievo Nazionale dei Colli-Monaldi Hospital, Naples (A.P., L.V.), Division of Cardiothoracic and Vascular Anesthesia and Intensive Care, the Department of Anesthesia and Critical Care Medicine, Azienda Ospedaliero-Universitaria Pisana,  Pisa (F.G., P.B.), and the Department of Cardiothoracic and Vascular Anesthesia and Intensive Care, University Hospital Policlinico S. Orsola, Bologna (M.B.) - all in Italy; the Department of Anesthesiology and Intensive Care, State Research Institute of Circulation Pathology, Novosibirsk (V.V. Lomivorotov, V.A.B., M.N.A.), the Department of Anesthesiology and Intensive Care, State Research Institute for Complex Issues of Cardiovascular Disease, Kemerovo (E.V.G., D.L.S.), the Department of Anesthesiology and Intensive Care, Moscow Regional Clinical and Research Institute, Moscow (V.V. Likhvantsev, T.S.Z.), and the Department of Anesthesiology and Intensive Care, Federal Center for Cardiovascular Surgery Astrakhan, Astrakhan (V.V.P.) - all in Russia; Federal University of Juiz de Fora, Juiz de Fora, Brazil (M.F.S.-F.); and the University  of Melbourne, Melbourne, VIC, Australia (R.B.).; From the Department of Anesthesia and Intensive Care, San Raffaele Scientific Institute (G.L., M.G.C., F.P., F.M., R. Lembo, A.M.S., T.B., A. Belletti, A.Z.),  and Vita-Salute San Raffaele University (G.L., A.Z.), Milan, the Department of Anesthesia and Intensive Care, Azienda Ospedaliero-Universitaria Mater Domini Germaneto, Catanzaro (G.A., B.A., M.G.M.), the Department of Anesthesia and Intensive Care, Azienda Ospedaliero-Universitaria Citta della Salute e della Scienza (R. Lobreglio, L.B.), the Department of Cardiovascular Anesthesia and Intensive Care, Azienda Ospedaliera Ordine Mauriziano (A. Bianchi), and the Department of Surgical Sciences, University of Turin (L.B.), Turin, the Division  of Cardiac Anesthesia and Intensive Care Unit, Azienda Ospedaliera di Rilievo Nazionale dei Colli-Monaldi Hospital, Naples (A.P., L.V.), Division of Cardiothoracic and Vascular Anesthesia and Intensive Care, the Department of Anesthesia and Critical Care Medicine, Azienda Ospedaliero-Universitaria Pisana,  Pisa (F.G., P.B.), and the Department of Cardiothoracic and Vascular Anesthesia and Intensive Care, University Hospital Policlinico S. Orsola, Bologna (M.B.) - all in Italy; the Department of Anesthesiology and Intensive Care, State Research Institute of Circulation Pathology, Novosibirsk (V.V. Lomivorotov, V.A.B., M.N.A.), the Department of Anesthesiology and Intensive Care, State Research Institute for Complex Issues of Cardiovascular Disease, Kemerovo (E.V.G., D.L.S.), the Department of Anesthesiology and Intensive Care, Moscow Regional Clinical and Research Institute, Moscow (V.V. Likhvantsev, T.S.Z.), and the Department of Anesthesiology and Intensive Care, Federal Center for Cardiovascular Surgery Astrakhan, Astrakhan (V.V.P.) - all in Russia; Federal University of Juiz de Fora, Juiz de Fora, Brazil (M.F.S.-F.); and the University  of Melbourne, Melbourne, VIC, Australia (R.B.).; From the Department of Anesthesia and Intensive Care, San Raffaele Scientific Institute (G.L., M.G.C., F.P., F.M., R. Lembo, A.M.S., T.B., A. Belletti, A.Z.),  and Vita-Salute San Raffaele University (G.L., A.Z.), Milan, the Department of Anesthesia and Intensive Care, Azienda Ospedaliero-Universitaria Mater Domini Germaneto, Catanzaro (G.A., B.A., M.G.M.), the Department of Anesthesia and Intensive Care, Azienda Ospedaliero-Universitaria Citta della Salute e della Scienza (R. Lobreglio, L.B.), the Department of Cardiovascular Anesthesia and Intensive Care, Azienda Ospedaliera Ordine Mauriziano (A. Bianchi), and the Department of Surgical Sciences, University of Turin (L.B.), Turin, the Division  of Cardiac Anesthesia and Intensive Care Unit, Azienda Ospedaliera di Rilievo Nazionale dei Colli-Monaldi Hospital, Naples (A.P., L.V.), Division of Cardiothoracic and Vascular Anesthesia and Intensive Care, the Department of Anesthesia and Critical Care Medicine, Azienda Ospedaliero-Universitaria Pisana,  Pisa (F.G., P.B.), and the Department of Cardiothoracic and Vascular Anesthesia and Intensive Care, University Hospital Policlinico S. Orsola, Bologna (M.B.) - all in Italy; the Department of Anesthesiology and Intensive Care, State Research Institute of Circulation Pathology, Novosibirsk (V.V. Lomivorotov, V.A.B., M.N.A.), the Department of Anesthesiology and Intensive Care, State Research Institute for Complex Issues of Cardiovascular Disease, Kemerovo (E.V.G., D.L.S.), the Department of Anesthesiology and Intensive Care, Moscow Regional Clinical and Research Institute, Moscow (V.V. Likhvantsev, T.S.Z.), and the Department of Anesthesiology and Intensive Care, Federal Center for Cardiovascular Surgery Astrakhan, Astrakhan (V.V.P.) - all in Russia; Federal University of Juiz de Fora, Juiz de Fora, Brazil (M.F.S.-F.); and the University  of Melbourne, Melbourne, VIC, Australia (R.B.).; From the Department of Anesthesia and Intensive Care, San Raffaele Scientific Institute (G.L., M.G.C., F.P., F.M., R. Lembo, A.M.S., T.B., A. Belletti, A.Z.),  and Vita-Salute San Raffaele University (G.L., A.Z.), Milan, the Department of Anesthesia and Intensive Care, Azienda Ospedaliero-Universitaria Mater Domini Germaneto, Catanzaro (G.A., B.A., M.G.M.), the Department of Anesthesia and Intensive Care, Azienda Ospedaliero-Universitaria Citta della Salute e della Scienza (R. Lobreglio, L.B.), the Department of Cardiovascular Anesthesia and Intensive Care, Azienda Ospedaliera Ordine Mauriziano (A. Bianchi), and the Department of Surgical Sciences, University of Turin (L.B.), Turin, the Division  of Cardiac Anesthesia and Intensive Care Unit, Azienda Ospedaliera di Rilievo Nazionale dei Colli-Monaldi Hospital, Naples (A.P., L.V.), Division of Cardiothoracic and Vascular Anesthesia and Intensive Care, the Department of Anesthesia and Critical Care Medicine, Azienda Ospedaliero-Universitaria Pisana,  Pisa (F.G., P.B.), and the Department of Cardiothoracic and Vascular Anesthesia and Intensive Care, University Hospital Policlinico S. Orsola, Bologna (M.B.) - all in Italy; the Department of Anesthesiology and Intensive Care, State Research Institute of Circulation Pathology, Novosibirsk (V.V. Lomivorotov, V.A.B., M.N.A.), the Department of Anesthesiology and Intensive Care, State Research Institute for Complex Issues of Cardiovascular Disease, Kemerovo (E.V.G., D.L.S.), the Department of Anesthesiology and Intensive Care, Moscow Regional Clinical and Research Institute, Moscow (V.V. Likhvantsev, T.S.Z.), and the Department of Anesthesiology and Intensive Care, Federal Center for Cardiovascular Surgery Astrakhan, Astrakhan (V.V.P.) - all in Russia; Federal University of Juiz de Fora, Juiz de Fora, Brazil (M.F.S.-F.); and the University  of Melbourne, Melbourne, VIC, Australia (R.B.).; From the Department of Anesthesia and Intensive Care, San Raffaele Scientific Institute (G.L., M.G.C., F.P., F.M., R. Lembo, A.M.S., T.B., A. Belletti, A.Z.),  and Vita-Salute San Raffaele University (G.L., A.Z.), Milan, the Department of Anesthesia and Intensive Care, Azienda Ospedaliero-Universitaria Mater Domini Germaneto, Catanzaro (G.A., B.A., M.G.M.), the Department of Anesthesia and Intensive Care, Azienda Ospedaliero-Universitaria Citta della Salute e della Scienza (R. Lobreglio, L.B.), the Department of Cardiovascular Anesthesia and Intensive Care, Azienda Ospedaliera Ordine Mauriziano (A. Bianchi), and the Department of Surgical Sciences, University of Turin (L.B.), Turin, the Division  of Cardiac Anesthesia and Intensive Care Unit, Azienda Ospedaliera di Rilievo Nazionale dei Colli-Monaldi Hospital, Naples (A.P., L.V.), Division of Cardiothoracic and Vascular Anesthesia and Intensive Care, the Department of Anesthesia and Critical Care Medicine, Azienda Ospedaliero-Universitaria Pisana,  Pisa (F.G., P.B.), and the Department of Cardiothoracic and Vascular Anesthesia and Intensive Care, University Hospital Policlinico S. Orsola, Bologna (M.B.) - all in Italy; the Department of Anesthesiology and Intensive Care, State Research Institute of Circulation Pathology, Novosibirsk (V.V. Lomivorotov, V.A.B., M.N.A.), the Department of Anesthesiology and Intensive Care, State Research Institute for Complex Issues of Cardiovascular Disease, Kemerovo (E.V.G., D.L.S.), the Department of Anesthesiology and Intensive Care, Moscow Regional Clinical and Research Institute, Moscow (V.V. Likhvantsev, T.S.Z.), and the Department of Anesthesiology and Intensive Care, Federal Center for Cardiovascular Surgery Astrakhan, Astrakhan (V.V.P.) - all in Russia; Federal University of Juiz de Fora, Juiz de Fora, Brazil (M.F.S.-F.); and the University  of Melbourne, Melbourne, VIC, Australia (R.B.).; From the Department of Anesthesia and Intensive Care, San Raffaele Scientific Institute (G.L., M.G.C., F.P., F.M., R. Lembo, A.M.S., T.B., A. Belletti, A.Z.),  and Vita-Salute San Raffaele University (G.L., A.Z.), Milan, the Department of Anesthesia and Intensive Care, Azienda Ospedaliero-Universitaria Mater Domini Germaneto, Catanzaro (G.A., B.A., M.G.M.), the Department of Anesthesia and Intensive Care, Azienda Ospedaliero-Universitaria Citta della Salute e della Scienza (R. Lobreglio, L.B.), the Department of Cardiovascular Anesthesia and Intensive Care, Azienda Ospedaliera Ordine Mauriziano (A. Bianchi), and the Department of Surgical Sciences, University of Turin (L.B.), Turin, the Division  of Cardiac Anesthesia and Intensive Care Unit, Azienda Ospedaliera di Rilievo Nazionale dei Colli-Monaldi Hospital, Naples (A.P., L.V.), Division of Cardiothoracic and Vascular Anesthesia and Intensive Care, the Department of Anesthesia and Critical Care Medicine, Azienda Ospedaliero-Universitaria Pisana,  Pisa (F.G., P.B.), and the Department of Cardiothoracic and Vascular Anesthesia and Intensive Care, University Hospital Policlinico S. Orsola, Bologna (M.B.) - all in Italy; the Department of Anesthesiology and Intensive Care, State Research Institute of Circulation Pathology, Novosibirsk (V.V. Lomivorotov, V.A.B., M.N.A.), the Department of Anesthesiology and Intensive Care, State Research Institute for Complex Issues of Cardiovascular Disease, Kemerovo (E.V.G., D.L.S.), the Department of Anesthesiology and Intensive Care, Moscow Regional Clinical and Research Institute, Moscow (V.V. Likhvantsev, T.S.Z.), and the Department of Anesthesiology and Intensive Care, Federal Center for Cardiovascular Surgery Astrakhan, Astrakhan (V.V.P.) - all in Russia; Federal University of Juiz de Fora, Juiz de Fora, Brazil (M.F.S.-F.); and the University  of Melbourne, Melbourne, VIC, Australia (R.B.).; From the Department of Anesthesia and Intensive Care, San Raffaele Scientific Institute (G.L., M.G.C., F.P., F.M., R. Lembo, A.M.S., T.B., A. Belletti, A.Z.),  and Vita-Salute San Raffaele University (G.L., A.Z.), Milan, the Department of Anesthesia and Intensive Care, Azienda Ospedaliero-Universitaria Mater Domini Germaneto, Catanzaro (G.A., B.A., M.G.M.), the Department of Anesthesia and Intensive Care, Azienda Ospedaliero-Universitaria Citta della Salute e della Scienza (R. Lobreglio, L.B.), the Department of Cardiovascular Anesthesia and Intensive Care, Azienda Ospedaliera Ordine Mauriziano (A. Bianchi), and the Department of Surgical Sciences, University of Turin (L.B.), Turin, the Division  of Cardiac Anesthesia and Intensive Care Unit, Azienda Ospedaliera di Rilievo Nazionale dei Colli-Monaldi Hospital, Naples (A.P., L.V.), Division of Cardiothoracic and Vascular Anesthesia and Intensive Care, the Department of Anesthesia and Critical Care Medicine, Azienda Ospedaliero-Universitaria Pisana,  Pisa (F.G., P.B.), and the Department of Cardiothoracic and Vascular Anesthesia and Intensive Care, University Hospital Policlinico S. Orsola, Bologna (M.B.) - all in Italy; the Department of Anesthesiology and Intensive Care, State Research Institute of Circulation Pathology, Novosibirsk (V.V. Lomivorotov, V.A.B., M.N.A.), the Department of Anesthesiology and Intensive Care, State Research Institute for Complex Issues of Cardiovascular Disease, Kemerovo (E.V.G., D.L.S.), the Department of Anesthesiology and Intensive Care, Moscow Regional Clinical and Research Institute, Moscow (V.V. Likhvantsev, T.S.Z.), and the Department of Anesthesiology and Intensive Care, Federal Center for Cardiovascular Surgery Astrakhan, Astrakhan (V.V.P.) - all in Russia; Federal University of Juiz de Fora, Juiz de Fora, Brazil (M.F.S.-F.); and the University  of Melbourne, Melbourne, VIC, Australia (R.B.).; From the Department of Anesthesia and Intensive Care, San Raffaele Scientific Institute (G.L., M.G.C., F.P., F.M., R. Lembo, A.M.S., T.B., A. Belletti, A.Z.),  and Vita-Salute San Raffaele University (G.L., A.Z.), Milan, the Department of Anesthesia and Intensive Care, Azienda Ospedaliero-Universitaria Mater Domini Germaneto, Catanzaro (G.A., B.A., M.G.M.), the Department of Anesthesia and Intensive Care, Azienda Ospedaliero-Universitaria Citta della Salute e della Scienza (R. Lobreglio, L.B.), the Department of Cardiovascular Anesthesia and Intensive Care, Azienda Ospedaliera Ordine Mauriziano (A. Bianchi), and the Department of Surgical Sciences, University of Turin (L.B.), Turin, the Division  of Cardiac Anesthesia and Intensive Care Unit, Azienda Ospedaliera di Rilievo Nazionale dei Colli-Monaldi Hospital, Naples (A.P., L.V.), Division of Cardiothoracic and Vascular Anesthesia and Intensive Care, the Department of Anesthesia and Critical Care Medicine, Azienda Ospedaliero-Universitaria Pisana,  Pisa (F.G., P.B.), and the Department of Cardiothoracic and Vascular Anesthesia and Intensive Care, University Hospital Policlinico S. Orsola, Bologna (M.B.) - all in Italy; the Department of Anesthesiology and Intensive Care, State Research Institute of Circulation Pathology, Novosibirsk (V.V. Lomivorotov, V.A.B., M.N.A.), the Department of Anesthesiology and Intensive Care, State Research Institute for Complex Issues of Cardiovascular Disease, Kemerovo (E.V.G., D.L.S.), the Department of Anesthesiology and Intensive Care, Moscow Regional Clinical and Research Institute, Moscow (V.V. Likhvantsev, T.S.Z.), and the Department of Anesthesiology and Intensive Care, Federal Center for Cardiovascular Surgery Astrakhan, Astrakhan (V.V.P.) - all in Russia; Federal University of Juiz de Fora, Juiz de Fora, Brazil (M.F.S.-F.); and the University  of Melbourne, Melbourne, VIC, Australia (R.B.).; From the Department of Anesthesia and Intensive Care, San Raffaele Scientific Institute (G.L., M.G.C., F.P., F.M., R. Lembo, A.M.S., T.B., A. Belletti, A.Z.),  and Vita-Salute San Raffaele University (G.L., A.Z.), Milan, the Department of Anesthesia and Intensive Care, Azienda Ospedaliero-Universitaria Mater Domini Germaneto, Catanzaro (G.A., B.A., M.G.M.), the Department of Anesthesia and Intensive Care, Azienda Ospedaliero-Universitaria Citta della Salute e della Scienza (R. Lobreglio, L.B.), the Department of Cardiovascular Anesthesia and Intensive Care, Azienda Ospedaliera Ordine Mauriziano (A. Bianchi), and the Department of Surgical Sciences, University of Turin (L.B.), Turin, the Division  of Cardiac Anesthesia and Intensive Care Unit, Azienda Ospedaliera di Rilievo Nazionale dei Colli-Monaldi Hospital, Naples (A.P., L.V.), Division of Cardiothoracic and Vascular Anesthesia and Intensive Care, the Department of Anesthesia and Critical Care Medicine, Azienda Ospedaliero-Universitaria Pisana,  Pisa (F.G., P.B.), and the Department of Cardiothoracic and Vascular Anesthesia and Intensive Care, University Hospital Policlinico S. Orsola, Bologna (M.B.) - all in Italy; the Department of Anesthesiology and Intensive Care, State Research Institute of Circulation Pathology, Novosibirsk (V.V. Lomivorotov, V.A.B., M.N.A.), the Department of Anesthesiology and Intensive Care, State Research Institute for Complex Issues of Cardiovascular Disease, Kemerovo (E.V.G., D.L.S.), the Department of Anesthesiology and Intensive Care, Moscow Regional Clinical and Research Institute, Moscow (V.V. Likhvantsev, T.S.Z.), and the Department of Anesthesiology and Intensive Care, Federal Center for Cardiovascular Surgery Astrakhan, Astrakhan (V.V.P.) - all in Russia; Federal University of Juiz de Fora, Juiz de Fora, Brazil (M.F.S.-F.); and the University  of Melbourne, Melbourne, VIC, Australia (R.B.).; From the Department of Anesthesia and Intensive Care, San Raffaele Scientific Institute (G.L., M.G.C., F.P., F.M., R. Lembo, A.M.S., T.B., A. Belletti, A.Z.),  and Vita-Salute San Raffaele University (G.L., A.Z.), Milan, the Department of Anesthesia and Intensive Care, Azienda Ospedaliero-Universitaria Mater Domini Germaneto, Catanzaro (G.A., B.A., M.G.M.), the Department of Anesthesia and Intensive Care, Azienda Ospedaliero-Universitaria Citta della Salute e della Scienza (R. Lobreglio, L.B.), the Department of Cardiovascular Anesthesia and Intensive Care, Azienda Ospedaliera Ordine Mauriziano (A. Bianchi), and the Department of Surgical Sciences, University of Turin (L.B.), Turin, the Division  of Cardiac Anesthesia and Intensive Care Unit, Azienda Ospedaliera di Rilievo Nazionale dei Colli-Monaldi Hospital, Naples (A.P., L.V.), Division of Cardiothoracic and Vascular Anesthesia and Intensive Care, the Department of Anesthesia and Critical Care Medicine, Azienda Ospedaliero-Universitaria Pisana,  Pisa (F.G., P.B.), and the Department of Cardiothoracic and Vascular Anesthesia and Intensive Care, University Hospital Policlinico S. Orsola, Bologna (M.B.) - all in Italy; the Department of Anesthesiology and Intensive Care, State Research Institute of Circulation Pathology, Novosibirsk (V.V. Lomivorotov, V.A.B., M.N.A.), the Department of Anesthesiology and Intensive Care, State Research Institute for Complex Issues of Cardiovascular Disease, Kemerovo (E.V.G., D.L.S.), the Department of Anesthesiology and Intensive Care, Moscow Regional Clinical and Research Institute, Moscow (V.V. Likhvantsev, T.S.Z.), and the Department of Anesthesiology and Intensive Care, Federal Center for Cardiovascular Surgery Astrakhan, Astrakhan (V.V.P.) - all in Russia; Federal University of Juiz de Fora, Juiz de Fora, Brazil (M.F.S.-F.); and the University  of Melbourne, Melbourne, VIC, Australia (R.B.).; From the Department of Anesthesia and Intensive Care, San Raffaele Scientific Institute (G.L., M.G.C., F.P., F.M., R. Lembo, A.M.S., T.B., A. Belletti, A.Z.),  and Vita-Salute San Raffaele University (G.L., A.Z.), Milan, the Department of Anesthesia and Intensive Care, Azienda Ospedaliero-Universitaria Mater Domini Germaneto, Catanzaro (G.A., B.A., M.G.M.), the Department of Anesthesia and Intensive Care, Azienda Ospedaliero-Universitaria Citta della Salute e della Scienza (R. Lobreglio, L.B.), the Department of Cardiovascular Anesthesia and Intensive Care, Azienda Ospedaliera Ordine Mauriziano (A. Bianchi), and the Department of Surgical Sciences, University of Turin (L.B.), Turin, the Division  of Cardiac Anesthesia and Intensive Care Unit, Azienda Ospedaliera di Rilievo Nazionale dei Colli-Monaldi Hospital, Naples (A.P., L.V.), Division of Cardiothoracic and Vascular Anesthesia and Intensive Care, the Department of Anesthesia and Critical Care Medicine, Azienda Ospedaliero-Universitaria Pisana,  Pisa (F.G., P.B.), and the Department of Cardiothoracic and Vascular Anesthesia and Intensive Care, University Hospital Policlinico S. Orsola, Bologna (M.B.) - all in Italy; the Department of Anesthesiology and Intensive Care, State Research Institute of Circulation Pathology, Novosibirsk (V.V. Lomivorotov, V.A.B., M.N.A.), the Department of Anesthesiology and Intensive Care, State Research Institute for Complex Issues of Cardiovascular Disease, Kemerovo (E.V.G., D.L.S.), the Department of Anesthesiology and Intensive Care, Moscow Regional Clinical and Research Institute, Moscow (V.V. Likhvantsev, T.S.Z.), and the Department of Anesthesiology and Intensive Care, Federal Center for Cardiovascular Surgery Astrakhan, Astrakhan (V.V.P.) - all in Russia; Federal University of Juiz de Fora, Juiz de Fora, Brazil (M.F.S.-F.); and the University  of Melbourne, Melbourne, VIC, Australia (R.B.).; From the Department of Anesthesia and Intensive Care, San Raffaele Scientific Institute (G.L., M.G.C., F.P., F.M., R. Lembo, A.M.S., T.B., A. Belletti, A.Z.),  and Vita-Salute San Raffaele University (G.L., A.Z.), Milan, the Department of Anesthesia and Intensive Care, Azienda Ospedaliero-Universitaria Mater Domini Germaneto, Catanzaro (G.A., B.A., M.G.M.), the Department of Anesthesia and Intensive Care, Azienda Ospedaliero-Universitaria Citta della Salute e della Scienza (R. Lobreglio, L.B.), the Department of Cardiovascular Anesthesia and Intensive Care, Azienda Ospedaliera Ordine Mauriziano (A. Bianchi), and the Department of Surgical Sciences, University of Turin (L.B.), Turin, the Division  of Cardiac Anesthesia and Intensive Care Unit, Azienda Ospedaliera di Rilievo Nazionale dei Colli-Monaldi Hospital, Naples (A.P., L.V.), Division of Cardiothoracic and Vascular Anesthesia and Intensive Care, the Department of Anesthesia and Critical Care Medicine, Azienda Ospedaliero-Universitaria Pisana,  Pisa (F.G., P.B.), and the Department of Cardiothoracic and Vascular Anesthesia and Intensive Care, University Hospital Policlinico S. Orsola, Bologna (M.B.) - all in Italy; the Department of Anesthesiology and Intensive Care, State Research Institute of Circulation Pathology, Novosibirsk (V.V. Lomivorotov, V.A.B., M.N.A.), the Department of Anesthesiology and Intensive Care, State Research Institute for Complex Issues of Cardiovascular Disease, Kemerovo (E.V.G., D.L.S.), the Department of Anesthesiology and Intensive Care, Moscow Regional Clinical and Research Institute, Moscow (V.V. Likhvantsev, T.S.Z.), and the Department of Anesthesiology and Intensive Care, Federal Center for Cardiovascular Surgery Astrakhan, Astrakhan (V.V.P.) - all in Russia; Federal University of Juiz de Fora, Juiz de Fora, Brazil (M.F.S.-F.); and the University  of Melbourne, Melbourne, VIC, Australia (R.B.).; From the Department of Anesthesia and Intensive Care, San Raffaele Scientific Institute (G.L., M.G.C., F.P., F.M., R. Lembo, A.M.S., T.B., A. Belletti, A.Z.),  and Vita-Salute San Raffaele University (G.L., A.Z.), Milan, the Department of Anesthesia and Intensive Care, Azienda Ospedaliero-Universitaria Mater Domini Germaneto, Catanzaro (G.A., B.A., M.G.M.), the Department of Anesthesia and Intensive Care, Azienda Ospedaliero-Universitaria Citta della Salute e della Scienza (R. Lobreglio, L.B.), the Department of Cardiovascular Anesthesia and Intensive Care, Azienda Ospedaliera Ordine Mauriziano (A. Bianchi), and the Department of Surgical Sciences, University of Turin (L.B.), Turin, the Division  of Cardiac Anesthesia and Intensive Care Unit, Azienda Ospedaliera di Rilievo Nazionale dei Colli-Monaldi Hospital, Naples (A.P., L.V.), Division of Cardiothoracic and Vascular Anesthesia and Intensive Care, the Department of Anesthesia and Critical Care Medicine, Azienda Ospedaliero-Universitaria Pisana,  Pisa (F.G., P.B.), and the Department of Cardiothoracic and Vascular Anesthesia and Intensive Care, University Hospital Policlinico S. Orsola, Bologna (M.B.) - all in Italy; the Department of Anesthesiology and Intensive Care, State Research Institute of Circulation Pathology, Novosibirsk (V.V. Lomivorotov, V.A.B., M.N.A.), the Department of Anesthesiology and Intensive Care, State Research Institute for Complex Issues of Cardiovascular Disease, Kemerovo (E.V.G., D.L.S.), the Department of Anesthesiology and Intensive Care, Moscow Regional Clinical and Research Institute, Moscow (V.V. Likhvantsev, T.S.Z.), and the Department of Anesthesiology and Intensive Care, Federal Center for Cardiovascular Surgery Astrakhan, Astrakhan (V.V.P.) - all in Russia; Federal University of Juiz de Fora, Juiz de Fora, Brazil (M.F.S.-F.); and the University  of Melbourne, Melbourne, VIC, Australia (R.B.).; From the Department of Anesthesia and Intensive Care, San Raffaele Scientific Institute (G.L., M.G.C., F.P., F.M., R. Lembo, A.M.S., T.B., A. Belletti, A.Z.),  and Vita-Salute San Raffaele University (G.L., A.Z.), Milan, the Department of Anesthesia and Intensive Care, Azienda Ospedaliero-Universitaria Mater Domini Germaneto, Catanzaro (G.A., B.A., M.G.M.), the Department of Anesthesia and Intensive Care, Azienda Ospedaliero-Universitaria Citta della Salute e della Scienza (R. Lobreglio, L.B.), the Department of Cardiovascular Anesthesia and Intensive Care, Azienda Ospedaliera Ordine Mauriziano (A. Bianchi), and the Department of Surgical Sciences, University of Turin (L.B.), Turin, the Division  of Cardiac Anesthesia and Intensive Care Unit, Azienda Ospedaliera di Rilievo Nazionale dei Colli-Monaldi Hospital, Naples (A.P., L.V.), Division of Cardiothoracic and Vascular Anesthesia and Intensive Care, the Department of Anesthesia and Critical Care Medicine, Azienda Ospedaliero-Universitaria Pisana,  Pisa (F.G., P.B.), and the Department of Cardiothoracic and Vascular Anesthesia and Intensive Care, University Hospital Policlinico S. Orsola, Bologna (M.B.) - all in Italy; the Department of Anesthesiology and Intensive Care, State Research Institute of Circulation Pathology, Novosibirsk (V.V. Lomivorotov, V.A.B., M.N.A.), the Department of Anesthesiology and Intensive Care, State Research Institute for Complex Issues of Cardiovascular Disease, Kemerovo (E.V.G., D.L.S.), the Department of Anesthesiology and Intensive Care, Moscow Regional Clinical and Research Institute, Moscow (V.V. Likhvantsev, T.S.Z.), and the Department of Anesthesiology and Intensive Care, Federal Center for Cardiovascular Surgery Astrakhan, Astrakhan (V.V.P.) - all in Russia; Federal University of Juiz de Fora, Juiz de Fora, Brazil (M.F.S.-F.); and the University  of Melbourne, Melbourne, VIC, Australia (R.B.).; From the Department of Anesthesia and Intensive Care, San Raffaele Scientific Institute (G.L., M.G.C., F.P., F.M., R. Lembo, A.M.S., T.B., A. Belletti, A.Z.),  and Vita-Salute San Raffaele University (G.L., A.Z.), Milan, the Department of Anesthesia and Intensive Care, Azienda Ospedaliero-Universitaria Mater Domini Germaneto, Catanzaro (G.A., B.A., M.G.M.), the Department of Anesthesia and Intensive Care, Azienda Ospedaliero-Universitaria Citta della Salute e della Scienza (R. Lobreglio, L.B.), the Department of Cardiovascular Anesthesia and Intensive Care, Azienda Ospedaliera Ordine Mauriziano (A. Bianchi), and the Department of Surgical Sciences, University of Turin (L.B.), Turin, the Division  of Cardiac Anesthesia and Intensive Care Unit, Azienda Ospedaliera di Rilievo Nazionale dei Colli-Monaldi Hospital, Naples (A.P., L.V.), Division of Cardiothoracic and Vascular Anesthesia and Intensive Care, the Department of Anesthesia and Critical Care Medicine, Azienda Ospedaliero-Universitaria Pisana,  Pisa (F.G., P.B.), and the Department of Cardiothoracic and Vascular Anesthesia and Intensive Care, University Hospital Policlinico S. Orsola, Bologna (M.B.) - all in Italy; the Department of Anesthesiology and Intensive Care, State Research Institute of Circulation Pathology, Novosibirsk (V.V. Lomivorotov, V.A.B., M.N.A.), the Department of Anesthesiology and Intensive Care, State Research Institute for Complex Issues of Cardiovascular Disease, Kemerovo (E.V.G., D.L.S.), the Department of Anesthesiology and Intensive Care, Moscow Regional Clinical and Research Institute, Moscow (V.V. Likhvantsev, T.S.Z.), and the Department of Anesthesiology and Intensive Care, Federal Center for Cardiovascular Surgery Astrakhan, Astrakhan (V.V.P.) - all in Russia; Federal University of Juiz de Fora, Juiz de Fora, Brazil (M.F.S.-F.); and the University  of Melbourne, Melbourne, VIC, Australia (R.B.).; From the Department of Anesthesia and Intensive Care, San Raffaele Scientific Institute (G.L., M.G.C., F.P., F.M., R. Lembo, A.M.S., T.B., A. Belletti, A.Z.),  and Vita-Salute San Raffaele University (G.L., A.Z.), Milan, the Department of Anesthesia and Intensive Care, Azienda Ospedaliero-Universitaria Mater Domini Germaneto, Catanzaro (G.A., B.A., M.G.M.), the Department of Anesthesia and Intensive Care, Azienda Ospedaliero-Universitaria Citta della Salute e della Scienza (R. Lobreglio, L.B.), the Department of Cardiovascular Anesthesia and Intensive Care, Azienda Ospedaliera Ordine Mauriziano (A. Bianchi), and the Department of Surgical Sciences, University of Turin (L.B.), Turin, the Division  of Cardiac Anesthesia and Intensive Care Unit, Azienda Ospedaliera di Rilievo Nazionale dei Colli-Monaldi Hospital, Naples (A.P., L.V.), Division of Cardiothoracic and Vascular Anesthesia and Intensive Care, the Department of Anesthesia and Critical Care Medicine, Azienda Ospedaliero-Universitaria Pisana,  Pisa (F.G., P.B.), and the Department of Cardiothoracic and Vascular Anesthesia and Intensive Care, University Hospital Policlinico S. Orsola, Bologna (M.B.) - all in Italy; the Department of Anesthesiology and Intensive Care, State Research Institute of Circulation Pathology, Novosibirsk (V.V. Lomivorotov, V.A.B., M.N.A.), the Department of Anesthesiology and Intensive Care, State Research Institute for Complex Issues of Cardiovascular Disease, Kemerovo (E.V.G., D.L.S.), the Department of Anesthesiology and Intensive Care, Moscow Regional Clinical and Research Institute, Moscow (V.V. Likhvantsev, T.S.Z.), and the Department of Anesthesiology and Intensive Care, Federal Center for Cardiovascular Surgery Astrakhan, Astrakhan (V.V.P.) - all in Russia; Federal University of Juiz de Fora, Juiz de Fora, Brazil (M.F.S.-F.); and the University  of Melbourne, Melbourne, VIC, Australia (R.B.).; From the Department of Anesthesia and Intensive Care, San Raffaele Scientific Institute (G.L., M.G.C., F.P., F.M., R. Lembo, A.M.S., T.B., A. Belletti, A.Z.),  and Vita-Salute San Raffaele University (G.L., A.Z.), Milan, the Department of Anesthesia and Intensive Care, Azienda Ospedaliero-Universitaria Mater Domini Germaneto, Catanzaro (G.A., B.A., M.G.M.), the Department of Anesthesia and Intensive Care, Azienda Ospedaliero-Universitaria Citta della Salute e della Scienza (R. Lobreglio, L.B.), the Department of Cardiovascular Anesthesia and Intensive Care, Azienda Ospedaliera Ordine Mauriziano (A. Bianchi), and the Department of Surgical Sciences, University of Turin (L.B.), Turin, the Division  of Cardiac Anesthesia and Intensive Care Unit, Azienda Ospedaliera di Rilievo Nazionale dei Colli-Monaldi Hospital, Naples (A.P., L.V.), Division of Cardiothoracic and Vascular Anesthesia and Intensive Care, the Department of Anesthesia and Critical Care Medicine, Azienda Ospedaliero-Universitaria Pisana,  Pisa (F.G., P.B.), and the Department of Cardiothoracic and Vascular Anesthesia and Intensive Care, University Hospital Policlinico S. Orsola, Bologna (M.B.) - all in Italy; the Department of Anesthesiology and Intensive Care, State Research Institute of Circulation Pathology, Novosibirsk (V.V. Lomivorotov, V.A.B., M.N.A.), the Department of Anesthesiology and Intensive Care, State Research Institute for Complex Issues of Cardiovascular Disease, Kemerovo (E.V.G., D.L.S.), the Department of Anesthesiology and Intensive Care, Moscow Regional Clinical and Research Institute, Moscow (V.V. Likhvantsev, T.S.Z.), and the Department of Anesthesiology and Intensive Care, Federal Center for Cardiovascular Surgery Astrakhan, Astrakhan (V.V.P.) - all in Russia; Federal University of Juiz de Fora, Juiz de Fora, Brazil (M.F.S.-F.); and the University  of Melbourne, Melbourne, VIC, Australia (R.B.).; From the Department of Anesthesia and Intensive Care, San Raffaele Scientific Institute (G.L., M.G.C., F.P., F.M., R. Lembo, A.M.S., T.B., A. Belletti, A.Z.),  and Vita-Salute San Raffaele University (G.L., A.Z.), Milan, the Department of Anesthesia and Intensive Care, Azienda Ospedaliero-Universitaria Mater Domini Germaneto, Catanzaro (G.A., B.A., M.G.M.), the Department of Anesthesia and Intensive Care, Azienda Ospedaliero-Universitaria Citta della Salute e della Scienza (R. Lobreglio, L.B.), the Department of Cardiovascular Anesthesia and Intensive Care, Azienda Ospedaliera Ordine Mauriziano (A. Bianchi), and the Department of Surgical Sciences, University of Turin (L.B.), Turin, the Division  of Cardiac Anesthesia and Intensive Care Unit, Azienda Ospedaliera di Rilievo Nazionale dei Colli-Monaldi Hospital, Naples (A.P., L.V.), Division of Cardiothoracic and Vascular Anesthesia and Intensive Care, the Department of Anesthesia and Critical Care Medicine, Azienda Ospedaliero-Universitaria Pisana,  Pisa (F.G., P.B.), and the Department of Cardiothoracic and Vascular Anesthesia and Intensive Care, University Hospital Policlinico S. Orsola, Bologna (M.B.) - all in Italy; the Department of Anesthesiology and Intensive Care, State Research Institute of Circulation Pathology, Novosibirsk (V.V. Lomivorotov, V.A.B., M.N.A.), the Department of Anesthesiology and Intensive Care, State Research Institute for Complex Issues of Cardiovascular Disease, Kemerovo (E.V.G., D.L.S.), the Department of Anesthesiology and Intensive Care, Moscow Regional Clinical and Research Institute, Moscow (V.V. Likhvantsev, T.S.Z.), and the Department of Anesthesiology and Intensive Care, Federal Center for Cardiovascular Surgery Astrakhan, Astrakhan (V.V.P.) - all in Russia; Federal University of Juiz de Fora, Juiz de Fora, Brazil (M.F.S.-F.); and the University  of Melbourne, Melbourne, VIC, Australia (R.B.).; From the Department of Anesthesia and Intensive Care, San Raffaele Scientific Institute (G.L., M.G.C., F.P., F.M., R. Lembo, A.M.S., T.B., A. Belletti, A.Z.),  and Vita-Salute San Raffaele University (G.L., A.Z.), Milan, the Department of Anesthesia and Intensive Care, Azienda Ospedaliero-Universitaria Mater Domini Germaneto, Catanzaro (G.A., B.A., M.G.M.), the Department of Anesthesia and Intensive Care, Azienda Ospedaliero-Universitaria Citta della Salute e della Scienza (R. Lobreglio, L.B.), the Department of Cardiovascular Anesthesia and Intensive Care, Azienda Ospedaliera Ordine Mauriziano (A. Bianchi), and the Department of Surgical Sciences, University of Turin (L.B.), Turin, the Division  of Cardiac Anesthesia and Intensive Care Unit, Azienda Ospedaliera di Rilievo Nazionale dei Colli-Monaldi Hospital, Naples (A.P., L.V.), Division of Cardiothoracic and Vascular Anesthesia and Intensive Care, the Department of Anesthesia and Critical Care Medicine, Azienda Ospedaliero-Universitaria Pisana,  Pisa (F.G., P.B.), and the Department of Cardiothoracic and Vascular Anesthesia and Intensive Care, University Hospital Policlinico S. Orsola, Bologna (M.B.) - all in Italy; the Department of Anesthesiology and Intensive Care, State Research Institute of Circulation Pathology, Novosibirsk (V.V. Lomivorotov, V.A.B., M.N.A.), the Department of Anesthesiology and Intensive Care, State Research Institute for Complex Issues of Cardiovascular Disease, Kemerovo (E.V.G., D.L.S.), the Department of Anesthesiology and Intensive Care, Moscow Regional Clinical and Research Institute, Moscow (V.V. Likhvantsev, T.S.Z.), and the Department of Anesthesiology and Intensive Care, Federal Center for Cardiovascular Surgery Astrakhan, Astrakhan (V.V.P.) - all in Russia; Federal University of Juiz de Fora, Juiz de Fora, Brazil (M.F.S.-F.); and the University  of Melbourne, Melbourne, VIC, Australia (R.B.).; From the Department of Anesthesia and Intensive Care, San Raffaele Scientific Institute (G.L., M.G.C., F.P., F.M., R. Lembo, A.M.S., T.B., A. Belletti, A.Z.),  and Vita-Salute San Raffaele University (G.L., A.Z.), Milan, the Department of Anesthesia and Intensive Care, Azienda Ospedaliero-Universitaria Mater Domini Germaneto, Catanzaro (G.A., B.A., M.G.M.), the Department of Anesthesia and Intensive Care, Azienda Ospedaliero-Universitaria Citta della Salute e della Scienza (R. Lobreglio, L.B.), the Department of Cardiovascular Anesthesia and Intensive Care, Azienda Ospedaliera Ordine Mauriziano (A. Bianchi), and the Department of Surgical Sciences, University of Turin (L.B.), Turin, the Division  of Cardiac Anesthesia and Intensive Care Unit, Azienda Ospedaliera di Rilievo Nazionale dei Colli-Monaldi Hospital, Naples (A.P., L.V.), Division of Cardiothoracic and Vascular Anesthesia and Intensive Care, the Department of Anesthesia and Critical Care Medicine, Azienda Ospedaliero-Universitaria Pisana,  Pisa (F.G., P.B.), and the Department of Cardiothoracic and Vascular Anesthesia and Intensive Care, University Hospital Policlinico S. Orsola, Bologna (M.B.) - all in Italy; the Department of Anesthesiology and Intensive Care, State Research Institute of Circulation Pathology, Novosibirsk (V.V. Lomivorotov, V.A.B., M.N.A.), the Department of Anesthesiology and Intensive Care, State Research Institute for Complex Issues of Cardiovascular Disease, Kemerovo (E.V.G., D.L.S.), the Department of Anesthesiology and Intensive Care, Moscow Regional Clinical and Research Institute, Moscow (V.V. Likhvantsev, T.S.Z.), and the Department of Anesthesiology and Intensive Care, Federal Center for Cardiovascular Surgery Astrakhan, Astrakhan (V.V.P.) - all in Russia; Federal University of Juiz de Fora, Juiz de Fora, Brazil (M.F.S.-F.); and the University  of Melbourne, Melbourne, VIC, Australia (R.B.).; From the Department of Anesthesia and Intensive Care, San Raffaele Scientific Institute (G.L., M.G.C., F.P., F.M., R. Lembo, A.M.S., T.B., A. Belletti, A.Z.),  and Vita-Salute San Raffaele University (G.L., A.Z.), Milan, the Department of Anesthesia and Intensive Care, Azienda Ospedaliero-Universitaria Mater Domini Germaneto, Catanzaro (G.A., B.A., M.G.M.), the Department of Anesthesia and Intensive Care, Azienda Ospedaliero-Universitaria Citta della Salute e della Scienza (R. Lobreglio, L.B.), the Department of Cardiovascular Anesthesia and Intensive Care, Azienda Ospedaliera Ordine Mauriziano (A. Bianchi), and the Department of Surgical Sciences, University of Turin (L.B.), Turin, the Division  of Cardiac Anesthesia and Intensive Care Unit, Azienda Ospedaliera di Rilievo Nazionale dei Colli-Monaldi Hospital, Naples (A.P., L.V.), Division of Cardiothoracic and Vascular Anesthesia and Intensive Care, the Department of Anesthesia and Critical Care Medicine, Azienda Ospedaliero-Universitaria Pisana,  Pisa (F.G., P.B.), and the Department of Cardiothoracic and Vascular Anesthesia and Intensive Care, University Hospital Policlinico S. Orsola, Bologna (M.B.) - all in Italy; the Department of Anesthesiology and Intensive Care, State Research Institute of Circulation Pathology, Novosibirsk (V.V. Lomivorotov, V.A.B., M.N.A.), the Department of Anesthesiology and Intensive Care, State Research Institute for Complex Issues of Cardiovascular Disease, Kemerovo (E.V.G., D.L.S.), the Department of Anesthesiology and Intensive Care, Moscow Regional Clinical and Research Institute, Moscow (V.V. Likhvantsev, T.S.Z.), and the Department of Anesthesiology and Intensive Care, Federal Center for Cardiovascular Surgery Astrakhan, Astrakhan (V.V.P.) - all in Russia; Federal University of Juiz de Fora, Juiz de Fora, Brazil (M.F.S.-F.); and the University  of Melbourne, Melbourne, VIC, Australia (R.B.).; From the Department of Anesthesia and Intensive Care, San Raffaele Scientific Institute (G.L., M.G.C., F.P., F.M., R. Lembo, A.M.S., T.B., A. Belletti, A.Z.),  and Vita-Salute San Raffaele University (G.L., A.Z.), Milan, the Department of Anesthesia and Intensive Care, Azienda Ospedaliero-Universitaria Mater Domini Germaneto, Catanzaro (G.A., B.A., M.G.M.), the Department of Anesthesia and Intensive Care, Azienda Ospedaliero-Universitaria Citta della Salute e della Scienza (R. Lobreglio, L.B.), the Department of Cardiovascular Anesthesia and Intensive Care, Azienda Ospedaliera Ordine Mauriziano (A. Bianchi), and the Department of Surgical Sciences, University of Turin (L.B.), Turin, the Division  of Cardiac Anesthesia and Intensive Care Unit, Azienda Ospedaliera di Rilievo Nazionale dei Colli-Monaldi Hospital, Naples (A.P., L.V.), Division of Cardiothoracic and Vascular Anesthesia and Intensive Care, the Department of Anesthesia and Critical Care Medicine, Azienda Ospedaliero-Universitaria Pisana,  Pisa (F.G., P.B.), and the Department of Cardiothoracic and Vascular Anesthesia and Intensive Care, University Hospital Policlinico S. Orsola, Bologna (M.B.) - all in Italy; the Department of Anesthesiology and Intensive Care, State Research Institute of Circulation Pathology, Novosibirsk (V.V. Lomivorotov, V.A.B., M.N.A.), the Department of Anesthesiology and Intensive Care, State Research Institute for Complex Issues of Cardiovascular Disease, Kemerovo (E.V.G., D.L.S.), the Department of Anesthesiology and Intensive Care, Moscow Regional Clinical and Research Institute, Moscow (V.V. Likhvantsev, T.S.Z.), and the Department of Anesthesiology and Intensive Care, Federal Center for Cardiovascular Surgery Astrakhan, Astrakhan (V.V.P.) - all in Russia; Federal University of Juiz de Fora, Juiz de Fora, Brazil (M.F.S.-F.); and the University  of Melbourne, Melbourne, VIC, Australia (R.B.).; From the Department of Anesthesia and Intensive Care, San Raffaele Scientific Institute (G.L., M.G.C., F.P., F.M., R. Lembo, A.M.S., T.B., A. Belletti, A.Z.),  and Vita-Salute San Raffaele University (G.L., A.Z.), Milan, the Department of Anesthesia and Intensive Care, Azienda Ospedaliero-Universitaria Mater Domini Germaneto, Catanzaro (G.A., B.A., M.G.M.), the Department of Anesthesia and Intensive Care, Azienda Ospedaliero-Universitaria Citta della Salute e della Scienza (R. Lobreglio, L.B.), the Department of Cardiovascular Anesthesia and Intensive Care, Azienda Ospedaliera Ordine Mauriziano (A. Bianchi), and the Department of Surgical Sciences, University of Turin (L.B.), Turin, the Division  of Cardiac Anesthesia and Intensive Care Unit, Azienda Ospedaliera di Rilievo Nazionale dei Colli-Monaldi Hospital, Naples (A.P., L.V.), Division of Cardiothoracic and Vascular Anesthesia and Intensive Care, the Department of Anesthesia and Critical Care Medicine, Azienda Ospedaliero-Universitaria Pisana,  Pisa (F.G., P.B.), and the Department of Cardiothoracic and Vascular Anesthesia and Intensive Care, University Hospital Policlinico S. Orsola, Bologna (M.B.) - all in Italy; the Department of Anesthesiology and Intensive Care, State Research Institute of Circulation Pathology, Novosibirsk (V.V. Lomivorotov, V.A.B., M.N.A.), the Department of Anesthesiology and Intensive Care, State Research Institute for Complex Issues of Cardiovascular Disease, Kemerovo (E.V.G., D.L.S.), the Department of Anesthesiology and Intensive Care, Moscow Regional Clinical and Research Institute, Moscow (V.V. Likhvantsev, T.S.Z.), and the Department of Anesthesiology and Intensive Care, Federal Center for Cardiovascular Surgery Astrakhan, Astrakhan (V.V.P.) - all in Russia; Federal University of Juiz de Fora, Juiz de Fora, Brazil (M.F.S.-F.); and the University  of Melbourne, Melbourne, VIC, Australia (R.B.).; From the Department of Anesthesia and Intensive Care, San Raffaele Scientific Institute (G.L., M.G.C., F.P., F.M., R. Lembo, A.M.S., T.B., A. Belletti, A.Z.),  and Vita-Salute San Raffaele University (G.L., A.Z.), Milan, the Department of Anesthesia and Intensive Care, Azienda Ospedaliero-Universitaria Mater Domini Germaneto, Catanzaro (G.A., B.A., M.G.M.), the Department of Anesthesia and Intensive Care, Azienda Ospedaliero-Universitaria Citta della Salute e della Scienza (R. Lobreglio, L.B.), the Department of Cardiovascular Anesthesia and Intensive Care, Azienda Ospedaliera Ordine Mauriziano (A. Bianchi), and the Department of Surgical Sciences, University of Turin (L.B.), Turin, the Division  of Cardiac Anesthesia and Intensive Care Unit, Azienda Ospedaliera di Rilievo Nazionale dei Colli-Monaldi Hospital, Naples (A.P., L.V.), Division of Cardiothoracic and Vascular Anesthesia and Intensive Care, the Department of Anesthesia and Critical Care Medicine, Azienda Ospedaliero-Universitaria Pisana,  Pisa (F.G., P.B.), and the Department of Cardiothoracic and Vascular Anesthesia and Intensive Care, University Hospital Policlinico S. Orsola, Bologna (M.B.) - all in Italy; the Department of Anesthesiology and Intensive Care, State Research Institute of Circulation Pathology, Novosibirsk (V.V. Lomivorotov, V.A.B., M.N.A.), the Department of Anesthesiology and Intensive Care, State Research Institute for Complex Issues of Cardiovascular Disease, Kemerovo (E.V.G., D.L.S.), the Department of Anesthesiology and Intensive Care, Moscow Regional Clinical and Research Institute, Moscow (V.V. Likhvantsev, T.S.Z.), and the Department of Anesthesiology and Intensive Care, Federal Center for Cardiovascular Surgery Astrakhan, Astrakhan (V.V.P.) - all in Russia; Federal University of Juiz de Fora, Juiz de Fora, Brazil (M.F.S.-F.); and the University  of Melbourne, Melbourne, VIC, Australia (R.B.).; From the Department of Anesthesia and Intensive Care, San Raffaele Scientific Institute (G.L., M.G.C., F.P., F.M., R. Lembo, A.M.S., T.B., A. Belletti, A.Z.),  and Vita-Salute San Raffaele University (G.L., A.Z.), Milan, the Department of Anesthesia and Intensive Care, Azienda Ospedaliero-Universitaria Mater Domini Germaneto, Catanzaro (G.A., B.A., M.G.M.), the Department of Anesthesia and Intensive Care, Azienda Ospedaliero-Universitaria Citta della Salute e della Scienza (R. Lobreglio, L.B.), the Department of Cardiovascular Anesthesia and Intensive Care, Azienda Ospedaliera Ordine Mauriziano (A. Bianchi), and the Department of Surgical Sciences, University of Turin (L.B.), Turin, the Division  of Cardiac Anesthesia and Intensive Care Unit, Azienda Ospedaliera di Rilievo Nazionale dei Colli-Monaldi Hospital, Naples (A.P., L.V.), Division of Cardiothoracic and Vascular Anesthesia and Intensive Care, the Department of Anesthesia and Critical Care Medicine, Azienda Ospedaliero-Universitaria Pisana,  Pisa (F.G., P.B.), and the Department of Cardiothoracic and Vascular Anesthesia and Intensive Care, University Hospital Policlinico S. Orsola, Bologna (M.B.) - all in Italy; the Department of Anesthesiology and Intensive Care, State Research Institute of Circulation Pathology, Novosibirsk (V.V. Lomivorotov, V.A.B., M.N.A.), the Department of Anesthesiology and Intensive Care, State Research Institute for Complex Issues of Cardiovascular Disease, Kemerovo (E.V.G., D.L.S.), the Department of Anesthesiology and Intensive Care, Moscow Regional Clinical and Research Institute, Moscow (V.V. Likhvantsev, T.S.Z.), and the Department of Anesthesiology and Intensive Care, Federal Center for Cardiovascular Surgery Astrakhan, Astrakhan (V.V.P.) - all in Russia; Federal University of Juiz de Fora, Juiz de Fora, Brazil (M.F.S.-F.); and the University  of Melbourne, Melbourne, VIC, Australia (R.B.).&lt;/_author_adr&gt;&lt;_created&gt;62757187&lt;/_created&gt;&lt;_date&gt;2017-05-25&lt;/_date&gt;&lt;_date_display&gt;2017 May 25&lt;/_date_display&gt;&lt;_db_updated&gt;PubMed&lt;/_db_updated&gt;&lt;_doi&gt;10.1056/NEJMoa1616325&lt;/_doi&gt;&lt;_impact_factor&gt;  79.258&lt;/_impact_factor&gt;&lt;_isbn&gt;1533-4406 (Electronic); 0028-4793 (Linking)&lt;/_isbn&gt;&lt;_issue&gt;21&lt;/_issue&gt;&lt;_journal&gt;N Engl J Med&lt;/_journal&gt;&lt;_keywords&gt;Aged; Cardiac Output, Low/*drug therapy; *Cardiac Surgical Procedures; Cardiotonic Agents/administration &amp;amp;amp; dosage/adverse effects/*therapeutic use; Double-Blind Method; Female; Hemodynamics/*drug effects; Humans; Hydrazones/administration &amp;amp;amp; dosage/adverse effects/*therapeutic use; Infusions, Intravenous; Length of Stay; Male; Middle Aged; *Mortality; Perioperative Period; Postoperative Complications/drug therapy; Pyridazines/administration &amp;amp;amp; dosage/adverse effects/*therapeutic use; Respiration, Artificial; Simendan; Stroke Volume/drug effects; Treatment Failure&lt;/_keywords&gt;&lt;_language&gt;eng&lt;/_language&gt;&lt;_modified&gt;62774558&lt;/_modified&gt;&lt;_pages&gt;2021-2031&lt;/_pages&gt;&lt;_tertiary_title&gt;The New England journal of medicine&lt;/_tertiary_title&gt;&lt;_type_work&gt;Journal Article; Multicenter Study; Randomized Controlled Trial&lt;/_type_work&gt;&lt;_url&gt;http://www.ncbi.nlm.nih.gov/entrez/query.fcgi?cmd=Retrieve&amp;amp;db=pubmed&amp;amp;dopt=Abstract&amp;amp;list_uids=28320259&amp;amp;query_hl=1&lt;/_url&gt;&lt;_volume&gt;376&lt;/_volume&gt;&lt;/Details&gt;&lt;Extra&gt;&lt;DBUID&gt;{F96A950B-833F-4880-A151-76DA2D6A2879}&lt;/DBUID&gt;&lt;/Extra&gt;&lt;/Item&gt;&lt;/References&gt;&lt;/Group&gt;&lt;/Citation&gt;_x000a_"/>
    <w:docVar w:name="NE.Ref{F8A3A910-1AD0-475B-A49E-9319B8BF2B88}" w:val=" ADDIN NE.Ref.{F8A3A910-1AD0-475B-A49E-9319B8BF2B88}&lt;Citation&gt;&lt;Group&gt;&lt;References&gt;&lt;Item&gt;&lt;ID&gt;1198&lt;/ID&gt;&lt;UID&gt;{E55BA52D-C73B-4761-BF69-951ECB7E61E0}&lt;/UID&gt;&lt;Title&gt;CDC/NHSN surveillance definition of health care-associated infection and criteria for specific types of infections in the acute care setting&lt;/Title&gt;&lt;Template&gt;Journal Article&lt;/Template&gt;&lt;Star&gt;0&lt;/Star&gt;&lt;Tag&gt;0&lt;/Tag&gt;&lt;Author&gt;Horan, T C; Andrus, M; Dudeck, M A&lt;/Author&gt;&lt;Year&gt;2008&lt;/Year&gt;&lt;Details&gt;&lt;_accession_num&gt;18538699&lt;/_accession_num&gt;&lt;_author_adr&gt;National Healthcare Safety Network, Division of Healthcare Quality Promotion, Centers for Disease Control and Prevention, Atlanta, GA 30333, USA. thoran@cdc.gov&lt;/_author_adr&gt;&lt;_collection_scope&gt;SCIE&lt;/_collection_scope&gt;&lt;_created&gt;62770654&lt;/_created&gt;&lt;_date&gt;2008-06-01&lt;/_date&gt;&lt;_date_display&gt;2008 Jun&lt;/_date_display&gt;&lt;_db_updated&gt;PubMed&lt;/_db_updated&gt;&lt;_doi&gt;10.1016/j.ajic.2008.03.002&lt;/_doi&gt;&lt;_impact_factor&gt;   1.929&lt;/_impact_factor&gt;&lt;_isbn&gt;1527-3296 (Electronic); 0196-6553 (Linking)&lt;/_isbn&gt;&lt;_issue&gt;5&lt;/_issue&gt;&lt;_journal&gt;Am J Infect Control&lt;/_journal&gt;&lt;_keywords&gt;Centers for Disease Control and Prevention (U.S.); Critical Care; Cross Infection/classification/diagnosis/*epidemiology; Disease Notification/*standards; Humans; Population Surveillance/*methods; Terminology as Topic; United States&lt;/_keywords&gt;&lt;_language&gt;eng&lt;/_language&gt;&lt;_modified&gt;62770655&lt;/_modified&gt;&lt;_pages&gt;309-32&lt;/_pages&gt;&lt;_tertiary_title&gt;American journal of infection control&lt;/_tertiary_title&gt;&lt;_type_work&gt;Guideline; Journal Article&lt;/_type_work&gt;&lt;_url&gt;http://www.ncbi.nlm.nih.gov/entrez/query.fcgi?cmd=Retrieve&amp;amp;db=pubmed&amp;amp;dopt=Abstract&amp;amp;list_uids=18538699&amp;amp;query_hl=1&lt;/_url&gt;&lt;_volume&gt;36&lt;/_volume&gt;&lt;/Details&gt;&lt;Extra&gt;&lt;DBUID&gt;{F96A950B-833F-4880-A151-76DA2D6A2879}&lt;/DBUID&gt;&lt;/Extra&gt;&lt;/Item&gt;&lt;/References&gt;&lt;/Group&gt;&lt;/Citation&gt;_x000a_"/>
    <w:docVar w:name="ne_docsoft" w:val="MSWord"/>
    <w:docVar w:name="ne_docversion" w:val="NoteExpress 2.0"/>
    <w:docVar w:name="ne_stylename" w:val="中华人民共和国国家标准_GBT_7714-2005"/>
  </w:docVars>
  <w:rsids>
    <w:rsidRoot w:val="002477D7"/>
    <w:rsid w:val="000044CF"/>
    <w:rsid w:val="00006EB9"/>
    <w:rsid w:val="0002084E"/>
    <w:rsid w:val="0003189F"/>
    <w:rsid w:val="00035CF6"/>
    <w:rsid w:val="000469E5"/>
    <w:rsid w:val="00046C27"/>
    <w:rsid w:val="00062C29"/>
    <w:rsid w:val="000632CB"/>
    <w:rsid w:val="00075266"/>
    <w:rsid w:val="00081D44"/>
    <w:rsid w:val="00094A44"/>
    <w:rsid w:val="00097E0E"/>
    <w:rsid w:val="000A0DED"/>
    <w:rsid w:val="000A6F09"/>
    <w:rsid w:val="000B0233"/>
    <w:rsid w:val="000C65D9"/>
    <w:rsid w:val="000C6D1A"/>
    <w:rsid w:val="000D79BA"/>
    <w:rsid w:val="001179BD"/>
    <w:rsid w:val="001208D6"/>
    <w:rsid w:val="001417BE"/>
    <w:rsid w:val="001433A0"/>
    <w:rsid w:val="00146A05"/>
    <w:rsid w:val="00146F8E"/>
    <w:rsid w:val="0016404C"/>
    <w:rsid w:val="001709C9"/>
    <w:rsid w:val="00173733"/>
    <w:rsid w:val="001737DA"/>
    <w:rsid w:val="00176CA7"/>
    <w:rsid w:val="00180ABC"/>
    <w:rsid w:val="00183E56"/>
    <w:rsid w:val="001A1BDD"/>
    <w:rsid w:val="001A628E"/>
    <w:rsid w:val="001B3059"/>
    <w:rsid w:val="001E3C09"/>
    <w:rsid w:val="001F69C0"/>
    <w:rsid w:val="00201354"/>
    <w:rsid w:val="00201FD3"/>
    <w:rsid w:val="00203FEB"/>
    <w:rsid w:val="00211D38"/>
    <w:rsid w:val="00216484"/>
    <w:rsid w:val="00216BF9"/>
    <w:rsid w:val="0022040E"/>
    <w:rsid w:val="00225BC9"/>
    <w:rsid w:val="00234028"/>
    <w:rsid w:val="00236E20"/>
    <w:rsid w:val="00237998"/>
    <w:rsid w:val="0024433B"/>
    <w:rsid w:val="00245A0B"/>
    <w:rsid w:val="002477D7"/>
    <w:rsid w:val="00251A45"/>
    <w:rsid w:val="00252805"/>
    <w:rsid w:val="00264FB5"/>
    <w:rsid w:val="002652E8"/>
    <w:rsid w:val="00265A1D"/>
    <w:rsid w:val="002661C5"/>
    <w:rsid w:val="00266DB9"/>
    <w:rsid w:val="002673F9"/>
    <w:rsid w:val="002722D5"/>
    <w:rsid w:val="0027565D"/>
    <w:rsid w:val="00292024"/>
    <w:rsid w:val="0029673F"/>
    <w:rsid w:val="002A5D51"/>
    <w:rsid w:val="002D56E3"/>
    <w:rsid w:val="002D6B9A"/>
    <w:rsid w:val="002E3454"/>
    <w:rsid w:val="002E506A"/>
    <w:rsid w:val="002F13A6"/>
    <w:rsid w:val="00313CE0"/>
    <w:rsid w:val="00315A41"/>
    <w:rsid w:val="00327B0F"/>
    <w:rsid w:val="00337BEC"/>
    <w:rsid w:val="00363A9C"/>
    <w:rsid w:val="00364830"/>
    <w:rsid w:val="0037272E"/>
    <w:rsid w:val="00374500"/>
    <w:rsid w:val="00384C3E"/>
    <w:rsid w:val="00387FFD"/>
    <w:rsid w:val="003966B2"/>
    <w:rsid w:val="003A6814"/>
    <w:rsid w:val="003B362F"/>
    <w:rsid w:val="003C2D42"/>
    <w:rsid w:val="003C2EDE"/>
    <w:rsid w:val="003D14EE"/>
    <w:rsid w:val="003E30E5"/>
    <w:rsid w:val="003E3F52"/>
    <w:rsid w:val="00446FC4"/>
    <w:rsid w:val="00455A5D"/>
    <w:rsid w:val="00456067"/>
    <w:rsid w:val="00461481"/>
    <w:rsid w:val="00467E8C"/>
    <w:rsid w:val="00471108"/>
    <w:rsid w:val="004852EF"/>
    <w:rsid w:val="00485A2D"/>
    <w:rsid w:val="004C0A01"/>
    <w:rsid w:val="004D37C3"/>
    <w:rsid w:val="004E5AF6"/>
    <w:rsid w:val="004F24DD"/>
    <w:rsid w:val="0050486B"/>
    <w:rsid w:val="00512E8A"/>
    <w:rsid w:val="00517208"/>
    <w:rsid w:val="00542F4E"/>
    <w:rsid w:val="005530F0"/>
    <w:rsid w:val="00565796"/>
    <w:rsid w:val="00571144"/>
    <w:rsid w:val="005A2B0E"/>
    <w:rsid w:val="005A39EC"/>
    <w:rsid w:val="005A58DD"/>
    <w:rsid w:val="005D14A6"/>
    <w:rsid w:val="005E6423"/>
    <w:rsid w:val="00602C5D"/>
    <w:rsid w:val="006039EF"/>
    <w:rsid w:val="00610602"/>
    <w:rsid w:val="006201C5"/>
    <w:rsid w:val="00646A3D"/>
    <w:rsid w:val="0065283C"/>
    <w:rsid w:val="00660E33"/>
    <w:rsid w:val="00674C25"/>
    <w:rsid w:val="0068632F"/>
    <w:rsid w:val="006A1043"/>
    <w:rsid w:val="006C020C"/>
    <w:rsid w:val="006C54E7"/>
    <w:rsid w:val="006C6D09"/>
    <w:rsid w:val="006D09FB"/>
    <w:rsid w:val="006D5557"/>
    <w:rsid w:val="006E0F5F"/>
    <w:rsid w:val="007137DE"/>
    <w:rsid w:val="00737327"/>
    <w:rsid w:val="007414D8"/>
    <w:rsid w:val="007441C5"/>
    <w:rsid w:val="0078531E"/>
    <w:rsid w:val="00793231"/>
    <w:rsid w:val="00794E7A"/>
    <w:rsid w:val="00797AC4"/>
    <w:rsid w:val="007A3981"/>
    <w:rsid w:val="007C6C70"/>
    <w:rsid w:val="007D6188"/>
    <w:rsid w:val="007D63F5"/>
    <w:rsid w:val="007E548A"/>
    <w:rsid w:val="007E7E0D"/>
    <w:rsid w:val="007F0140"/>
    <w:rsid w:val="00804A66"/>
    <w:rsid w:val="00805BAE"/>
    <w:rsid w:val="00810DBE"/>
    <w:rsid w:val="00822B45"/>
    <w:rsid w:val="0082665E"/>
    <w:rsid w:val="00856705"/>
    <w:rsid w:val="008604CF"/>
    <w:rsid w:val="00860C7E"/>
    <w:rsid w:val="00863276"/>
    <w:rsid w:val="00875217"/>
    <w:rsid w:val="0088668B"/>
    <w:rsid w:val="008867DD"/>
    <w:rsid w:val="0089273D"/>
    <w:rsid w:val="00897C06"/>
    <w:rsid w:val="008A28D9"/>
    <w:rsid w:val="008A2B64"/>
    <w:rsid w:val="008A5E3C"/>
    <w:rsid w:val="008C4795"/>
    <w:rsid w:val="008F19E3"/>
    <w:rsid w:val="008F6CD8"/>
    <w:rsid w:val="00902492"/>
    <w:rsid w:val="0091381C"/>
    <w:rsid w:val="00920F9A"/>
    <w:rsid w:val="00930697"/>
    <w:rsid w:val="00974F89"/>
    <w:rsid w:val="0097560F"/>
    <w:rsid w:val="0097773D"/>
    <w:rsid w:val="0098000E"/>
    <w:rsid w:val="00980461"/>
    <w:rsid w:val="00980C3A"/>
    <w:rsid w:val="00995545"/>
    <w:rsid w:val="00996177"/>
    <w:rsid w:val="009B2768"/>
    <w:rsid w:val="009D1785"/>
    <w:rsid w:val="009F6953"/>
    <w:rsid w:val="009F69B5"/>
    <w:rsid w:val="00A039ED"/>
    <w:rsid w:val="00A11174"/>
    <w:rsid w:val="00A31E30"/>
    <w:rsid w:val="00A32EFC"/>
    <w:rsid w:val="00A33C6D"/>
    <w:rsid w:val="00A4356C"/>
    <w:rsid w:val="00A508C8"/>
    <w:rsid w:val="00A706B5"/>
    <w:rsid w:val="00A86ADF"/>
    <w:rsid w:val="00A96157"/>
    <w:rsid w:val="00AB44CB"/>
    <w:rsid w:val="00AD10DD"/>
    <w:rsid w:val="00AD13AD"/>
    <w:rsid w:val="00AF093E"/>
    <w:rsid w:val="00B02E3E"/>
    <w:rsid w:val="00B22FD0"/>
    <w:rsid w:val="00B27E7B"/>
    <w:rsid w:val="00B42676"/>
    <w:rsid w:val="00B569B9"/>
    <w:rsid w:val="00B678D9"/>
    <w:rsid w:val="00B705FF"/>
    <w:rsid w:val="00B87986"/>
    <w:rsid w:val="00B93B7B"/>
    <w:rsid w:val="00B97A0A"/>
    <w:rsid w:val="00BB434E"/>
    <w:rsid w:val="00BB4940"/>
    <w:rsid w:val="00BC36E7"/>
    <w:rsid w:val="00BE0A15"/>
    <w:rsid w:val="00BF594B"/>
    <w:rsid w:val="00C238F5"/>
    <w:rsid w:val="00C33019"/>
    <w:rsid w:val="00C4092B"/>
    <w:rsid w:val="00C44CBC"/>
    <w:rsid w:val="00C7182A"/>
    <w:rsid w:val="00C82FA0"/>
    <w:rsid w:val="00C95F57"/>
    <w:rsid w:val="00CC5CA4"/>
    <w:rsid w:val="00CD009C"/>
    <w:rsid w:val="00CD02CC"/>
    <w:rsid w:val="00CD5057"/>
    <w:rsid w:val="00CE1608"/>
    <w:rsid w:val="00D02717"/>
    <w:rsid w:val="00D0510D"/>
    <w:rsid w:val="00D11887"/>
    <w:rsid w:val="00D2402D"/>
    <w:rsid w:val="00D26B02"/>
    <w:rsid w:val="00D31536"/>
    <w:rsid w:val="00D32328"/>
    <w:rsid w:val="00D357F5"/>
    <w:rsid w:val="00D4779A"/>
    <w:rsid w:val="00D56340"/>
    <w:rsid w:val="00D734A4"/>
    <w:rsid w:val="00D73DF8"/>
    <w:rsid w:val="00D77B8D"/>
    <w:rsid w:val="00D86340"/>
    <w:rsid w:val="00D93298"/>
    <w:rsid w:val="00DA580B"/>
    <w:rsid w:val="00DA6B3C"/>
    <w:rsid w:val="00DA7B22"/>
    <w:rsid w:val="00DB3395"/>
    <w:rsid w:val="00DD40E9"/>
    <w:rsid w:val="00DE0CF7"/>
    <w:rsid w:val="00E0784C"/>
    <w:rsid w:val="00E11261"/>
    <w:rsid w:val="00E3034C"/>
    <w:rsid w:val="00E306A6"/>
    <w:rsid w:val="00E31DDB"/>
    <w:rsid w:val="00E357B5"/>
    <w:rsid w:val="00E3620E"/>
    <w:rsid w:val="00E37B4C"/>
    <w:rsid w:val="00E4024C"/>
    <w:rsid w:val="00E405E7"/>
    <w:rsid w:val="00E43913"/>
    <w:rsid w:val="00E531F2"/>
    <w:rsid w:val="00E6146D"/>
    <w:rsid w:val="00E72E9A"/>
    <w:rsid w:val="00E8255B"/>
    <w:rsid w:val="00E84FC3"/>
    <w:rsid w:val="00EA3A60"/>
    <w:rsid w:val="00EB26A3"/>
    <w:rsid w:val="00EB2CC9"/>
    <w:rsid w:val="00EB3180"/>
    <w:rsid w:val="00EB40DE"/>
    <w:rsid w:val="00EC36F5"/>
    <w:rsid w:val="00EC38A3"/>
    <w:rsid w:val="00EC6912"/>
    <w:rsid w:val="00ED283E"/>
    <w:rsid w:val="00EE1B66"/>
    <w:rsid w:val="00EF6D03"/>
    <w:rsid w:val="00EF7E6E"/>
    <w:rsid w:val="00F161EB"/>
    <w:rsid w:val="00F17FB6"/>
    <w:rsid w:val="00F204F3"/>
    <w:rsid w:val="00F274AB"/>
    <w:rsid w:val="00F439A1"/>
    <w:rsid w:val="00F7267D"/>
    <w:rsid w:val="00F82FC5"/>
    <w:rsid w:val="00F84FE4"/>
    <w:rsid w:val="00F9297E"/>
    <w:rsid w:val="00FB2EA3"/>
    <w:rsid w:val="00FB4BF4"/>
    <w:rsid w:val="00FC1195"/>
    <w:rsid w:val="00FC1611"/>
    <w:rsid w:val="00FD3620"/>
    <w:rsid w:val="00FD39FA"/>
    <w:rsid w:val="00FD3F70"/>
    <w:rsid w:val="00FE03E2"/>
    <w:rsid w:val="00FF5D0A"/>
    <w:rsid w:val="00FF7742"/>
    <w:rsid w:val="01652BDE"/>
    <w:rsid w:val="1C0332B4"/>
    <w:rsid w:val="1EDE5EDB"/>
    <w:rsid w:val="59706429"/>
    <w:rsid w:val="7C8B564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7B0ED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semiHidden="0" w:qFormat="1"/>
    <w:lsdException w:name="footer" w:semiHidden="0" w:qFormat="1"/>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qFormat="1"/>
    <w:lsdException w:name="Strong" w:semiHidden="0" w:uiPriority="22" w:unhideWhenUsed="0" w:qFormat="1"/>
    <w:lsdException w:name="Emphasis" w:semiHidden="0" w:uiPriority="20" w:unhideWhenUsed="0" w:qFormat="1"/>
    <w:lsdException w:name="annotation subject" w:qFormat="1"/>
    <w:lsdException w:name="Table Grid" w:semiHidden="0" w:uiPriority="39" w:unhideWhenUsed="0"/>
    <w:lsdException w:name="Placeholder Text" w:unhideWhenUsed="0"/>
    <w:lsdException w:name="No Spacing" w:semiHidden="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nhideWhenUsed="0"/>
    <w:lsdException w:name="Intense Quote" w:semiHidden="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D6B9A"/>
    <w:pPr>
      <w:widowControl w:val="0"/>
      <w:spacing w:after="200" w:line="276" w:lineRule="auto"/>
      <w:jc w:val="both"/>
    </w:pPr>
    <w:rPr>
      <w:kern w:val="2"/>
      <w:sz w:val="21"/>
      <w:szCs w:val="22"/>
    </w:rPr>
  </w:style>
  <w:style w:type="paragraph" w:styleId="Heading1">
    <w:name w:val="heading 1"/>
    <w:basedOn w:val="Normal"/>
    <w:next w:val="Normal"/>
    <w:link w:val="Heading1Char"/>
    <w:uiPriority w:val="9"/>
    <w:qFormat/>
    <w:rsid w:val="002D6B9A"/>
    <w:pPr>
      <w:keepNext/>
      <w:keepLines/>
      <w:spacing w:before="340" w:after="330" w:line="578" w:lineRule="auto"/>
      <w:outlineLvl w:val="0"/>
    </w:pPr>
    <w:rPr>
      <w:b/>
      <w:bCs/>
      <w:kern w:val="44"/>
      <w:sz w:val="44"/>
      <w:szCs w:val="4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CommentText">
    <w:name w:val="annotation text"/>
    <w:basedOn w:val="Normal"/>
    <w:link w:val="CommentTextChar"/>
    <w:uiPriority w:val="99"/>
    <w:semiHidden/>
    <w:unhideWhenUsed/>
    <w:rsid w:val="002D6B9A"/>
    <w:pPr>
      <w:spacing w:line="240" w:lineRule="auto"/>
    </w:pPr>
    <w:rPr>
      <w:sz w:val="20"/>
      <w:szCs w:val="20"/>
    </w:rPr>
  </w:style>
  <w:style w:type="paragraph" w:styleId="BalloonText">
    <w:name w:val="Balloon Text"/>
    <w:basedOn w:val="Normal"/>
    <w:link w:val="BalloonTextChar"/>
    <w:uiPriority w:val="99"/>
    <w:semiHidden/>
    <w:unhideWhenUsed/>
    <w:rsid w:val="002D6B9A"/>
    <w:pPr>
      <w:spacing w:after="0" w:line="240" w:lineRule="auto"/>
    </w:pPr>
    <w:rPr>
      <w:rFonts w:ascii="Tahoma" w:hAnsi="Tahoma" w:cs="Tahoma"/>
      <w:sz w:val="16"/>
      <w:szCs w:val="16"/>
    </w:rPr>
  </w:style>
  <w:style w:type="paragraph" w:styleId="Footer">
    <w:name w:val="footer"/>
    <w:basedOn w:val="Normal"/>
    <w:link w:val="FooterChar"/>
    <w:uiPriority w:val="99"/>
    <w:unhideWhenUsed/>
    <w:qFormat/>
    <w:rsid w:val="002D6B9A"/>
    <w:pPr>
      <w:tabs>
        <w:tab w:val="center" w:pos="4153"/>
        <w:tab w:val="right" w:pos="8306"/>
      </w:tabs>
      <w:snapToGrid w:val="0"/>
      <w:jc w:val="left"/>
    </w:pPr>
    <w:rPr>
      <w:sz w:val="18"/>
      <w:szCs w:val="18"/>
    </w:rPr>
  </w:style>
  <w:style w:type="paragraph" w:styleId="Header">
    <w:name w:val="header"/>
    <w:basedOn w:val="Normal"/>
    <w:link w:val="HeaderChar"/>
    <w:uiPriority w:val="99"/>
    <w:unhideWhenUsed/>
    <w:qFormat/>
    <w:rsid w:val="002D6B9A"/>
    <w:pPr>
      <w:pBdr>
        <w:bottom w:val="single" w:sz="6" w:space="1" w:color="auto"/>
      </w:pBdr>
      <w:tabs>
        <w:tab w:val="center" w:pos="4153"/>
        <w:tab w:val="right" w:pos="8306"/>
      </w:tabs>
      <w:snapToGrid w:val="0"/>
      <w:jc w:val="center"/>
    </w:pPr>
    <w:rPr>
      <w:sz w:val="18"/>
      <w:szCs w:val="18"/>
    </w:rPr>
  </w:style>
  <w:style w:type="paragraph" w:styleId="CommentSubject">
    <w:name w:val="annotation subject"/>
    <w:basedOn w:val="CommentText"/>
    <w:next w:val="CommentText"/>
    <w:link w:val="CommentSubjectChar"/>
    <w:uiPriority w:val="99"/>
    <w:semiHidden/>
    <w:unhideWhenUsed/>
    <w:qFormat/>
    <w:rsid w:val="002D6B9A"/>
    <w:rPr>
      <w:b/>
      <w:bCs/>
    </w:rPr>
  </w:style>
  <w:style w:type="table" w:styleId="TableGrid">
    <w:name w:val="Table Grid"/>
    <w:basedOn w:val="TableNormal"/>
    <w:uiPriority w:val="39"/>
    <w:rsid w:val="002D6B9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yperlink">
    <w:name w:val="Hyperlink"/>
    <w:basedOn w:val="DefaultParagraphFont"/>
    <w:uiPriority w:val="99"/>
    <w:semiHidden/>
    <w:unhideWhenUsed/>
    <w:qFormat/>
    <w:rsid w:val="002D6B9A"/>
    <w:rPr>
      <w:color w:val="0000FF"/>
      <w:u w:val="single"/>
    </w:rPr>
  </w:style>
  <w:style w:type="character" w:styleId="CommentReference">
    <w:name w:val="annotation reference"/>
    <w:basedOn w:val="DefaultParagraphFont"/>
    <w:uiPriority w:val="99"/>
    <w:semiHidden/>
    <w:unhideWhenUsed/>
    <w:rsid w:val="002D6B9A"/>
    <w:rPr>
      <w:sz w:val="16"/>
      <w:szCs w:val="16"/>
    </w:rPr>
  </w:style>
  <w:style w:type="character" w:customStyle="1" w:styleId="HeaderChar">
    <w:name w:val="Header Char"/>
    <w:basedOn w:val="DefaultParagraphFont"/>
    <w:link w:val="Header"/>
    <w:uiPriority w:val="99"/>
    <w:qFormat/>
    <w:rsid w:val="002D6B9A"/>
    <w:rPr>
      <w:sz w:val="18"/>
      <w:szCs w:val="18"/>
    </w:rPr>
  </w:style>
  <w:style w:type="character" w:customStyle="1" w:styleId="FooterChar">
    <w:name w:val="Footer Char"/>
    <w:basedOn w:val="DefaultParagraphFont"/>
    <w:link w:val="Footer"/>
    <w:uiPriority w:val="99"/>
    <w:qFormat/>
    <w:rsid w:val="002D6B9A"/>
    <w:rPr>
      <w:sz w:val="18"/>
      <w:szCs w:val="18"/>
    </w:rPr>
  </w:style>
  <w:style w:type="paragraph" w:styleId="ListParagraph">
    <w:name w:val="List Paragraph"/>
    <w:basedOn w:val="Normal"/>
    <w:uiPriority w:val="34"/>
    <w:qFormat/>
    <w:rsid w:val="002D6B9A"/>
    <w:pPr>
      <w:ind w:firstLineChars="200" w:firstLine="420"/>
    </w:pPr>
  </w:style>
  <w:style w:type="character" w:customStyle="1" w:styleId="tran">
    <w:name w:val="tran"/>
    <w:basedOn w:val="DefaultParagraphFont"/>
    <w:qFormat/>
    <w:rsid w:val="002D6B9A"/>
  </w:style>
  <w:style w:type="character" w:customStyle="1" w:styleId="apple-converted-space">
    <w:name w:val="apple-converted-space"/>
    <w:basedOn w:val="DefaultParagraphFont"/>
    <w:qFormat/>
    <w:rsid w:val="002D6B9A"/>
  </w:style>
  <w:style w:type="character" w:customStyle="1" w:styleId="Heading1Char">
    <w:name w:val="Heading 1 Char"/>
    <w:basedOn w:val="DefaultParagraphFont"/>
    <w:link w:val="Heading1"/>
    <w:uiPriority w:val="9"/>
    <w:qFormat/>
    <w:rsid w:val="002D6B9A"/>
    <w:rPr>
      <w:b/>
      <w:bCs/>
      <w:kern w:val="44"/>
      <w:sz w:val="44"/>
      <w:szCs w:val="44"/>
    </w:rPr>
  </w:style>
  <w:style w:type="character" w:customStyle="1" w:styleId="skip">
    <w:name w:val="skip"/>
    <w:basedOn w:val="DefaultParagraphFont"/>
    <w:qFormat/>
    <w:rsid w:val="002D6B9A"/>
  </w:style>
  <w:style w:type="character" w:customStyle="1" w:styleId="CommentTextChar">
    <w:name w:val="Comment Text Char"/>
    <w:basedOn w:val="DefaultParagraphFont"/>
    <w:link w:val="CommentText"/>
    <w:uiPriority w:val="99"/>
    <w:semiHidden/>
    <w:qFormat/>
    <w:rsid w:val="002D6B9A"/>
    <w:rPr>
      <w:kern w:val="2"/>
      <w:lang w:eastAsia="zh-CN"/>
    </w:rPr>
  </w:style>
  <w:style w:type="character" w:customStyle="1" w:styleId="CommentSubjectChar">
    <w:name w:val="Comment Subject Char"/>
    <w:basedOn w:val="CommentTextChar"/>
    <w:link w:val="CommentSubject"/>
    <w:uiPriority w:val="99"/>
    <w:semiHidden/>
    <w:qFormat/>
    <w:rsid w:val="002D6B9A"/>
    <w:rPr>
      <w:b/>
      <w:bCs/>
      <w:kern w:val="2"/>
      <w:lang w:eastAsia="zh-CN"/>
    </w:rPr>
  </w:style>
  <w:style w:type="paragraph" w:customStyle="1" w:styleId="1">
    <w:name w:val="修订1"/>
    <w:hidden/>
    <w:uiPriority w:val="99"/>
    <w:unhideWhenUsed/>
    <w:rsid w:val="002D6B9A"/>
    <w:rPr>
      <w:kern w:val="2"/>
      <w:sz w:val="21"/>
      <w:szCs w:val="22"/>
    </w:rPr>
  </w:style>
  <w:style w:type="character" w:customStyle="1" w:styleId="BalloonTextChar">
    <w:name w:val="Balloon Text Char"/>
    <w:basedOn w:val="DefaultParagraphFont"/>
    <w:link w:val="BalloonText"/>
    <w:uiPriority w:val="99"/>
    <w:semiHidden/>
    <w:qFormat/>
    <w:rsid w:val="002D6B9A"/>
    <w:rPr>
      <w:rFonts w:ascii="Tahoma" w:hAnsi="Tahoma" w:cs="Tahoma"/>
      <w:kern w:val="2"/>
      <w:sz w:val="16"/>
      <w:szCs w:val="16"/>
      <w:lang w:eastAsia="zh-CN"/>
    </w:rPr>
  </w:style>
  <w:style w:type="character" w:styleId="LineNumber">
    <w:name w:val="line number"/>
    <w:basedOn w:val="DefaultParagraphFont"/>
    <w:uiPriority w:val="99"/>
    <w:semiHidden/>
    <w:unhideWhenUsed/>
    <w:rsid w:val="00FD3620"/>
  </w:style>
  <w:style w:type="character" w:styleId="PlaceholderText">
    <w:name w:val="Placeholder Text"/>
    <w:basedOn w:val="DefaultParagraphFont"/>
    <w:uiPriority w:val="99"/>
    <w:semiHidden/>
    <w:rsid w:val="00FD39FA"/>
    <w:rPr>
      <w:color w:val="80808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semiHidden="0" w:qFormat="1"/>
    <w:lsdException w:name="footer" w:semiHidden="0" w:qFormat="1"/>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qFormat="1"/>
    <w:lsdException w:name="Strong" w:semiHidden="0" w:uiPriority="22" w:unhideWhenUsed="0" w:qFormat="1"/>
    <w:lsdException w:name="Emphasis" w:semiHidden="0" w:uiPriority="20" w:unhideWhenUsed="0" w:qFormat="1"/>
    <w:lsdException w:name="annotation subject" w:qFormat="1"/>
    <w:lsdException w:name="Table Grid" w:semiHidden="0" w:uiPriority="39" w:unhideWhenUsed="0"/>
    <w:lsdException w:name="Placeholder Text" w:unhideWhenUsed="0"/>
    <w:lsdException w:name="No Spacing" w:semiHidden="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nhideWhenUsed="0"/>
    <w:lsdException w:name="Intense Quote" w:semiHidden="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D6B9A"/>
    <w:pPr>
      <w:widowControl w:val="0"/>
      <w:spacing w:after="200" w:line="276" w:lineRule="auto"/>
      <w:jc w:val="both"/>
    </w:pPr>
    <w:rPr>
      <w:kern w:val="2"/>
      <w:sz w:val="21"/>
      <w:szCs w:val="22"/>
    </w:rPr>
  </w:style>
  <w:style w:type="paragraph" w:styleId="Heading1">
    <w:name w:val="heading 1"/>
    <w:basedOn w:val="Normal"/>
    <w:next w:val="Normal"/>
    <w:link w:val="Heading1Char"/>
    <w:uiPriority w:val="9"/>
    <w:qFormat/>
    <w:rsid w:val="002D6B9A"/>
    <w:pPr>
      <w:keepNext/>
      <w:keepLines/>
      <w:spacing w:before="340" w:after="330" w:line="578" w:lineRule="auto"/>
      <w:outlineLvl w:val="0"/>
    </w:pPr>
    <w:rPr>
      <w:b/>
      <w:bCs/>
      <w:kern w:val="44"/>
      <w:sz w:val="44"/>
      <w:szCs w:val="4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CommentText">
    <w:name w:val="annotation text"/>
    <w:basedOn w:val="Normal"/>
    <w:link w:val="CommentTextChar"/>
    <w:uiPriority w:val="99"/>
    <w:semiHidden/>
    <w:unhideWhenUsed/>
    <w:rsid w:val="002D6B9A"/>
    <w:pPr>
      <w:spacing w:line="240" w:lineRule="auto"/>
    </w:pPr>
    <w:rPr>
      <w:sz w:val="20"/>
      <w:szCs w:val="20"/>
    </w:rPr>
  </w:style>
  <w:style w:type="paragraph" w:styleId="BalloonText">
    <w:name w:val="Balloon Text"/>
    <w:basedOn w:val="Normal"/>
    <w:link w:val="BalloonTextChar"/>
    <w:uiPriority w:val="99"/>
    <w:semiHidden/>
    <w:unhideWhenUsed/>
    <w:rsid w:val="002D6B9A"/>
    <w:pPr>
      <w:spacing w:after="0" w:line="240" w:lineRule="auto"/>
    </w:pPr>
    <w:rPr>
      <w:rFonts w:ascii="Tahoma" w:hAnsi="Tahoma" w:cs="Tahoma"/>
      <w:sz w:val="16"/>
      <w:szCs w:val="16"/>
    </w:rPr>
  </w:style>
  <w:style w:type="paragraph" w:styleId="Footer">
    <w:name w:val="footer"/>
    <w:basedOn w:val="Normal"/>
    <w:link w:val="FooterChar"/>
    <w:uiPriority w:val="99"/>
    <w:unhideWhenUsed/>
    <w:qFormat/>
    <w:rsid w:val="002D6B9A"/>
    <w:pPr>
      <w:tabs>
        <w:tab w:val="center" w:pos="4153"/>
        <w:tab w:val="right" w:pos="8306"/>
      </w:tabs>
      <w:snapToGrid w:val="0"/>
      <w:jc w:val="left"/>
    </w:pPr>
    <w:rPr>
      <w:sz w:val="18"/>
      <w:szCs w:val="18"/>
    </w:rPr>
  </w:style>
  <w:style w:type="paragraph" w:styleId="Header">
    <w:name w:val="header"/>
    <w:basedOn w:val="Normal"/>
    <w:link w:val="HeaderChar"/>
    <w:uiPriority w:val="99"/>
    <w:unhideWhenUsed/>
    <w:qFormat/>
    <w:rsid w:val="002D6B9A"/>
    <w:pPr>
      <w:pBdr>
        <w:bottom w:val="single" w:sz="6" w:space="1" w:color="auto"/>
      </w:pBdr>
      <w:tabs>
        <w:tab w:val="center" w:pos="4153"/>
        <w:tab w:val="right" w:pos="8306"/>
      </w:tabs>
      <w:snapToGrid w:val="0"/>
      <w:jc w:val="center"/>
    </w:pPr>
    <w:rPr>
      <w:sz w:val="18"/>
      <w:szCs w:val="18"/>
    </w:rPr>
  </w:style>
  <w:style w:type="paragraph" w:styleId="CommentSubject">
    <w:name w:val="annotation subject"/>
    <w:basedOn w:val="CommentText"/>
    <w:next w:val="CommentText"/>
    <w:link w:val="CommentSubjectChar"/>
    <w:uiPriority w:val="99"/>
    <w:semiHidden/>
    <w:unhideWhenUsed/>
    <w:qFormat/>
    <w:rsid w:val="002D6B9A"/>
    <w:rPr>
      <w:b/>
      <w:bCs/>
    </w:rPr>
  </w:style>
  <w:style w:type="table" w:styleId="TableGrid">
    <w:name w:val="Table Grid"/>
    <w:basedOn w:val="TableNormal"/>
    <w:uiPriority w:val="39"/>
    <w:rsid w:val="002D6B9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yperlink">
    <w:name w:val="Hyperlink"/>
    <w:basedOn w:val="DefaultParagraphFont"/>
    <w:uiPriority w:val="99"/>
    <w:semiHidden/>
    <w:unhideWhenUsed/>
    <w:qFormat/>
    <w:rsid w:val="002D6B9A"/>
    <w:rPr>
      <w:color w:val="0000FF"/>
      <w:u w:val="single"/>
    </w:rPr>
  </w:style>
  <w:style w:type="character" w:styleId="CommentReference">
    <w:name w:val="annotation reference"/>
    <w:basedOn w:val="DefaultParagraphFont"/>
    <w:uiPriority w:val="99"/>
    <w:semiHidden/>
    <w:unhideWhenUsed/>
    <w:rsid w:val="002D6B9A"/>
    <w:rPr>
      <w:sz w:val="16"/>
      <w:szCs w:val="16"/>
    </w:rPr>
  </w:style>
  <w:style w:type="character" w:customStyle="1" w:styleId="HeaderChar">
    <w:name w:val="Header Char"/>
    <w:basedOn w:val="DefaultParagraphFont"/>
    <w:link w:val="Header"/>
    <w:uiPriority w:val="99"/>
    <w:qFormat/>
    <w:rsid w:val="002D6B9A"/>
    <w:rPr>
      <w:sz w:val="18"/>
      <w:szCs w:val="18"/>
    </w:rPr>
  </w:style>
  <w:style w:type="character" w:customStyle="1" w:styleId="FooterChar">
    <w:name w:val="Footer Char"/>
    <w:basedOn w:val="DefaultParagraphFont"/>
    <w:link w:val="Footer"/>
    <w:uiPriority w:val="99"/>
    <w:qFormat/>
    <w:rsid w:val="002D6B9A"/>
    <w:rPr>
      <w:sz w:val="18"/>
      <w:szCs w:val="18"/>
    </w:rPr>
  </w:style>
  <w:style w:type="paragraph" w:styleId="ListParagraph">
    <w:name w:val="List Paragraph"/>
    <w:basedOn w:val="Normal"/>
    <w:uiPriority w:val="34"/>
    <w:qFormat/>
    <w:rsid w:val="002D6B9A"/>
    <w:pPr>
      <w:ind w:firstLineChars="200" w:firstLine="420"/>
    </w:pPr>
  </w:style>
  <w:style w:type="character" w:customStyle="1" w:styleId="tran">
    <w:name w:val="tran"/>
    <w:basedOn w:val="DefaultParagraphFont"/>
    <w:qFormat/>
    <w:rsid w:val="002D6B9A"/>
  </w:style>
  <w:style w:type="character" w:customStyle="1" w:styleId="apple-converted-space">
    <w:name w:val="apple-converted-space"/>
    <w:basedOn w:val="DefaultParagraphFont"/>
    <w:qFormat/>
    <w:rsid w:val="002D6B9A"/>
  </w:style>
  <w:style w:type="character" w:customStyle="1" w:styleId="Heading1Char">
    <w:name w:val="Heading 1 Char"/>
    <w:basedOn w:val="DefaultParagraphFont"/>
    <w:link w:val="Heading1"/>
    <w:uiPriority w:val="9"/>
    <w:qFormat/>
    <w:rsid w:val="002D6B9A"/>
    <w:rPr>
      <w:b/>
      <w:bCs/>
      <w:kern w:val="44"/>
      <w:sz w:val="44"/>
      <w:szCs w:val="44"/>
    </w:rPr>
  </w:style>
  <w:style w:type="character" w:customStyle="1" w:styleId="skip">
    <w:name w:val="skip"/>
    <w:basedOn w:val="DefaultParagraphFont"/>
    <w:qFormat/>
    <w:rsid w:val="002D6B9A"/>
  </w:style>
  <w:style w:type="character" w:customStyle="1" w:styleId="CommentTextChar">
    <w:name w:val="Comment Text Char"/>
    <w:basedOn w:val="DefaultParagraphFont"/>
    <w:link w:val="CommentText"/>
    <w:uiPriority w:val="99"/>
    <w:semiHidden/>
    <w:qFormat/>
    <w:rsid w:val="002D6B9A"/>
    <w:rPr>
      <w:kern w:val="2"/>
      <w:lang w:eastAsia="zh-CN"/>
    </w:rPr>
  </w:style>
  <w:style w:type="character" w:customStyle="1" w:styleId="CommentSubjectChar">
    <w:name w:val="Comment Subject Char"/>
    <w:basedOn w:val="CommentTextChar"/>
    <w:link w:val="CommentSubject"/>
    <w:uiPriority w:val="99"/>
    <w:semiHidden/>
    <w:qFormat/>
    <w:rsid w:val="002D6B9A"/>
    <w:rPr>
      <w:b/>
      <w:bCs/>
      <w:kern w:val="2"/>
      <w:lang w:eastAsia="zh-CN"/>
    </w:rPr>
  </w:style>
  <w:style w:type="paragraph" w:customStyle="1" w:styleId="1">
    <w:name w:val="修订1"/>
    <w:hidden/>
    <w:uiPriority w:val="99"/>
    <w:unhideWhenUsed/>
    <w:rsid w:val="002D6B9A"/>
    <w:rPr>
      <w:kern w:val="2"/>
      <w:sz w:val="21"/>
      <w:szCs w:val="22"/>
    </w:rPr>
  </w:style>
  <w:style w:type="character" w:customStyle="1" w:styleId="BalloonTextChar">
    <w:name w:val="Balloon Text Char"/>
    <w:basedOn w:val="DefaultParagraphFont"/>
    <w:link w:val="BalloonText"/>
    <w:uiPriority w:val="99"/>
    <w:semiHidden/>
    <w:qFormat/>
    <w:rsid w:val="002D6B9A"/>
    <w:rPr>
      <w:rFonts w:ascii="Tahoma" w:hAnsi="Tahoma" w:cs="Tahoma"/>
      <w:kern w:val="2"/>
      <w:sz w:val="16"/>
      <w:szCs w:val="16"/>
      <w:lang w:eastAsia="zh-CN"/>
    </w:rPr>
  </w:style>
  <w:style w:type="character" w:styleId="LineNumber">
    <w:name w:val="line number"/>
    <w:basedOn w:val="DefaultParagraphFont"/>
    <w:uiPriority w:val="99"/>
    <w:semiHidden/>
    <w:unhideWhenUsed/>
    <w:rsid w:val="00FD3620"/>
  </w:style>
  <w:style w:type="character" w:styleId="PlaceholderText">
    <w:name w:val="Placeholder Text"/>
    <w:basedOn w:val="DefaultParagraphFont"/>
    <w:uiPriority w:val="99"/>
    <w:semiHidden/>
    <w:rsid w:val="00FD39FA"/>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javascript:;" TargetMode="External"/><Relationship Id="rId3" Type="http://schemas.openxmlformats.org/officeDocument/2006/relationships/numbering" Target="numbering.xml"/><Relationship Id="rId7" Type="http://schemas.openxmlformats.org/officeDocument/2006/relationships/webSettings" Target="webSettings.xml"/><Relationship Id="rId12" Type="http://schemas.openxmlformats.org/officeDocument/2006/relationships/hyperlink" Target="javascript:;"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javascript:;" TargetMode="External"/><Relationship Id="rId5" Type="http://schemas.microsoft.com/office/2007/relationships/stylesWithEffects" Target="stylesWithEffects.xml"/><Relationship Id="rId15" Type="http://schemas.openxmlformats.org/officeDocument/2006/relationships/fontTable" Target="fontTable.xml"/><Relationship Id="rId10" Type="http://schemas.openxmlformats.org/officeDocument/2006/relationships/image" Target="media/image1.tiff"/><Relationship Id="rId4" Type="http://schemas.openxmlformats.org/officeDocument/2006/relationships/styles" Target="styles.xml"/><Relationship Id="rId9" Type="http://schemas.openxmlformats.org/officeDocument/2006/relationships/endnotes" Target="endnotes.xml"/><Relationship Id="rId14" Type="http://schemas.openxmlformats.org/officeDocument/2006/relationships/footer" Target="footer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2C576069-3A86-4AEF-9734-5D2FCB5B3BC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21</Pages>
  <Words>2905</Words>
  <Characters>16564</Characters>
  <Application>Microsoft Office Word</Application>
  <DocSecurity>0</DocSecurity>
  <Lines>138</Lines>
  <Paragraphs>38</Paragraphs>
  <ScaleCrop>false</ScaleCrop>
  <Company>Hewlett-Packard</Company>
  <LinksUpToDate>false</LinksUpToDate>
  <CharactersWithSpaces>19431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琦 谭</dc:creator>
  <cp:keywords/>
  <dc:description/>
  <cp:lastModifiedBy>AFRENACIA</cp:lastModifiedBy>
  <cp:revision>4</cp:revision>
  <dcterms:created xsi:type="dcterms:W3CDTF">2019-11-13T06:40:00Z</dcterms:created>
  <dcterms:modified xsi:type="dcterms:W3CDTF">2019-12-18T01:33:00Z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2052-11.1.0.8976</vt:lpwstr>
  </property>
</Properties>
</file>