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3529" w:type="dxa"/>
        <w:tblInd w:w="-342" w:type="dxa"/>
        <w:tblLook w:val="04A0" w:firstRow="1" w:lastRow="0" w:firstColumn="1" w:lastColumn="0" w:noHBand="0" w:noVBand="1"/>
      </w:tblPr>
      <w:tblGrid>
        <w:gridCol w:w="1597"/>
        <w:gridCol w:w="1562"/>
        <w:gridCol w:w="1502"/>
        <w:gridCol w:w="1456"/>
        <w:gridCol w:w="1429"/>
        <w:gridCol w:w="1502"/>
        <w:gridCol w:w="1572"/>
        <w:gridCol w:w="1469"/>
        <w:gridCol w:w="1440"/>
      </w:tblGrid>
      <w:tr w:rsidR="00B64F90" w:rsidRPr="000C66CE" w:rsidTr="00866397">
        <w:trPr>
          <w:trHeight w:val="20"/>
        </w:trPr>
        <w:tc>
          <w:tcPr>
            <w:tcW w:w="1597" w:type="dxa"/>
            <w:hideMark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5949" w:type="dxa"/>
            <w:gridSpan w:val="4"/>
            <w:hideMark/>
          </w:tcPr>
          <w:p w:rsidR="00B64F90" w:rsidRPr="000C66CE" w:rsidRDefault="00B64F90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Mortality at 28 days</w:t>
            </w:r>
          </w:p>
        </w:tc>
        <w:tc>
          <w:tcPr>
            <w:tcW w:w="5983" w:type="dxa"/>
            <w:gridSpan w:val="4"/>
            <w:hideMark/>
          </w:tcPr>
          <w:p w:rsidR="00B64F90" w:rsidRPr="000C66CE" w:rsidRDefault="00B64F90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Mortality at 90 days</w:t>
            </w:r>
          </w:p>
        </w:tc>
      </w:tr>
      <w:tr w:rsidR="00B64F90" w:rsidRPr="000C66CE" w:rsidTr="00866397">
        <w:trPr>
          <w:trHeight w:val="20"/>
        </w:trPr>
        <w:tc>
          <w:tcPr>
            <w:tcW w:w="1597" w:type="dxa"/>
          </w:tcPr>
          <w:p w:rsidR="00B64F90" w:rsidRPr="007D148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sz w:val="18"/>
                <w:szCs w:val="18"/>
              </w:rPr>
              <w:t>Model</w:t>
            </w:r>
          </w:p>
        </w:tc>
        <w:tc>
          <w:tcPr>
            <w:tcW w:w="1562" w:type="dxa"/>
          </w:tcPr>
          <w:p w:rsidR="00B64F90" w:rsidRPr="007D148E" w:rsidRDefault="00B64F90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Incident delirium</w:t>
            </w:r>
          </w:p>
        </w:tc>
        <w:tc>
          <w:tcPr>
            <w:tcW w:w="1502" w:type="dxa"/>
          </w:tcPr>
          <w:p w:rsidR="00B64F90" w:rsidRPr="007D148E" w:rsidRDefault="00B64F90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Days of delirium</w:t>
            </w:r>
          </w:p>
        </w:tc>
        <w:tc>
          <w:tcPr>
            <w:tcW w:w="1456" w:type="dxa"/>
          </w:tcPr>
          <w:p w:rsidR="00B64F90" w:rsidRPr="007D148E" w:rsidRDefault="00B64F90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Days of coma</w:t>
            </w:r>
          </w:p>
        </w:tc>
        <w:tc>
          <w:tcPr>
            <w:tcW w:w="1429" w:type="dxa"/>
          </w:tcPr>
          <w:p w:rsidR="00B64F90" w:rsidRPr="007D148E" w:rsidRDefault="00B64F90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Days of delirium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or</w:t>
            </w: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coma</w:t>
            </w:r>
          </w:p>
        </w:tc>
        <w:tc>
          <w:tcPr>
            <w:tcW w:w="1502" w:type="dxa"/>
          </w:tcPr>
          <w:p w:rsidR="00B64F90" w:rsidRPr="007D148E" w:rsidRDefault="00B64F90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Incident delirium</w:t>
            </w:r>
          </w:p>
        </w:tc>
        <w:tc>
          <w:tcPr>
            <w:tcW w:w="1572" w:type="dxa"/>
          </w:tcPr>
          <w:p w:rsidR="00B64F90" w:rsidRPr="007D148E" w:rsidRDefault="00B64F90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Days of delirium</w:t>
            </w:r>
          </w:p>
        </w:tc>
        <w:tc>
          <w:tcPr>
            <w:tcW w:w="1469" w:type="dxa"/>
          </w:tcPr>
          <w:p w:rsidR="00B64F90" w:rsidRPr="007D148E" w:rsidRDefault="00B64F90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Days of coma</w:t>
            </w:r>
          </w:p>
        </w:tc>
        <w:tc>
          <w:tcPr>
            <w:tcW w:w="1440" w:type="dxa"/>
          </w:tcPr>
          <w:p w:rsidR="00B64F90" w:rsidRPr="007D148E" w:rsidRDefault="00B64F90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Days of delirium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or</w:t>
            </w: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coma</w:t>
            </w:r>
          </w:p>
        </w:tc>
      </w:tr>
      <w:tr w:rsidR="00B64F90" w:rsidRPr="000C66CE" w:rsidTr="00866397">
        <w:trPr>
          <w:trHeight w:val="20"/>
        </w:trPr>
        <w:tc>
          <w:tcPr>
            <w:tcW w:w="1597" w:type="dxa"/>
          </w:tcPr>
          <w:p w:rsidR="00B64F90" w:rsidRPr="007D148E" w:rsidRDefault="00B64F90" w:rsidP="006B4872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Neurologic status</w:t>
            </w:r>
          </w:p>
        </w:tc>
        <w:tc>
          <w:tcPr>
            <w:tcW w:w="1562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 (0.68-1.23)</w:t>
            </w:r>
          </w:p>
        </w:tc>
        <w:tc>
          <w:tcPr>
            <w:tcW w:w="1502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 (0.92-1.01)</w:t>
            </w:r>
          </w:p>
        </w:tc>
        <w:tc>
          <w:tcPr>
            <w:tcW w:w="1456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1.18 (1.12-1.24)</w:t>
            </w:r>
          </w:p>
        </w:tc>
        <w:tc>
          <w:tcPr>
            <w:tcW w:w="1429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 (1.02-1.10)</w:t>
            </w:r>
          </w:p>
        </w:tc>
        <w:tc>
          <w:tcPr>
            <w:tcW w:w="1502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0.96 (0.74-1.24)</w:t>
            </w:r>
          </w:p>
        </w:tc>
        <w:tc>
          <w:tcPr>
            <w:tcW w:w="1572" w:type="dxa"/>
          </w:tcPr>
          <w:p w:rsidR="00B64F90" w:rsidRPr="000C66CE" w:rsidRDefault="00866397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 (0.95-1.02)</w:t>
            </w:r>
          </w:p>
        </w:tc>
        <w:tc>
          <w:tcPr>
            <w:tcW w:w="1469" w:type="dxa"/>
          </w:tcPr>
          <w:p w:rsidR="00B64F90" w:rsidRPr="000C66CE" w:rsidRDefault="00866397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1.13 (1.08-1.18)</w:t>
            </w:r>
          </w:p>
        </w:tc>
        <w:tc>
          <w:tcPr>
            <w:tcW w:w="1440" w:type="dxa"/>
          </w:tcPr>
          <w:p w:rsidR="00B64F90" w:rsidRPr="000C66CE" w:rsidRDefault="00866397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1.05 (1.01-1.08)</w:t>
            </w:r>
          </w:p>
        </w:tc>
      </w:tr>
      <w:tr w:rsidR="00B64F90" w:rsidRPr="000C66CE" w:rsidTr="00866397">
        <w:trPr>
          <w:trHeight w:val="20"/>
        </w:trPr>
        <w:tc>
          <w:tcPr>
            <w:tcW w:w="1597" w:type="dxa"/>
            <w:hideMark/>
          </w:tcPr>
          <w:p w:rsidR="00B64F90" w:rsidRPr="007D148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Age</w:t>
            </w:r>
          </w:p>
        </w:tc>
        <w:tc>
          <w:tcPr>
            <w:tcW w:w="1562" w:type="dxa"/>
            <w:hideMark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(1.03-1.06)</w:t>
            </w:r>
          </w:p>
        </w:tc>
        <w:tc>
          <w:tcPr>
            <w:tcW w:w="1502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(1.03-1.06)</w:t>
            </w:r>
          </w:p>
        </w:tc>
        <w:tc>
          <w:tcPr>
            <w:tcW w:w="1456" w:type="dxa"/>
            <w:hideMark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1.05 (1.03-1.06)</w:t>
            </w:r>
          </w:p>
        </w:tc>
        <w:tc>
          <w:tcPr>
            <w:tcW w:w="1429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  <w:tc>
          <w:tcPr>
            <w:tcW w:w="1502" w:type="dxa"/>
            <w:hideMark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  <w:tc>
          <w:tcPr>
            <w:tcW w:w="1572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  <w:tc>
          <w:tcPr>
            <w:tcW w:w="1469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  <w:tc>
          <w:tcPr>
            <w:tcW w:w="1440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</w:tr>
      <w:tr w:rsidR="00B64F90" w:rsidRPr="000C66CE" w:rsidTr="00866397">
        <w:trPr>
          <w:trHeight w:val="20"/>
        </w:trPr>
        <w:tc>
          <w:tcPr>
            <w:tcW w:w="1597" w:type="dxa"/>
            <w:hideMark/>
          </w:tcPr>
          <w:p w:rsidR="00B64F90" w:rsidRPr="007D148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APACHE II score</w:t>
            </w:r>
          </w:p>
        </w:tc>
        <w:tc>
          <w:tcPr>
            <w:tcW w:w="1562" w:type="dxa"/>
            <w:hideMark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(1.05-1.08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(1.05-1.08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56" w:type="dxa"/>
            <w:hideMark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(1.05-1.08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29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(1.06-1.08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  <w:hideMark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 xml:space="preserve"> (1.05-1.08)</w:t>
            </w:r>
          </w:p>
        </w:tc>
        <w:tc>
          <w:tcPr>
            <w:tcW w:w="1572" w:type="dxa"/>
          </w:tcPr>
          <w:p w:rsidR="00B64F90" w:rsidRPr="000C66CE" w:rsidRDefault="00866397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 (1.05-1.07</w:t>
            </w:r>
            <w:r w:rsidR="00B64F90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69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66397">
              <w:rPr>
                <w:rFonts w:ascii="Times New Roman" w:hAnsi="Times New Roman" w:cs="Times New Roman"/>
                <w:sz w:val="18"/>
                <w:szCs w:val="18"/>
              </w:rPr>
              <w:t>.06 (1.05-1.07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40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1.06 (1.05-1.08)</w:t>
            </w:r>
          </w:p>
        </w:tc>
      </w:tr>
      <w:tr w:rsidR="00B64F90" w:rsidRPr="000C66CE" w:rsidTr="00866397">
        <w:trPr>
          <w:trHeight w:val="20"/>
        </w:trPr>
        <w:tc>
          <w:tcPr>
            <w:tcW w:w="1597" w:type="dxa"/>
            <w:hideMark/>
          </w:tcPr>
          <w:p w:rsidR="00B64F90" w:rsidRPr="007D148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Sepsis present</w:t>
            </w:r>
          </w:p>
        </w:tc>
        <w:tc>
          <w:tcPr>
            <w:tcW w:w="1562" w:type="dxa"/>
            <w:hideMark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1.78 (1.38-2.30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B64F90" w:rsidRPr="000C66CE" w:rsidRDefault="00B64F90" w:rsidP="00B64F90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77 (1.36-2.28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56" w:type="dxa"/>
            <w:hideMark/>
          </w:tcPr>
          <w:p w:rsidR="00B64F90" w:rsidRPr="000C66CE" w:rsidRDefault="00B64F90" w:rsidP="00B64F90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1.68 (1.29-2.17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29" w:type="dxa"/>
          </w:tcPr>
          <w:p w:rsidR="00B64F90" w:rsidRPr="000C66CE" w:rsidRDefault="00B64F90" w:rsidP="00B64F90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77 (1.37-2.29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  <w:hideMark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1.75 (1.38-2.20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72" w:type="dxa"/>
          </w:tcPr>
          <w:p w:rsidR="00B64F90" w:rsidRPr="000C66CE" w:rsidRDefault="00866397" w:rsidP="00866397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1.74 (1.38-2.19</w:t>
            </w:r>
            <w:r w:rsidR="00B64F90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69" w:type="dxa"/>
          </w:tcPr>
          <w:p w:rsidR="00B64F90" w:rsidRPr="000C66CE" w:rsidRDefault="00866397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1.68 (1.33-2.13</w:t>
            </w:r>
            <w:r w:rsidR="00B64F90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40" w:type="dxa"/>
          </w:tcPr>
          <w:p w:rsidR="00B64F90" w:rsidRPr="000C66CE" w:rsidRDefault="00866397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1.74 (1.38-2.20</w:t>
            </w:r>
            <w:r w:rsidR="00B64F90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64F90" w:rsidRPr="000C66CE" w:rsidTr="00866397">
        <w:trPr>
          <w:trHeight w:val="20"/>
        </w:trPr>
        <w:tc>
          <w:tcPr>
            <w:tcW w:w="1597" w:type="dxa"/>
            <w:hideMark/>
          </w:tcPr>
          <w:p w:rsidR="00B64F90" w:rsidRPr="007D148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Days of mechanical ventilation</w:t>
            </w:r>
          </w:p>
        </w:tc>
        <w:tc>
          <w:tcPr>
            <w:tcW w:w="1562" w:type="dxa"/>
            <w:hideMark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1.10 (1.06-1.14)</w:t>
            </w:r>
          </w:p>
        </w:tc>
        <w:tc>
          <w:tcPr>
            <w:tcW w:w="1502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1.10 (1.07-1.14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56" w:type="dxa"/>
            <w:hideMark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1.03 (0.98-1.07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29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(1.03-1.12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  <w:hideMark/>
          </w:tcPr>
          <w:p w:rsidR="00B64F90" w:rsidRPr="000C66CE" w:rsidRDefault="00B64F90" w:rsidP="00B64F90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1.05 (1.02-1.09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72" w:type="dxa"/>
          </w:tcPr>
          <w:p w:rsidR="00B64F90" w:rsidRPr="000C66CE" w:rsidRDefault="00866397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1.05 (1.02-1.87</w:t>
            </w:r>
            <w:r w:rsidR="00B64F90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69" w:type="dxa"/>
          </w:tcPr>
          <w:p w:rsidR="00B64F90" w:rsidRPr="000C66CE" w:rsidRDefault="00B64F90" w:rsidP="00866397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866397">
              <w:rPr>
                <w:rFonts w:ascii="Times New Roman" w:hAnsi="Times New Roman" w:cs="Times New Roman"/>
                <w:sz w:val="18"/>
                <w:szCs w:val="18"/>
              </w:rPr>
              <w:t>00 (0.97-1.04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40" w:type="dxa"/>
          </w:tcPr>
          <w:p w:rsidR="00B64F90" w:rsidRPr="000C66CE" w:rsidRDefault="00866397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1.03 (1.00-1.07</w:t>
            </w:r>
            <w:bookmarkStart w:id="0" w:name="_GoBack"/>
            <w:bookmarkEnd w:id="0"/>
            <w:r w:rsidR="00B64F90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64F90" w:rsidRPr="000C66CE" w:rsidTr="00866397">
        <w:trPr>
          <w:trHeight w:val="20"/>
        </w:trPr>
        <w:tc>
          <w:tcPr>
            <w:tcW w:w="1597" w:type="dxa"/>
          </w:tcPr>
          <w:p w:rsidR="00B64F90" w:rsidRPr="007D148E" w:rsidRDefault="00B64F90" w:rsidP="006B4872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ICU Length of Stay</w:t>
            </w:r>
          </w:p>
        </w:tc>
        <w:tc>
          <w:tcPr>
            <w:tcW w:w="1562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0.93 (0.90-0.95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B64F90" w:rsidRPr="000C66CE" w:rsidRDefault="00B64F90" w:rsidP="00B64F90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0.93 (0.90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-0.9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56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 (0.88-0.94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29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 (0.89-0.95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 (0.95-0.998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72" w:type="dxa"/>
            <w:tcMar>
              <w:left w:w="115" w:type="dxa"/>
              <w:right w:w="72" w:type="dxa"/>
            </w:tcMar>
          </w:tcPr>
          <w:p w:rsidR="00B64F90" w:rsidRPr="000C66CE" w:rsidRDefault="00866397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 (0.95-0.998</w:t>
            </w:r>
            <w:r w:rsidR="00B64F90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69" w:type="dxa"/>
          </w:tcPr>
          <w:p w:rsidR="00B64F90" w:rsidRPr="000C66CE" w:rsidRDefault="00B64F90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0.97 (0.95-0.99)</w:t>
            </w:r>
          </w:p>
        </w:tc>
        <w:tc>
          <w:tcPr>
            <w:tcW w:w="1440" w:type="dxa"/>
          </w:tcPr>
          <w:p w:rsidR="00B64F90" w:rsidRPr="000C66CE" w:rsidRDefault="00866397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 (0.95-0.99</w:t>
            </w:r>
            <w:r w:rsidR="00B64F90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:rsidR="00594CCF" w:rsidRDefault="00594CCF" w:rsidP="00594CCF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is present as hazard ratios with their associated 95% confidence intervals</w:t>
      </w:r>
    </w:p>
    <w:p w:rsidR="002F18D9" w:rsidRDefault="002F18D9"/>
    <w:sectPr w:rsidR="002F18D9" w:rsidSect="00594CC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CCF"/>
    <w:rsid w:val="002F18D9"/>
    <w:rsid w:val="00594CCF"/>
    <w:rsid w:val="00665560"/>
    <w:rsid w:val="00866397"/>
    <w:rsid w:val="00AB19CA"/>
    <w:rsid w:val="00B6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CC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CC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Steven Duprey</dc:creator>
  <cp:lastModifiedBy>Matthew Steven Duprey</cp:lastModifiedBy>
  <cp:revision>3</cp:revision>
  <dcterms:created xsi:type="dcterms:W3CDTF">2020-01-28T20:59:00Z</dcterms:created>
  <dcterms:modified xsi:type="dcterms:W3CDTF">2020-01-28T21:13:00Z</dcterms:modified>
</cp:coreProperties>
</file>