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417" w:rsidRPr="00420D34" w:rsidRDefault="009E0417" w:rsidP="009E0417">
      <w:pPr>
        <w:pStyle w:val="Hoofdtekst"/>
        <w:widowControl w:val="0"/>
        <w:spacing w:after="0" w:line="480" w:lineRule="auto"/>
        <w:rPr>
          <w:rFonts w:cs="Times New Roman"/>
          <w:b/>
        </w:rPr>
      </w:pPr>
      <w:r w:rsidRPr="00420D34">
        <w:rPr>
          <w:rFonts w:cs="Times New Roman"/>
          <w:b/>
        </w:rPr>
        <w:t>Supplement</w:t>
      </w:r>
    </w:p>
    <w:p w:rsidR="009E0417" w:rsidRPr="00420D34" w:rsidRDefault="009E0417" w:rsidP="009E0417">
      <w:pPr>
        <w:pStyle w:val="EndNoteBibliography"/>
        <w:widowControl w:val="0"/>
        <w:rPr>
          <w:b/>
          <w:lang w:val="en-US"/>
        </w:rPr>
      </w:pPr>
      <w:proofErr w:type="gramStart"/>
      <w:r w:rsidRPr="00420D34">
        <w:rPr>
          <w:b/>
          <w:lang w:val="en-US"/>
        </w:rPr>
        <w:t>Supplemental Table S1.</w:t>
      </w:r>
      <w:proofErr w:type="gramEnd"/>
      <w:r w:rsidRPr="00420D34">
        <w:rPr>
          <w:b/>
          <w:lang w:val="en-US"/>
        </w:rPr>
        <w:t xml:space="preserve"> </w:t>
      </w:r>
      <w:proofErr w:type="gramStart"/>
      <w:r w:rsidRPr="00420D34">
        <w:rPr>
          <w:b/>
          <w:lang w:val="en-US"/>
        </w:rPr>
        <w:t xml:space="preserve">HLH-2004 criteria and </w:t>
      </w:r>
      <w:proofErr w:type="spellStart"/>
      <w:r w:rsidRPr="00420D34">
        <w:rPr>
          <w:b/>
          <w:lang w:val="en-US"/>
        </w:rPr>
        <w:t>HScore</w:t>
      </w:r>
      <w:proofErr w:type="spellEnd"/>
      <w:r w:rsidRPr="00420D34">
        <w:rPr>
          <w:b/>
          <w:lang w:val="en-US"/>
        </w:rPr>
        <w:t xml:space="preserve"> </w:t>
      </w:r>
      <w:r w:rsidRPr="00420D34">
        <w:rPr>
          <w:b/>
          <w:lang w:val="en-US"/>
        </w:rPr>
        <w:fldChar w:fldCharType="begin">
          <w:fldData xml:space="preserve">PEVuZE5vdGU+PENpdGU+PEF1dGhvcj5IZW50ZXI8L0F1dGhvcj48WWVhcj4yMDA3PC9ZZWFyPjxS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</w:fldData>
        </w:fldChar>
      </w:r>
      <w:r>
        <w:rPr>
          <w:b/>
          <w:lang w:val="en-US"/>
        </w:rPr>
        <w:instrText xml:space="preserve"> ADDIN EN.CITE </w:instrText>
      </w:r>
      <w:r>
        <w:rPr>
          <w:b/>
          <w:lang w:val="en-US"/>
        </w:rPr>
        <w:fldChar w:fldCharType="begin">
          <w:fldData xml:space="preserve">PEVuZE5vdGU+PENpdGU+PEF1dGhvcj5IZW50ZXI8L0F1dGhvcj48WWVhcj4yMDA3PC9ZZWFyPjxS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</w:fldData>
        </w:fldChar>
      </w:r>
      <w:r>
        <w:rPr>
          <w:b/>
          <w:lang w:val="en-US"/>
        </w:rPr>
        <w:instrText xml:space="preserve"> ADDIN EN.CITE.DATA </w:instrText>
      </w:r>
      <w:r>
        <w:rPr>
          <w:b/>
          <w:lang w:val="en-US"/>
        </w:rPr>
      </w:r>
      <w:r>
        <w:rPr>
          <w:b/>
          <w:lang w:val="en-US"/>
        </w:rPr>
        <w:fldChar w:fldCharType="end"/>
      </w:r>
      <w:r w:rsidRPr="00420D34">
        <w:rPr>
          <w:b/>
          <w:lang w:val="en-US"/>
        </w:rPr>
      </w:r>
      <w:r w:rsidRPr="00420D34">
        <w:rPr>
          <w:b/>
          <w:lang w:val="en-US"/>
        </w:rPr>
        <w:fldChar w:fldCharType="separate"/>
      </w:r>
      <w:r>
        <w:rPr>
          <w:b/>
          <w:noProof/>
          <w:lang w:val="en-US"/>
        </w:rPr>
        <w:t>(7, 9)</w:t>
      </w:r>
      <w:r w:rsidRPr="00420D34">
        <w:rPr>
          <w:b/>
          <w:lang w:val="en-US"/>
        </w:rPr>
        <w:fldChar w:fldCharType="end"/>
      </w:r>
      <w:r w:rsidRPr="00420D34">
        <w:rPr>
          <w:b/>
          <w:lang w:val="en-US"/>
        </w:rPr>
        <w:t>.</w:t>
      </w:r>
      <w:proofErr w:type="gramEnd"/>
    </w:p>
    <w:p w:rsidR="009E0417" w:rsidRPr="00420D34" w:rsidRDefault="009E0417" w:rsidP="009E0417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Calibri"/>
          <w:b/>
          <w:sz w:val="20"/>
          <w:szCs w:val="20"/>
        </w:rPr>
      </w:pPr>
    </w:p>
    <w:tbl>
      <w:tblPr>
        <w:tblStyle w:val="TableGrid"/>
        <w:tblW w:w="10632" w:type="dxa"/>
        <w:tblInd w:w="-431" w:type="dxa"/>
        <w:tblLook w:val="04A0" w:firstRow="1" w:lastRow="0" w:firstColumn="1" w:lastColumn="0" w:noHBand="0" w:noVBand="1"/>
      </w:tblPr>
      <w:tblGrid>
        <w:gridCol w:w="5529"/>
        <w:gridCol w:w="5103"/>
      </w:tblGrid>
      <w:tr w:rsidR="009E0417" w:rsidRPr="00F9148F" w:rsidTr="00C26EB6">
        <w:tc>
          <w:tcPr>
            <w:tcW w:w="5529" w:type="dxa"/>
          </w:tcPr>
          <w:p w:rsidR="009E0417" w:rsidRPr="000F2650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Calibri"/>
                <w:b/>
                <w:sz w:val="18"/>
                <w:szCs w:val="18"/>
                <w:lang w:val="en-US"/>
              </w:rPr>
            </w:pPr>
            <w:r w:rsidRPr="00420D34">
              <w:rPr>
                <w:rFonts w:cs="Calibri"/>
                <w:b/>
                <w:sz w:val="18"/>
                <w:szCs w:val="18"/>
                <w:lang w:val="en-US"/>
              </w:rPr>
              <w:t>HLH-2004 criteria</w:t>
            </w:r>
            <w:r>
              <w:rPr>
                <w:rFonts w:cs="Calibri"/>
                <w:b/>
                <w:sz w:val="18"/>
                <w:szCs w:val="18"/>
                <w:lang w:val="en-US"/>
              </w:rPr>
              <w:t xml:space="preserve">: </w:t>
            </w:r>
            <w:r w:rsidRPr="00135537">
              <w:rPr>
                <w:rFonts w:cs="Calibri"/>
                <w:b/>
                <w:sz w:val="18"/>
                <w:szCs w:val="18"/>
                <w:lang w:val="en-US"/>
              </w:rPr>
              <w:sym w:font="Symbol" w:char="F0B3"/>
            </w:r>
            <w:r w:rsidRPr="00135537">
              <w:rPr>
                <w:rFonts w:cs="Calibri"/>
                <w:b/>
                <w:sz w:val="18"/>
                <w:szCs w:val="18"/>
                <w:lang w:val="en-US"/>
              </w:rPr>
              <w:t xml:space="preserve"> 5 must be fulfilled</w:t>
            </w:r>
          </w:p>
        </w:tc>
        <w:tc>
          <w:tcPr>
            <w:tcW w:w="5103" w:type="dxa"/>
          </w:tcPr>
          <w:p w:rsidR="009E0417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Calibri"/>
                <w:b/>
                <w:sz w:val="18"/>
                <w:szCs w:val="18"/>
                <w:lang w:val="en-US"/>
              </w:rPr>
            </w:pPr>
            <w:proofErr w:type="spellStart"/>
            <w:r w:rsidRPr="00420D34">
              <w:rPr>
                <w:rFonts w:cs="Calibri"/>
                <w:b/>
                <w:sz w:val="18"/>
                <w:szCs w:val="18"/>
                <w:lang w:val="en-US"/>
              </w:rPr>
              <w:t>HScore</w:t>
            </w:r>
            <w:proofErr w:type="spellEnd"/>
            <w:r w:rsidRPr="00420D34">
              <w:rPr>
                <w:rFonts w:cs="Calibri"/>
                <w:b/>
                <w:sz w:val="18"/>
                <w:szCs w:val="18"/>
                <w:lang w:val="en-US"/>
              </w:rPr>
              <w:t>: calculated by scoring criteria of each parameter (</w:t>
            </w:r>
            <w:hyperlink r:id="rId5" w:history="1">
              <w:r w:rsidRPr="00E55FDA">
                <w:rPr>
                  <w:rStyle w:val="Hyperlink"/>
                  <w:rFonts w:cs="Calibri"/>
                  <w:b/>
                  <w:sz w:val="18"/>
                  <w:szCs w:val="18"/>
                  <w:lang w:val="en-US"/>
                </w:rPr>
                <w:t>http://saintantoine.aphp.fr/score/</w:t>
              </w:r>
            </w:hyperlink>
            <w:proofErr w:type="gramStart"/>
            <w:r w:rsidRPr="00420D34">
              <w:rPr>
                <w:rFonts w:cs="Calibri"/>
                <w:b/>
                <w:sz w:val="18"/>
                <w:szCs w:val="18"/>
                <w:lang w:val="en-US"/>
              </w:rPr>
              <w:t>)</w:t>
            </w:r>
            <w:proofErr w:type="gramEnd"/>
            <w:r>
              <w:rPr>
                <w:rFonts w:cs="Calibri"/>
                <w:b/>
                <w:sz w:val="18"/>
                <w:szCs w:val="18"/>
                <w:lang w:val="en-US"/>
              </w:rPr>
              <w:br/>
              <w:t xml:space="preserve">Best prediction accuracy for </w:t>
            </w:r>
            <w:proofErr w:type="spellStart"/>
            <w:r>
              <w:rPr>
                <w:rFonts w:cs="Calibri"/>
                <w:b/>
                <w:sz w:val="18"/>
                <w:szCs w:val="18"/>
                <w:lang w:val="en-US"/>
              </w:rPr>
              <w:t>HScore</w:t>
            </w:r>
            <w:proofErr w:type="spellEnd"/>
            <w:r>
              <w:rPr>
                <w:rFonts w:cs="Calibri"/>
                <w:b/>
                <w:sz w:val="18"/>
                <w:szCs w:val="18"/>
                <w:lang w:val="en-US"/>
              </w:rPr>
              <w:t xml:space="preserve"> 169 (sensitivity 93 %, specificity 86 %)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Calibri"/>
                <w:b/>
                <w:sz w:val="18"/>
                <w:szCs w:val="18"/>
                <w:lang w:val="en-US"/>
              </w:rPr>
            </w:pPr>
          </w:p>
        </w:tc>
      </w:tr>
      <w:tr w:rsidR="009E0417" w:rsidRPr="00F9148F" w:rsidTr="00C26EB6">
        <w:tc>
          <w:tcPr>
            <w:tcW w:w="5529" w:type="dxa"/>
          </w:tcPr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AdvP41153C"/>
                <w:sz w:val="18"/>
                <w:szCs w:val="18"/>
                <w:lang w:val="en-US"/>
              </w:rPr>
            </w:pPr>
            <w:r w:rsidRPr="00420D34">
              <w:rPr>
                <w:rFonts w:cs="AdvP41153C"/>
                <w:sz w:val="18"/>
                <w:szCs w:val="18"/>
                <w:lang w:val="en-US"/>
              </w:rPr>
              <w:t>Fever</w:t>
            </w:r>
            <w:r>
              <w:rPr>
                <w:rFonts w:cs="AdvP41153C"/>
                <w:sz w:val="18"/>
                <w:szCs w:val="18"/>
                <w:lang w:val="en-US"/>
              </w:rPr>
              <w:t xml:space="preserve"> (</w:t>
            </w:r>
            <w:r w:rsidRPr="00135537">
              <w:rPr>
                <w:rFonts w:cs="AdvP41153C"/>
                <w:sz w:val="18"/>
                <w:szCs w:val="18"/>
                <w:lang w:val="en-US"/>
              </w:rPr>
              <w:t>≥ 38.3 °C)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AdvP41153C"/>
                <w:sz w:val="18"/>
                <w:szCs w:val="18"/>
                <w:lang w:val="en-US"/>
              </w:rPr>
            </w:pPr>
            <w:r w:rsidRPr="00420D34">
              <w:rPr>
                <w:rFonts w:cs="AdvP41153C"/>
                <w:sz w:val="18"/>
                <w:szCs w:val="18"/>
                <w:lang w:val="en-US"/>
              </w:rPr>
              <w:t>Splenomegaly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AdvP41153C"/>
                <w:sz w:val="18"/>
                <w:szCs w:val="18"/>
                <w:lang w:val="en-US"/>
              </w:rPr>
            </w:pPr>
            <w:proofErr w:type="spellStart"/>
            <w:r w:rsidRPr="00420D34">
              <w:rPr>
                <w:rFonts w:cs="AdvP41153C"/>
                <w:sz w:val="18"/>
                <w:szCs w:val="18"/>
                <w:lang w:val="en-US"/>
              </w:rPr>
              <w:t>Cytopenias</w:t>
            </w:r>
            <w:proofErr w:type="spellEnd"/>
            <w:r w:rsidRPr="00420D34">
              <w:rPr>
                <w:rFonts w:cs="AdvP41153C"/>
                <w:sz w:val="18"/>
                <w:szCs w:val="18"/>
                <w:lang w:val="en-US"/>
              </w:rPr>
              <w:t xml:space="preserve"> (affecting ≥</w:t>
            </w:r>
            <w:r w:rsidRPr="00420D34">
              <w:rPr>
                <w:rFonts w:cs="AdvP4C4E74"/>
                <w:sz w:val="18"/>
                <w:szCs w:val="18"/>
                <w:lang w:val="en-US"/>
              </w:rPr>
              <w:t xml:space="preserve"> </w:t>
            </w:r>
            <w:r w:rsidRPr="00420D34">
              <w:rPr>
                <w:rFonts w:cs="AdvP41153C"/>
                <w:sz w:val="18"/>
                <w:szCs w:val="18"/>
                <w:lang w:val="en-US"/>
              </w:rPr>
              <w:t>2 of 3 lineages in the peripheral blood):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ind w:left="720"/>
              <w:rPr>
                <w:rFonts w:cs="AdvP41153C"/>
                <w:sz w:val="18"/>
                <w:szCs w:val="18"/>
                <w:lang w:val="en-US"/>
              </w:rPr>
            </w:pPr>
            <w:r w:rsidRPr="00420D34">
              <w:rPr>
                <w:rFonts w:cs="AdvP41153C"/>
                <w:sz w:val="18"/>
                <w:szCs w:val="18"/>
                <w:lang w:val="en-US"/>
              </w:rPr>
              <w:t xml:space="preserve">Hemoglobin </w:t>
            </w:r>
            <w:r w:rsidRPr="00420D34">
              <w:rPr>
                <w:rFonts w:cs="AdvP4C4E51"/>
                <w:sz w:val="18"/>
                <w:szCs w:val="18"/>
                <w:lang w:val="en-US"/>
              </w:rPr>
              <w:t>&lt;</w:t>
            </w:r>
            <w:r w:rsidRPr="00420D34">
              <w:rPr>
                <w:rFonts w:cs="AdvP41153C"/>
                <w:sz w:val="18"/>
                <w:szCs w:val="18"/>
                <w:lang w:val="en-US"/>
              </w:rPr>
              <w:t>90 g/L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ind w:left="720"/>
              <w:rPr>
                <w:rFonts w:cs="AdvP41153C"/>
                <w:sz w:val="18"/>
                <w:szCs w:val="18"/>
                <w:lang w:val="en-US"/>
              </w:rPr>
            </w:pPr>
            <w:r w:rsidRPr="00420D34">
              <w:rPr>
                <w:rFonts w:cs="AdvP41153C"/>
                <w:sz w:val="18"/>
                <w:szCs w:val="18"/>
                <w:lang w:val="en-US"/>
              </w:rPr>
              <w:t xml:space="preserve">Platelets </w:t>
            </w:r>
            <w:r w:rsidRPr="00420D34">
              <w:rPr>
                <w:rFonts w:cs="AdvP4C4E51"/>
                <w:sz w:val="18"/>
                <w:szCs w:val="18"/>
                <w:lang w:val="en-US"/>
              </w:rPr>
              <w:t>&lt;</w:t>
            </w:r>
            <w:r w:rsidRPr="00420D34">
              <w:rPr>
                <w:rFonts w:cs="AdvP41153C"/>
                <w:sz w:val="18"/>
                <w:szCs w:val="18"/>
                <w:lang w:val="en-US"/>
              </w:rPr>
              <w:t>100</w:t>
            </w:r>
            <w:r w:rsidRPr="00420D34">
              <w:rPr>
                <w:rFonts w:cs="AdvP4C4E74"/>
                <w:sz w:val="18"/>
                <w:szCs w:val="18"/>
                <w:lang w:val="en-US"/>
              </w:rPr>
              <w:t xml:space="preserve">_x </w:t>
            </w:r>
            <w:r w:rsidRPr="00420D34">
              <w:rPr>
                <w:rFonts w:cs="AdvP41153C"/>
                <w:sz w:val="18"/>
                <w:szCs w:val="18"/>
                <w:lang w:val="en-US"/>
              </w:rPr>
              <w:t>10</w:t>
            </w:r>
            <w:r w:rsidRPr="00420D34">
              <w:rPr>
                <w:rFonts w:cs="AdvP41153C"/>
                <w:sz w:val="18"/>
                <w:szCs w:val="18"/>
                <w:vertAlign w:val="superscript"/>
                <w:lang w:val="en-US"/>
              </w:rPr>
              <w:t>9</w:t>
            </w:r>
            <w:r w:rsidRPr="00420D34">
              <w:rPr>
                <w:rFonts w:cs="AdvP41153C"/>
                <w:sz w:val="18"/>
                <w:szCs w:val="18"/>
                <w:lang w:val="en-US"/>
              </w:rPr>
              <w:t>/L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ind w:left="720"/>
              <w:rPr>
                <w:rFonts w:cs="AdvP41153C"/>
                <w:sz w:val="18"/>
                <w:szCs w:val="18"/>
                <w:lang w:val="en-US"/>
              </w:rPr>
            </w:pPr>
            <w:r w:rsidRPr="00420D34">
              <w:rPr>
                <w:rFonts w:cs="AdvP41153C"/>
                <w:sz w:val="18"/>
                <w:szCs w:val="18"/>
                <w:lang w:val="en-US"/>
              </w:rPr>
              <w:t xml:space="preserve">Neutrophils </w:t>
            </w:r>
            <w:r w:rsidRPr="00420D34">
              <w:rPr>
                <w:rFonts w:cs="AdvP4C4E51"/>
                <w:sz w:val="18"/>
                <w:szCs w:val="18"/>
                <w:lang w:val="en-US"/>
              </w:rPr>
              <w:t>&lt;</w:t>
            </w:r>
            <w:r w:rsidRPr="00420D34">
              <w:rPr>
                <w:rFonts w:cs="AdvP41153C"/>
                <w:sz w:val="18"/>
                <w:szCs w:val="18"/>
                <w:lang w:val="en-US"/>
              </w:rPr>
              <w:t>1.0</w:t>
            </w:r>
            <w:r w:rsidRPr="00420D34">
              <w:rPr>
                <w:rFonts w:cs="AdvP4C4E74"/>
                <w:sz w:val="18"/>
                <w:szCs w:val="18"/>
                <w:lang w:val="en-US"/>
              </w:rPr>
              <w:t xml:space="preserve">_x </w:t>
            </w:r>
            <w:r w:rsidRPr="00420D34">
              <w:rPr>
                <w:rFonts w:cs="AdvP41153C"/>
                <w:sz w:val="18"/>
                <w:szCs w:val="18"/>
                <w:lang w:val="en-US"/>
              </w:rPr>
              <w:t>10</w:t>
            </w:r>
            <w:r w:rsidRPr="00420D34">
              <w:rPr>
                <w:rFonts w:cs="AdvP41153C"/>
                <w:sz w:val="18"/>
                <w:szCs w:val="18"/>
                <w:vertAlign w:val="superscript"/>
                <w:lang w:val="en-US"/>
              </w:rPr>
              <w:t>9</w:t>
            </w:r>
            <w:r w:rsidRPr="00420D34">
              <w:rPr>
                <w:rFonts w:cs="AdvP41153C"/>
                <w:sz w:val="18"/>
                <w:szCs w:val="18"/>
                <w:lang w:val="en-US"/>
              </w:rPr>
              <w:t>/L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AdvP41153C"/>
                <w:sz w:val="18"/>
                <w:szCs w:val="18"/>
                <w:lang w:val="en-US"/>
              </w:rPr>
            </w:pPr>
            <w:r w:rsidRPr="00420D34">
              <w:rPr>
                <w:rFonts w:cs="AdvP41153C"/>
                <w:sz w:val="18"/>
                <w:szCs w:val="18"/>
                <w:lang w:val="en-US"/>
              </w:rPr>
              <w:t xml:space="preserve">Hypertriglyceridemia and/or </w:t>
            </w:r>
            <w:proofErr w:type="spellStart"/>
            <w:r w:rsidRPr="00420D34">
              <w:rPr>
                <w:rFonts w:cs="AdvP41153C"/>
                <w:sz w:val="18"/>
                <w:szCs w:val="18"/>
                <w:lang w:val="en-US"/>
              </w:rPr>
              <w:t>hypofibrinogenemia</w:t>
            </w:r>
            <w:proofErr w:type="spellEnd"/>
            <w:r w:rsidRPr="00420D34">
              <w:rPr>
                <w:rFonts w:cs="AdvP41153C"/>
                <w:sz w:val="18"/>
                <w:szCs w:val="18"/>
                <w:lang w:val="en-US"/>
              </w:rPr>
              <w:t>: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08"/>
              <w:rPr>
                <w:rFonts w:cs="AdvP41153C"/>
                <w:sz w:val="18"/>
                <w:szCs w:val="18"/>
                <w:lang w:val="en-US"/>
              </w:rPr>
            </w:pPr>
            <w:r w:rsidRPr="00420D34">
              <w:rPr>
                <w:rFonts w:cs="AdvP41153C"/>
                <w:sz w:val="18"/>
                <w:szCs w:val="18"/>
                <w:lang w:val="en-US"/>
              </w:rPr>
              <w:t>Fasting triglycerides ≥</w:t>
            </w:r>
            <w:r w:rsidRPr="00420D34">
              <w:rPr>
                <w:rFonts w:cs="AdvP4C4E74"/>
                <w:sz w:val="18"/>
                <w:szCs w:val="18"/>
                <w:lang w:val="en-US"/>
              </w:rPr>
              <w:t xml:space="preserve"> </w:t>
            </w:r>
            <w:r w:rsidRPr="00420D34">
              <w:rPr>
                <w:rFonts w:cs="AdvP41153C"/>
                <w:sz w:val="18"/>
                <w:szCs w:val="18"/>
                <w:lang w:val="en-US"/>
              </w:rPr>
              <w:t xml:space="preserve">3.0 </w:t>
            </w:r>
            <w:proofErr w:type="spellStart"/>
            <w:r w:rsidRPr="00420D34">
              <w:rPr>
                <w:rFonts w:cs="AdvP41153C"/>
                <w:sz w:val="18"/>
                <w:szCs w:val="18"/>
                <w:lang w:val="en-US"/>
              </w:rPr>
              <w:t>mmol</w:t>
            </w:r>
            <w:proofErr w:type="spellEnd"/>
            <w:r w:rsidRPr="00420D34">
              <w:rPr>
                <w:rFonts w:cs="AdvP41153C"/>
                <w:sz w:val="18"/>
                <w:szCs w:val="18"/>
                <w:lang w:val="en-US"/>
              </w:rPr>
              <w:t xml:space="preserve">/L (i.e., </w:t>
            </w:r>
            <w:r w:rsidRPr="00420D34">
              <w:rPr>
                <w:rFonts w:cs="AdvP4C4E74"/>
                <w:sz w:val="18"/>
                <w:szCs w:val="18"/>
                <w:lang w:val="en-US"/>
              </w:rPr>
              <w:t xml:space="preserve">≥ </w:t>
            </w:r>
            <w:r w:rsidRPr="00420D34">
              <w:rPr>
                <w:rFonts w:cs="AdvP41153C"/>
                <w:sz w:val="18"/>
                <w:szCs w:val="18"/>
                <w:lang w:val="en-US"/>
              </w:rPr>
              <w:t>265 mg/dl)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08"/>
              <w:rPr>
                <w:rFonts w:cs="AdvP41153C"/>
                <w:sz w:val="18"/>
                <w:szCs w:val="18"/>
                <w:lang w:val="en-US"/>
              </w:rPr>
            </w:pPr>
            <w:r w:rsidRPr="00420D34">
              <w:rPr>
                <w:rFonts w:cs="AdvP41153C"/>
                <w:sz w:val="18"/>
                <w:szCs w:val="18"/>
                <w:lang w:val="en-US"/>
              </w:rPr>
              <w:t xml:space="preserve">Fibrinogen </w:t>
            </w:r>
            <w:r w:rsidRPr="00420D34">
              <w:rPr>
                <w:rFonts w:cs="AdvP4C4E74"/>
                <w:sz w:val="18"/>
                <w:szCs w:val="18"/>
                <w:lang w:val="en-US"/>
              </w:rPr>
              <w:t xml:space="preserve">≤ </w:t>
            </w:r>
            <w:r w:rsidRPr="00420D34">
              <w:rPr>
                <w:rFonts w:cs="AdvP41153C"/>
                <w:sz w:val="18"/>
                <w:szCs w:val="18"/>
                <w:lang w:val="en-US"/>
              </w:rPr>
              <w:t>1.5 g/L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AdvP41153C"/>
                <w:sz w:val="18"/>
                <w:szCs w:val="18"/>
                <w:lang w:val="en-US"/>
              </w:rPr>
            </w:pPr>
            <w:proofErr w:type="spellStart"/>
            <w:r w:rsidRPr="00420D34">
              <w:rPr>
                <w:rFonts w:cs="AdvP41153C"/>
                <w:sz w:val="18"/>
                <w:szCs w:val="18"/>
                <w:lang w:val="en-US"/>
              </w:rPr>
              <w:t>Hemophagocytosis</w:t>
            </w:r>
            <w:proofErr w:type="spellEnd"/>
            <w:r w:rsidRPr="00420D34">
              <w:rPr>
                <w:rFonts w:cs="AdvP41153C"/>
                <w:sz w:val="18"/>
                <w:szCs w:val="18"/>
                <w:lang w:val="en-US"/>
              </w:rPr>
              <w:t xml:space="preserve"> in bone marrow or spleen or lymph nodes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AdvP41153C"/>
                <w:sz w:val="18"/>
                <w:szCs w:val="18"/>
                <w:lang w:val="en-US"/>
              </w:rPr>
            </w:pPr>
            <w:r w:rsidRPr="00420D34">
              <w:rPr>
                <w:rFonts w:cs="AdvP41153C"/>
                <w:sz w:val="18"/>
                <w:szCs w:val="18"/>
                <w:lang w:val="en-US"/>
              </w:rPr>
              <w:t>Low or absent NK-cell activity (according to local laboratory reference)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AdvP41153C"/>
                <w:sz w:val="18"/>
                <w:szCs w:val="18"/>
                <w:lang w:val="en-US"/>
              </w:rPr>
            </w:pPr>
            <w:r w:rsidRPr="00420D34">
              <w:rPr>
                <w:rFonts w:cs="AdvP41153C"/>
                <w:sz w:val="18"/>
                <w:szCs w:val="18"/>
                <w:lang w:val="en-US"/>
              </w:rPr>
              <w:t xml:space="preserve">Ferritin </w:t>
            </w:r>
            <w:r w:rsidRPr="00420D34">
              <w:rPr>
                <w:rFonts w:cs="AdvP4C4E74"/>
                <w:sz w:val="18"/>
                <w:szCs w:val="18"/>
                <w:lang w:val="en-US"/>
              </w:rPr>
              <w:t xml:space="preserve">≥ </w:t>
            </w:r>
            <w:r w:rsidRPr="00420D34">
              <w:rPr>
                <w:rFonts w:cs="AdvP41153C"/>
                <w:sz w:val="18"/>
                <w:szCs w:val="18"/>
                <w:lang w:val="en-US"/>
              </w:rPr>
              <w:t xml:space="preserve">500 </w:t>
            </w:r>
            <w:r w:rsidRPr="00420D34">
              <w:rPr>
                <w:rFonts w:cs="AdvPi1"/>
                <w:sz w:val="18"/>
                <w:szCs w:val="18"/>
                <w:lang w:val="en-US"/>
              </w:rPr>
              <w:t>µ</w:t>
            </w:r>
            <w:r w:rsidRPr="00420D34">
              <w:rPr>
                <w:rFonts w:cs="AdvP41153C"/>
                <w:sz w:val="18"/>
                <w:szCs w:val="18"/>
                <w:lang w:val="en-US"/>
              </w:rPr>
              <w:t>g/L</w:t>
            </w:r>
          </w:p>
          <w:p w:rsidR="009E0417" w:rsidRPr="00420D34" w:rsidRDefault="009E0417" w:rsidP="00C26EB6">
            <w:pPr>
              <w:widowControl w:val="0"/>
              <w:spacing w:line="480" w:lineRule="auto"/>
              <w:rPr>
                <w:sz w:val="18"/>
                <w:szCs w:val="18"/>
                <w:lang w:val="en-US"/>
              </w:rPr>
            </w:pPr>
            <w:r w:rsidRPr="00420D34">
              <w:rPr>
                <w:rFonts w:cs="AdvP41153C"/>
                <w:sz w:val="18"/>
                <w:szCs w:val="18"/>
                <w:lang w:val="en-US"/>
              </w:rPr>
              <w:t xml:space="preserve">Soluble CD25 (i.e., soluble IL-2 receptor) </w:t>
            </w:r>
            <w:r w:rsidRPr="00420D34">
              <w:rPr>
                <w:rFonts w:cs="AdvP4C4E74"/>
                <w:sz w:val="18"/>
                <w:szCs w:val="18"/>
                <w:lang w:val="en-US"/>
              </w:rPr>
              <w:t xml:space="preserve">≥ </w:t>
            </w:r>
            <w:r w:rsidRPr="00420D34">
              <w:rPr>
                <w:rFonts w:cs="AdvP41153C"/>
                <w:sz w:val="18"/>
                <w:szCs w:val="18"/>
                <w:lang w:val="en-US"/>
              </w:rPr>
              <w:t>2400 U/ml</w:t>
            </w:r>
          </w:p>
        </w:tc>
        <w:tc>
          <w:tcPr>
            <w:tcW w:w="5103" w:type="dxa"/>
          </w:tcPr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Calibri"/>
                <w:sz w:val="18"/>
                <w:szCs w:val="18"/>
                <w:lang w:val="en-US"/>
              </w:rPr>
            </w:pPr>
            <w:r w:rsidRPr="00420D34">
              <w:rPr>
                <w:rFonts w:cs="Calibri"/>
                <w:sz w:val="18"/>
                <w:szCs w:val="18"/>
                <w:lang w:val="en-US"/>
              </w:rPr>
              <w:t>Known underlying immunosuppression (no | yes)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Calibri"/>
                <w:sz w:val="18"/>
                <w:szCs w:val="18"/>
                <w:lang w:val="en-US"/>
              </w:rPr>
            </w:pPr>
            <w:r w:rsidRPr="00420D34">
              <w:rPr>
                <w:rFonts w:cs="Calibri"/>
                <w:sz w:val="18"/>
                <w:szCs w:val="18"/>
                <w:lang w:val="en-US"/>
              </w:rPr>
              <w:t>Temperature (&lt; 38.4°C | 38.4-39.4°C | &gt; 39.4°C)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Calibri"/>
                <w:sz w:val="18"/>
                <w:szCs w:val="18"/>
                <w:lang w:val="en-US"/>
              </w:rPr>
            </w:pPr>
            <w:proofErr w:type="spellStart"/>
            <w:r w:rsidRPr="00420D34">
              <w:rPr>
                <w:rFonts w:cs="Calibri"/>
                <w:sz w:val="18"/>
                <w:szCs w:val="18"/>
                <w:lang w:val="en-US"/>
              </w:rPr>
              <w:t>Organomegaly</w:t>
            </w:r>
            <w:proofErr w:type="spellEnd"/>
            <w:r w:rsidRPr="00420D34">
              <w:rPr>
                <w:rFonts w:cs="Calibri"/>
                <w:sz w:val="18"/>
                <w:szCs w:val="18"/>
                <w:lang w:val="en-US"/>
              </w:rPr>
              <w:t xml:space="preserve"> (no | </w:t>
            </w:r>
            <w:proofErr w:type="spellStart"/>
            <w:r w:rsidRPr="00420D34">
              <w:rPr>
                <w:rFonts w:cs="Calibri"/>
                <w:sz w:val="18"/>
                <w:szCs w:val="18"/>
                <w:lang w:val="en-US"/>
              </w:rPr>
              <w:t>hepato</w:t>
            </w:r>
            <w:proofErr w:type="spellEnd"/>
            <w:r w:rsidRPr="00420D34">
              <w:rPr>
                <w:rFonts w:cs="Calibri"/>
                <w:sz w:val="18"/>
                <w:szCs w:val="18"/>
                <w:lang w:val="en-US"/>
              </w:rPr>
              <w:t xml:space="preserve">- or splenomegaly | </w:t>
            </w:r>
            <w:proofErr w:type="spellStart"/>
            <w:r w:rsidRPr="00420D34">
              <w:rPr>
                <w:rFonts w:cs="Calibri"/>
                <w:sz w:val="18"/>
                <w:szCs w:val="18"/>
                <w:lang w:val="en-US"/>
              </w:rPr>
              <w:t>hepatosplenomegaly</w:t>
            </w:r>
            <w:proofErr w:type="spellEnd"/>
            <w:r w:rsidRPr="00420D34">
              <w:rPr>
                <w:rFonts w:cs="Calibri"/>
                <w:sz w:val="18"/>
                <w:szCs w:val="18"/>
                <w:lang w:val="en-US"/>
              </w:rPr>
              <w:t>)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Calibri"/>
                <w:sz w:val="18"/>
                <w:szCs w:val="18"/>
                <w:lang w:val="en-US"/>
              </w:rPr>
            </w:pPr>
            <w:proofErr w:type="spellStart"/>
            <w:r w:rsidRPr="00420D34">
              <w:rPr>
                <w:rFonts w:cs="Calibri"/>
                <w:sz w:val="18"/>
                <w:szCs w:val="18"/>
                <w:lang w:val="en-US"/>
              </w:rPr>
              <w:t>Cytopenias</w:t>
            </w:r>
            <w:proofErr w:type="spellEnd"/>
            <w:r w:rsidRPr="00420D34">
              <w:rPr>
                <w:rFonts w:cs="Calibri"/>
                <w:sz w:val="18"/>
                <w:szCs w:val="18"/>
                <w:lang w:val="en-US"/>
              </w:rPr>
              <w:t xml:space="preserve"> (1 | 2 | 3, </w:t>
            </w:r>
            <w:proofErr w:type="spellStart"/>
            <w:r w:rsidRPr="00420D34">
              <w:rPr>
                <w:rFonts w:cs="Calibri"/>
                <w:sz w:val="18"/>
                <w:szCs w:val="18"/>
                <w:lang w:val="en-US"/>
              </w:rPr>
              <w:t>hb</w:t>
            </w:r>
            <w:proofErr w:type="spellEnd"/>
            <w:r w:rsidRPr="00420D34">
              <w:rPr>
                <w:rFonts w:cs="Calibri"/>
                <w:sz w:val="18"/>
                <w:szCs w:val="18"/>
                <w:lang w:val="en-US"/>
              </w:rPr>
              <w:t xml:space="preserve"> ≤ 9.2 g/</w:t>
            </w:r>
            <w:proofErr w:type="spellStart"/>
            <w:r w:rsidRPr="00420D34">
              <w:rPr>
                <w:rFonts w:cs="Calibri"/>
                <w:sz w:val="18"/>
                <w:szCs w:val="18"/>
                <w:lang w:val="en-US"/>
              </w:rPr>
              <w:t>dL</w:t>
            </w:r>
            <w:proofErr w:type="spellEnd"/>
            <w:r w:rsidRPr="00420D34">
              <w:rPr>
                <w:rFonts w:cs="Calibri"/>
                <w:sz w:val="18"/>
                <w:szCs w:val="18"/>
                <w:lang w:val="en-US"/>
              </w:rPr>
              <w:t xml:space="preserve">, leukocytes ≤ 5,000 /µL, </w:t>
            </w:r>
            <w:proofErr w:type="spellStart"/>
            <w:r w:rsidRPr="00420D34">
              <w:rPr>
                <w:rFonts w:cs="Calibri"/>
                <w:sz w:val="18"/>
                <w:szCs w:val="18"/>
                <w:lang w:val="en-US"/>
              </w:rPr>
              <w:t>plt</w:t>
            </w:r>
            <w:proofErr w:type="spellEnd"/>
            <w:r w:rsidRPr="00420D34">
              <w:rPr>
                <w:rFonts w:cs="Calibri"/>
                <w:sz w:val="18"/>
                <w:szCs w:val="18"/>
                <w:lang w:val="en-US"/>
              </w:rPr>
              <w:t xml:space="preserve"> ≤ 110000 /µL)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Calibri"/>
                <w:sz w:val="18"/>
                <w:szCs w:val="18"/>
                <w:lang w:val="en-US"/>
              </w:rPr>
            </w:pPr>
            <w:r w:rsidRPr="00420D34">
              <w:rPr>
                <w:rFonts w:cs="Calibri"/>
                <w:sz w:val="18"/>
                <w:szCs w:val="18"/>
                <w:lang w:val="en-US"/>
              </w:rPr>
              <w:t>Ferritin (&lt; 2000 µg/L | 2000-6000 µg/L | L/&gt;6000 µg/L)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Calibri"/>
                <w:sz w:val="18"/>
                <w:szCs w:val="18"/>
                <w:lang w:val="en-US"/>
              </w:rPr>
            </w:pPr>
            <w:r w:rsidRPr="00420D34">
              <w:rPr>
                <w:rFonts w:cs="Calibri"/>
                <w:sz w:val="18"/>
                <w:szCs w:val="18"/>
                <w:lang w:val="en-US"/>
              </w:rPr>
              <w:t xml:space="preserve">Triglycerides (&lt; 1.5 </w:t>
            </w:r>
            <w:proofErr w:type="spellStart"/>
            <w:r w:rsidRPr="00420D34">
              <w:rPr>
                <w:rFonts w:cs="Calibri"/>
                <w:sz w:val="18"/>
                <w:szCs w:val="18"/>
                <w:lang w:val="en-US"/>
              </w:rPr>
              <w:t>mM</w:t>
            </w:r>
            <w:proofErr w:type="spellEnd"/>
            <w:r w:rsidRPr="00420D34">
              <w:rPr>
                <w:rFonts w:cs="Calibri"/>
                <w:sz w:val="18"/>
                <w:szCs w:val="18"/>
                <w:lang w:val="en-US"/>
              </w:rPr>
              <w:t xml:space="preserve"> | 1.5-4 </w:t>
            </w:r>
            <w:proofErr w:type="spellStart"/>
            <w:r w:rsidRPr="00420D34">
              <w:rPr>
                <w:rFonts w:cs="Calibri"/>
                <w:sz w:val="18"/>
                <w:szCs w:val="18"/>
                <w:lang w:val="en-US"/>
              </w:rPr>
              <w:t>mM</w:t>
            </w:r>
            <w:proofErr w:type="spellEnd"/>
            <w:r w:rsidRPr="00420D34">
              <w:rPr>
                <w:rFonts w:cs="Calibri"/>
                <w:sz w:val="18"/>
                <w:szCs w:val="18"/>
                <w:lang w:val="en-US"/>
              </w:rPr>
              <w:t xml:space="preserve"> | &gt; 4 </w:t>
            </w:r>
            <w:proofErr w:type="spellStart"/>
            <w:r w:rsidRPr="00420D34">
              <w:rPr>
                <w:rFonts w:cs="Calibri"/>
                <w:sz w:val="18"/>
                <w:szCs w:val="18"/>
                <w:lang w:val="en-US"/>
              </w:rPr>
              <w:t>mM</w:t>
            </w:r>
            <w:proofErr w:type="spellEnd"/>
            <w:r w:rsidRPr="00420D34">
              <w:rPr>
                <w:rFonts w:cs="Calibri"/>
                <w:sz w:val="18"/>
                <w:szCs w:val="18"/>
                <w:lang w:val="en-US"/>
              </w:rPr>
              <w:t>)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Calibri"/>
                <w:sz w:val="18"/>
                <w:szCs w:val="18"/>
                <w:lang w:val="en-US"/>
              </w:rPr>
            </w:pPr>
            <w:r w:rsidRPr="00420D34">
              <w:rPr>
                <w:rFonts w:cs="Calibri"/>
                <w:sz w:val="18"/>
                <w:szCs w:val="18"/>
                <w:lang w:val="en-US"/>
              </w:rPr>
              <w:t>Fibrinogen (&gt; 2.5 g/L | ≤ 2.5 g/L)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Calibri"/>
                <w:sz w:val="18"/>
                <w:szCs w:val="18"/>
                <w:lang w:val="en-US"/>
              </w:rPr>
            </w:pPr>
            <w:r w:rsidRPr="00420D34">
              <w:rPr>
                <w:rFonts w:cs="Calibri"/>
                <w:sz w:val="18"/>
                <w:szCs w:val="18"/>
                <w:lang w:val="en-US"/>
              </w:rPr>
              <w:t>AST (&lt; 30 U/L | ≥ 30 U/L)</w:t>
            </w:r>
          </w:p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cs="Calibri"/>
                <w:sz w:val="18"/>
                <w:szCs w:val="18"/>
                <w:lang w:val="en-US"/>
              </w:rPr>
            </w:pPr>
            <w:proofErr w:type="spellStart"/>
            <w:r w:rsidRPr="00420D34">
              <w:rPr>
                <w:rFonts w:cs="Calibri"/>
                <w:sz w:val="18"/>
                <w:szCs w:val="18"/>
                <w:lang w:val="en-US"/>
              </w:rPr>
              <w:t>Hemophagocytosis</w:t>
            </w:r>
            <w:proofErr w:type="spellEnd"/>
            <w:r w:rsidRPr="00420D34">
              <w:rPr>
                <w:rFonts w:cs="Calibri"/>
                <w:sz w:val="18"/>
                <w:szCs w:val="18"/>
                <w:lang w:val="en-US"/>
              </w:rPr>
              <w:t xml:space="preserve"> in bone marrow aspirate (no | yes)</w:t>
            </w:r>
          </w:p>
        </w:tc>
      </w:tr>
    </w:tbl>
    <w:p w:rsidR="009E0417" w:rsidRDefault="009E0417" w:rsidP="009E0417">
      <w:pPr>
        <w:pStyle w:val="EndNoteBibliography"/>
        <w:widowControl w:val="0"/>
        <w:rPr>
          <w:i/>
          <w:sz w:val="20"/>
          <w:szCs w:val="20"/>
          <w:lang w:val="en-GB"/>
        </w:rPr>
      </w:pPr>
      <w:r w:rsidRPr="00420D34">
        <w:rPr>
          <w:b/>
          <w:sz w:val="20"/>
          <w:szCs w:val="20"/>
          <w:lang w:val="en-US"/>
        </w:rPr>
        <w:t xml:space="preserve"> </w:t>
      </w:r>
      <w:proofErr w:type="gramStart"/>
      <w:r w:rsidRPr="00420D34">
        <w:rPr>
          <w:bCs/>
          <w:iCs/>
          <w:sz w:val="20"/>
          <w:szCs w:val="20"/>
          <w:lang w:val="en-US"/>
        </w:rPr>
        <w:t>AST</w:t>
      </w:r>
      <w:r w:rsidRPr="00420D34">
        <w:rPr>
          <w:i/>
          <w:sz w:val="20"/>
          <w:szCs w:val="20"/>
          <w:lang w:val="en-GB"/>
        </w:rPr>
        <w:t>, aspartate aminotransferase;</w:t>
      </w:r>
      <w:r w:rsidRPr="00420D34">
        <w:rPr>
          <w:sz w:val="20"/>
          <w:szCs w:val="20"/>
          <w:lang w:val="en-US"/>
        </w:rPr>
        <w:t xml:space="preserve"> </w:t>
      </w:r>
      <w:proofErr w:type="spellStart"/>
      <w:r w:rsidRPr="00420D34">
        <w:rPr>
          <w:sz w:val="20"/>
          <w:szCs w:val="20"/>
          <w:lang w:val="en-US"/>
        </w:rPr>
        <w:t>hb</w:t>
      </w:r>
      <w:proofErr w:type="spellEnd"/>
      <w:r w:rsidRPr="00420D34">
        <w:rPr>
          <w:sz w:val="20"/>
          <w:szCs w:val="20"/>
          <w:lang w:val="en-US"/>
        </w:rPr>
        <w:t xml:space="preserve">, </w:t>
      </w:r>
      <w:r w:rsidRPr="00420D34">
        <w:rPr>
          <w:i/>
          <w:sz w:val="20"/>
          <w:szCs w:val="20"/>
          <w:lang w:val="en-US"/>
        </w:rPr>
        <w:t xml:space="preserve">hemoglobin; </w:t>
      </w:r>
      <w:proofErr w:type="spellStart"/>
      <w:r w:rsidRPr="00420D34">
        <w:rPr>
          <w:sz w:val="20"/>
          <w:szCs w:val="20"/>
          <w:lang w:val="en-US"/>
        </w:rPr>
        <w:t>mM</w:t>
      </w:r>
      <w:proofErr w:type="spellEnd"/>
      <w:r w:rsidRPr="00420D34">
        <w:rPr>
          <w:sz w:val="20"/>
          <w:szCs w:val="20"/>
          <w:lang w:val="en-US"/>
        </w:rPr>
        <w:t xml:space="preserve">, </w:t>
      </w:r>
      <w:proofErr w:type="spellStart"/>
      <w:r w:rsidRPr="00420D34">
        <w:rPr>
          <w:i/>
          <w:sz w:val="20"/>
          <w:szCs w:val="20"/>
          <w:lang w:val="en-US"/>
        </w:rPr>
        <w:t>mmoles</w:t>
      </w:r>
      <w:proofErr w:type="spellEnd"/>
      <w:r w:rsidRPr="00420D34">
        <w:rPr>
          <w:i/>
          <w:sz w:val="20"/>
          <w:szCs w:val="20"/>
          <w:lang w:val="en-US"/>
        </w:rPr>
        <w:t>/liter;</w:t>
      </w:r>
      <w:r w:rsidRPr="00420D34">
        <w:rPr>
          <w:sz w:val="20"/>
          <w:szCs w:val="20"/>
          <w:lang w:val="en-US"/>
        </w:rPr>
        <w:t xml:space="preserve"> </w:t>
      </w:r>
      <w:proofErr w:type="spellStart"/>
      <w:r w:rsidRPr="00420D34">
        <w:rPr>
          <w:sz w:val="20"/>
          <w:szCs w:val="20"/>
          <w:lang w:val="en-US"/>
        </w:rPr>
        <w:t>plt</w:t>
      </w:r>
      <w:proofErr w:type="spellEnd"/>
      <w:r w:rsidRPr="00420D34">
        <w:rPr>
          <w:sz w:val="20"/>
          <w:szCs w:val="20"/>
          <w:lang w:val="en-US"/>
        </w:rPr>
        <w:t xml:space="preserve">, </w:t>
      </w:r>
      <w:r w:rsidRPr="00420D34">
        <w:rPr>
          <w:i/>
          <w:sz w:val="20"/>
          <w:szCs w:val="20"/>
          <w:lang w:val="en-US"/>
        </w:rPr>
        <w:t xml:space="preserve">platelets; </w:t>
      </w:r>
      <w:r w:rsidRPr="00420D34">
        <w:rPr>
          <w:sz w:val="20"/>
          <w:szCs w:val="20"/>
          <w:lang w:val="en-US"/>
        </w:rPr>
        <w:t xml:space="preserve">U, </w:t>
      </w:r>
      <w:r w:rsidRPr="00420D34">
        <w:rPr>
          <w:i/>
          <w:sz w:val="20"/>
          <w:szCs w:val="20"/>
          <w:lang w:val="en-US"/>
        </w:rPr>
        <w:t>Units</w:t>
      </w:r>
      <w:r w:rsidRPr="00420D34">
        <w:rPr>
          <w:i/>
          <w:sz w:val="20"/>
          <w:szCs w:val="20"/>
          <w:lang w:val="en-GB"/>
        </w:rPr>
        <w:t>.</w:t>
      </w:r>
      <w:proofErr w:type="gramEnd"/>
    </w:p>
    <w:p w:rsidR="009E0417" w:rsidRPr="00420D34" w:rsidRDefault="009E0417" w:rsidP="009E0417">
      <w:pPr>
        <w:pStyle w:val="EndNoteBibliography"/>
        <w:widowControl w:val="0"/>
        <w:rPr>
          <w:i/>
          <w:sz w:val="20"/>
          <w:szCs w:val="20"/>
          <w:lang w:val="en-GB"/>
        </w:rPr>
        <w:sectPr w:rsidR="009E0417" w:rsidRPr="00420D34" w:rsidSect="00975F8D">
          <w:footerReference w:type="default" r:id="rId6"/>
          <w:pgSz w:w="11900" w:h="16840"/>
          <w:pgMar w:top="1418" w:right="1418" w:bottom="1134" w:left="1418" w:header="0" w:footer="709" w:gutter="0"/>
          <w:cols w:space="720"/>
          <w:docGrid w:linePitch="299"/>
        </w:sectPr>
      </w:pPr>
    </w:p>
    <w:p w:rsidR="009E0417" w:rsidRPr="00420D34" w:rsidRDefault="009E0417" w:rsidP="009E0417">
      <w:pPr>
        <w:pStyle w:val="EndNoteBibliography"/>
        <w:widowControl w:val="0"/>
        <w:rPr>
          <w:b/>
          <w:lang w:val="en-US"/>
        </w:rPr>
      </w:pPr>
      <w:proofErr w:type="gramStart"/>
      <w:r w:rsidRPr="00420D34">
        <w:rPr>
          <w:b/>
          <w:lang w:val="en-US"/>
        </w:rPr>
        <w:lastRenderedPageBreak/>
        <w:t>Supplemental Table S2.</w:t>
      </w:r>
      <w:proofErr w:type="gramEnd"/>
      <w:r w:rsidRPr="00420D34">
        <w:rPr>
          <w:b/>
          <w:lang w:val="en-US"/>
        </w:rPr>
        <w:t xml:space="preserve"> </w:t>
      </w:r>
      <w:r>
        <w:rPr>
          <w:b/>
          <w:lang w:val="en-US"/>
        </w:rPr>
        <w:t xml:space="preserve">Fulfilled </w:t>
      </w:r>
      <w:r w:rsidRPr="00420D34">
        <w:rPr>
          <w:b/>
          <w:lang w:val="en-US"/>
        </w:rPr>
        <w:t xml:space="preserve">HLH-2004 criteria and </w:t>
      </w:r>
      <w:proofErr w:type="spellStart"/>
      <w:r w:rsidRPr="00420D34">
        <w:rPr>
          <w:b/>
          <w:lang w:val="en-US"/>
        </w:rPr>
        <w:t>HScore</w:t>
      </w:r>
      <w:proofErr w:type="spellEnd"/>
      <w:r w:rsidRPr="00420D34">
        <w:rPr>
          <w:b/>
          <w:lang w:val="en-US"/>
        </w:rPr>
        <w:t xml:space="preserve"> of suspected HLH patients where HLH was not confirmed.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4"/>
        <w:gridCol w:w="3185"/>
        <w:gridCol w:w="3181"/>
      </w:tblGrid>
      <w:tr w:rsidR="009E0417" w:rsidRPr="00420D34" w:rsidTr="00C26EB6">
        <w:tc>
          <w:tcPr>
            <w:tcW w:w="2914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b/>
                <w:lang w:val="en-US"/>
              </w:rPr>
            </w:pPr>
            <w:r w:rsidRPr="00420D34">
              <w:rPr>
                <w:b/>
                <w:lang w:val="en-US"/>
              </w:rPr>
              <w:t>Patient</w:t>
            </w:r>
          </w:p>
        </w:tc>
        <w:tc>
          <w:tcPr>
            <w:tcW w:w="3185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b/>
                <w:lang w:val="en-US"/>
              </w:rPr>
            </w:pPr>
            <w:r w:rsidRPr="00420D34">
              <w:rPr>
                <w:b/>
                <w:lang w:val="en-US"/>
              </w:rPr>
              <w:t>Fulfilled HLH-2004 criteria</w:t>
            </w:r>
          </w:p>
        </w:tc>
        <w:tc>
          <w:tcPr>
            <w:tcW w:w="3181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b/>
                <w:lang w:val="en-US"/>
              </w:rPr>
            </w:pPr>
            <w:proofErr w:type="spellStart"/>
            <w:r w:rsidRPr="00420D34">
              <w:rPr>
                <w:b/>
                <w:lang w:val="en-US"/>
              </w:rPr>
              <w:t>HScore</w:t>
            </w:r>
            <w:proofErr w:type="spellEnd"/>
          </w:p>
        </w:tc>
      </w:tr>
      <w:tr w:rsidR="009E0417" w:rsidRPr="00420D34" w:rsidTr="00C26EB6">
        <w:tc>
          <w:tcPr>
            <w:tcW w:w="2914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1</w:t>
            </w:r>
          </w:p>
        </w:tc>
        <w:tc>
          <w:tcPr>
            <w:tcW w:w="3185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5</w:t>
            </w:r>
          </w:p>
        </w:tc>
        <w:tc>
          <w:tcPr>
            <w:tcW w:w="3181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117</w:t>
            </w:r>
          </w:p>
        </w:tc>
      </w:tr>
      <w:tr w:rsidR="009E0417" w:rsidRPr="00420D34" w:rsidTr="00C26EB6">
        <w:tc>
          <w:tcPr>
            <w:tcW w:w="2914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2</w:t>
            </w:r>
          </w:p>
        </w:tc>
        <w:tc>
          <w:tcPr>
            <w:tcW w:w="3185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2</w:t>
            </w:r>
          </w:p>
        </w:tc>
        <w:tc>
          <w:tcPr>
            <w:tcW w:w="3181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151</w:t>
            </w:r>
          </w:p>
        </w:tc>
      </w:tr>
      <w:tr w:rsidR="009E0417" w:rsidRPr="00420D34" w:rsidTr="00C26EB6">
        <w:tc>
          <w:tcPr>
            <w:tcW w:w="2914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3</w:t>
            </w:r>
          </w:p>
        </w:tc>
        <w:tc>
          <w:tcPr>
            <w:tcW w:w="3185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4</w:t>
            </w:r>
          </w:p>
        </w:tc>
        <w:tc>
          <w:tcPr>
            <w:tcW w:w="3181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141</w:t>
            </w:r>
          </w:p>
        </w:tc>
      </w:tr>
      <w:tr w:rsidR="009E0417" w:rsidRPr="00420D34" w:rsidTr="00C26EB6">
        <w:tc>
          <w:tcPr>
            <w:tcW w:w="2914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4</w:t>
            </w:r>
          </w:p>
        </w:tc>
        <w:tc>
          <w:tcPr>
            <w:tcW w:w="3185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3</w:t>
            </w:r>
          </w:p>
        </w:tc>
        <w:tc>
          <w:tcPr>
            <w:tcW w:w="3181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64</w:t>
            </w:r>
          </w:p>
        </w:tc>
      </w:tr>
      <w:tr w:rsidR="009E0417" w:rsidRPr="00420D34" w:rsidTr="00C26EB6">
        <w:tc>
          <w:tcPr>
            <w:tcW w:w="2914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5</w:t>
            </w:r>
          </w:p>
        </w:tc>
        <w:tc>
          <w:tcPr>
            <w:tcW w:w="3185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2</w:t>
            </w:r>
          </w:p>
        </w:tc>
        <w:tc>
          <w:tcPr>
            <w:tcW w:w="3181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52</w:t>
            </w:r>
          </w:p>
        </w:tc>
      </w:tr>
      <w:tr w:rsidR="009E0417" w:rsidRPr="00420D34" w:rsidTr="00C26EB6">
        <w:tc>
          <w:tcPr>
            <w:tcW w:w="2914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6</w:t>
            </w:r>
          </w:p>
        </w:tc>
        <w:tc>
          <w:tcPr>
            <w:tcW w:w="3185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1</w:t>
            </w:r>
          </w:p>
        </w:tc>
        <w:tc>
          <w:tcPr>
            <w:tcW w:w="3181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61</w:t>
            </w:r>
          </w:p>
        </w:tc>
      </w:tr>
      <w:tr w:rsidR="009E0417" w:rsidRPr="00420D34" w:rsidTr="00C26EB6">
        <w:tc>
          <w:tcPr>
            <w:tcW w:w="2914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7</w:t>
            </w:r>
          </w:p>
        </w:tc>
        <w:tc>
          <w:tcPr>
            <w:tcW w:w="3185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4</w:t>
            </w:r>
          </w:p>
        </w:tc>
        <w:tc>
          <w:tcPr>
            <w:tcW w:w="3181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169</w:t>
            </w:r>
          </w:p>
        </w:tc>
      </w:tr>
      <w:tr w:rsidR="009E0417" w:rsidRPr="00420D34" w:rsidTr="00C26EB6">
        <w:tc>
          <w:tcPr>
            <w:tcW w:w="2914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8</w:t>
            </w:r>
          </w:p>
        </w:tc>
        <w:tc>
          <w:tcPr>
            <w:tcW w:w="3185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3</w:t>
            </w:r>
          </w:p>
        </w:tc>
        <w:tc>
          <w:tcPr>
            <w:tcW w:w="3181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146</w:t>
            </w:r>
          </w:p>
        </w:tc>
      </w:tr>
      <w:tr w:rsidR="009E0417" w:rsidRPr="00420D34" w:rsidTr="00C26EB6">
        <w:tc>
          <w:tcPr>
            <w:tcW w:w="2914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9</w:t>
            </w:r>
          </w:p>
        </w:tc>
        <w:tc>
          <w:tcPr>
            <w:tcW w:w="3185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3</w:t>
            </w:r>
          </w:p>
        </w:tc>
        <w:tc>
          <w:tcPr>
            <w:tcW w:w="3181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182</w:t>
            </w:r>
          </w:p>
        </w:tc>
      </w:tr>
      <w:tr w:rsidR="009E0417" w:rsidRPr="00420D34" w:rsidTr="00C26EB6">
        <w:tc>
          <w:tcPr>
            <w:tcW w:w="2914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10</w:t>
            </w:r>
          </w:p>
        </w:tc>
        <w:tc>
          <w:tcPr>
            <w:tcW w:w="3185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3</w:t>
            </w:r>
          </w:p>
        </w:tc>
        <w:tc>
          <w:tcPr>
            <w:tcW w:w="3181" w:type="dxa"/>
          </w:tcPr>
          <w:p w:rsidR="009E0417" w:rsidRPr="00420D34" w:rsidRDefault="009E0417" w:rsidP="00C26EB6">
            <w:pPr>
              <w:pStyle w:val="EndNoteBibliography"/>
              <w:widowControl w:val="0"/>
              <w:jc w:val="center"/>
              <w:rPr>
                <w:lang w:val="en-US"/>
              </w:rPr>
            </w:pPr>
            <w:r w:rsidRPr="00420D34">
              <w:rPr>
                <w:lang w:val="en-US"/>
              </w:rPr>
              <w:t>130</w:t>
            </w:r>
          </w:p>
        </w:tc>
      </w:tr>
    </w:tbl>
    <w:p w:rsidR="009E0417" w:rsidRPr="00420D34" w:rsidRDefault="009E0417" w:rsidP="009E0417">
      <w:pPr>
        <w:pStyle w:val="EndNoteBibliography"/>
        <w:widowControl w:val="0"/>
        <w:rPr>
          <w:b/>
          <w:lang w:val="en-US"/>
        </w:rPr>
      </w:pPr>
    </w:p>
    <w:p w:rsidR="009E0417" w:rsidRPr="00420D34" w:rsidRDefault="009E0417" w:rsidP="009E0417">
      <w:pPr>
        <w:pStyle w:val="EndNoteBibliography"/>
        <w:widowControl w:val="0"/>
        <w:rPr>
          <w:i/>
          <w:sz w:val="20"/>
          <w:szCs w:val="20"/>
          <w:lang w:val="en-GB"/>
        </w:rPr>
      </w:pPr>
      <w:r w:rsidRPr="00420D34">
        <w:rPr>
          <w:b/>
          <w:lang w:val="en-US"/>
        </w:rPr>
        <w:t xml:space="preserve"> </w:t>
      </w:r>
    </w:p>
    <w:p w:rsidR="009E0417" w:rsidRDefault="009E0417" w:rsidP="009E0417">
      <w:pPr>
        <w:widowControl w:val="0"/>
        <w:rPr>
          <w:rFonts w:cs="Times New Roman"/>
        </w:rPr>
      </w:pPr>
    </w:p>
    <w:p w:rsidR="009E0417" w:rsidRDefault="009E0417" w:rsidP="009E0417">
      <w:pPr>
        <w:widowControl w:val="0"/>
        <w:rPr>
          <w:rFonts w:cs="Times New Roman"/>
        </w:rPr>
      </w:pPr>
      <w:r>
        <w:rPr>
          <w:rFonts w:cs="Times New Roman"/>
        </w:rPr>
        <w:br w:type="page"/>
      </w:r>
    </w:p>
    <w:p w:rsidR="009E0417" w:rsidRDefault="009E0417" w:rsidP="009E0417">
      <w:pPr>
        <w:pStyle w:val="EndNoteBibliography"/>
        <w:widowControl w:val="0"/>
        <w:rPr>
          <w:b/>
          <w:lang w:val="en-US"/>
        </w:rPr>
      </w:pPr>
      <w:proofErr w:type="gramStart"/>
      <w:r w:rsidRPr="00420D34">
        <w:rPr>
          <w:b/>
          <w:lang w:val="en-US"/>
        </w:rPr>
        <w:lastRenderedPageBreak/>
        <w:t>Supplemental Table S</w:t>
      </w:r>
      <w:r>
        <w:rPr>
          <w:b/>
          <w:lang w:val="en-US"/>
        </w:rPr>
        <w:t>3</w:t>
      </w:r>
      <w:r w:rsidRPr="00420D34">
        <w:rPr>
          <w:b/>
          <w:lang w:val="en-US"/>
        </w:rPr>
        <w:t>.</w:t>
      </w:r>
      <w:proofErr w:type="gramEnd"/>
      <w:r w:rsidRPr="00420D34">
        <w:rPr>
          <w:b/>
          <w:lang w:val="en-US"/>
        </w:rPr>
        <w:t xml:space="preserve"> </w:t>
      </w:r>
      <w:r w:rsidRPr="00515E3F">
        <w:rPr>
          <w:b/>
          <w:lang w:val="en-US"/>
        </w:rPr>
        <w:t xml:space="preserve">Sensitivity and specificity </w:t>
      </w:r>
      <w:r w:rsidRPr="00160C9C">
        <w:rPr>
          <w:b/>
          <w:lang w:val="en-US"/>
        </w:rPr>
        <w:t xml:space="preserve">of fixed combinations of </w:t>
      </w:r>
      <w:r>
        <w:rPr>
          <w:b/>
          <w:lang w:val="en-US"/>
        </w:rPr>
        <w:t xml:space="preserve">fulfilled </w:t>
      </w:r>
      <w:r w:rsidRPr="00160C9C">
        <w:rPr>
          <w:b/>
          <w:lang w:val="en-US"/>
        </w:rPr>
        <w:t>HLH-2004 criteria</w:t>
      </w:r>
      <w:r>
        <w:rPr>
          <w:b/>
          <w:lang w:val="en-US"/>
        </w:rPr>
        <w:t>.</w:t>
      </w:r>
      <w:r w:rsidRPr="00515E3F">
        <w:rPr>
          <w:b/>
          <w:lang w:val="en-US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27"/>
        <w:gridCol w:w="1469"/>
        <w:gridCol w:w="1502"/>
        <w:gridCol w:w="1502"/>
        <w:gridCol w:w="1976"/>
      </w:tblGrid>
      <w:tr w:rsidR="009E0417" w:rsidRPr="00420D34" w:rsidTr="00C26EB6">
        <w:trPr>
          <w:jc w:val="center"/>
        </w:trPr>
        <w:tc>
          <w:tcPr>
            <w:tcW w:w="1633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Combination</w:t>
            </w:r>
          </w:p>
        </w:tc>
        <w:tc>
          <w:tcPr>
            <w:tcW w:w="767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iCs/>
                <w:sz w:val="20"/>
                <w:szCs w:val="20"/>
              </w:rPr>
              <w:t>N*</w:t>
            </w:r>
          </w:p>
        </w:tc>
        <w:tc>
          <w:tcPr>
            <w:tcW w:w="78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Fulfilled</w:t>
            </w:r>
          </w:p>
        </w:tc>
        <w:tc>
          <w:tcPr>
            <w:tcW w:w="78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b/>
                <w:bCs/>
                <w:iCs/>
                <w:sz w:val="20"/>
                <w:szCs w:val="20"/>
              </w:rPr>
            </w:pPr>
            <w:r w:rsidRPr="00420D34">
              <w:rPr>
                <w:rFonts w:ascii="Calibri" w:hAnsi="Calibri" w:cs="Arial"/>
                <w:b/>
                <w:sz w:val="20"/>
                <w:szCs w:val="20"/>
              </w:rPr>
              <w:t xml:space="preserve">AUC  </w:t>
            </w:r>
            <w:r w:rsidRPr="00420D34">
              <w:rPr>
                <w:rFonts w:ascii="Calibri" w:hAnsi="Calibri" w:cs="Arial"/>
                <w:b/>
                <w:sz w:val="20"/>
                <w:szCs w:val="20"/>
              </w:rPr>
              <w:br/>
              <w:t>(95 % CI)</w:t>
            </w:r>
          </w:p>
        </w:tc>
        <w:tc>
          <w:tcPr>
            <w:tcW w:w="1032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20D34">
              <w:rPr>
                <w:rFonts w:ascii="Calibri" w:hAnsi="Calibri" w:cs="Arial"/>
                <w:b/>
                <w:sz w:val="20"/>
                <w:szCs w:val="20"/>
              </w:rPr>
              <w:t>Sensitivity / Specificity</w:t>
            </w:r>
          </w:p>
        </w:tc>
      </w:tr>
      <w:tr w:rsidR="009E0417" w:rsidRPr="007516CB" w:rsidTr="00C26EB6">
        <w:trPr>
          <w:trHeight w:val="609"/>
          <w:jc w:val="center"/>
        </w:trPr>
        <w:tc>
          <w:tcPr>
            <w:tcW w:w="1633" w:type="pct"/>
          </w:tcPr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Bi-/Pancytopenia + Ferritin </w:t>
            </w:r>
            <w:r w:rsidRPr="009906FF">
              <w:rPr>
                <w:rFonts w:ascii="Calibri" w:hAnsi="Calibri" w:cs="Arial"/>
                <w:b/>
                <w:sz w:val="20"/>
                <w:szCs w:val="20"/>
              </w:rPr>
              <w:t>≥ 500 µg/L + Fever + Splenomegaly</w:t>
            </w:r>
          </w:p>
        </w:tc>
        <w:tc>
          <w:tcPr>
            <w:tcW w:w="767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1955</w:t>
            </w:r>
          </w:p>
        </w:tc>
        <w:tc>
          <w:tcPr>
            <w:tcW w:w="78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89</w:t>
            </w:r>
          </w:p>
        </w:tc>
        <w:tc>
          <w:tcPr>
            <w:tcW w:w="78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420D34">
              <w:rPr>
                <w:rFonts w:ascii="Calibri" w:hAnsi="Calibri" w:cs="Arial"/>
                <w:sz w:val="20"/>
                <w:szCs w:val="20"/>
              </w:rPr>
              <w:t>0.</w:t>
            </w:r>
            <w:r>
              <w:rPr>
                <w:rFonts w:ascii="Calibri" w:hAnsi="Calibri" w:cs="Arial"/>
                <w:sz w:val="20"/>
                <w:szCs w:val="20"/>
              </w:rPr>
              <w:t>732</w:t>
            </w:r>
            <w:r w:rsidRPr="00420D34">
              <w:rPr>
                <w:rFonts w:ascii="Calibri" w:hAnsi="Calibri" w:cs="Arial"/>
                <w:sz w:val="20"/>
                <w:szCs w:val="20"/>
              </w:rPr>
              <w:t xml:space="preserve"> (0.</w:t>
            </w:r>
            <w:r>
              <w:rPr>
                <w:rFonts w:ascii="Calibri" w:hAnsi="Calibri" w:cs="Arial"/>
                <w:sz w:val="20"/>
                <w:szCs w:val="20"/>
              </w:rPr>
              <w:t>633</w:t>
            </w:r>
            <w:r w:rsidRPr="00420D34">
              <w:rPr>
                <w:rFonts w:ascii="Calibri" w:hAnsi="Calibri" w:cs="Arial"/>
                <w:sz w:val="20"/>
                <w:szCs w:val="20"/>
              </w:rPr>
              <w:t xml:space="preserve"> – 0.</w:t>
            </w:r>
            <w:r>
              <w:rPr>
                <w:rFonts w:ascii="Calibri" w:hAnsi="Calibri" w:cs="Arial"/>
                <w:sz w:val="20"/>
                <w:szCs w:val="20"/>
              </w:rPr>
              <w:t>8</w:t>
            </w:r>
            <w:r w:rsidRPr="00420D34">
              <w:rPr>
                <w:rFonts w:ascii="Calibri" w:hAnsi="Calibri" w:cs="Arial"/>
                <w:sz w:val="20"/>
                <w:szCs w:val="20"/>
              </w:rPr>
              <w:t>3</w:t>
            </w:r>
            <w:r>
              <w:rPr>
                <w:rFonts w:ascii="Calibri" w:hAnsi="Calibri" w:cs="Arial"/>
                <w:sz w:val="20"/>
                <w:szCs w:val="20"/>
              </w:rPr>
              <w:t>1</w:t>
            </w:r>
            <w:r w:rsidRPr="00420D34">
              <w:rPr>
                <w:rFonts w:ascii="Calibri" w:hAnsi="Calibri" w:cs="Arial"/>
                <w:sz w:val="20"/>
                <w:szCs w:val="20"/>
              </w:rPr>
              <w:t>)</w:t>
            </w:r>
          </w:p>
        </w:tc>
        <w:tc>
          <w:tcPr>
            <w:tcW w:w="1032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</w:t>
            </w:r>
            <w:r w:rsidRPr="00420D34">
              <w:rPr>
                <w:rFonts w:ascii="Calibri" w:hAnsi="Calibri" w:cs="Arial"/>
                <w:sz w:val="20"/>
                <w:szCs w:val="20"/>
              </w:rPr>
              <w:t>0</w:t>
            </w:r>
            <w:r>
              <w:rPr>
                <w:rFonts w:ascii="Calibri" w:hAnsi="Calibri" w:cs="Arial"/>
                <w:sz w:val="20"/>
                <w:szCs w:val="20"/>
              </w:rPr>
              <w:t>.0</w:t>
            </w:r>
            <w:r w:rsidRPr="00420D34">
              <w:rPr>
                <w:rFonts w:ascii="Calibri" w:hAnsi="Calibri" w:cs="Arial"/>
                <w:sz w:val="20"/>
                <w:szCs w:val="20"/>
              </w:rPr>
              <w:t xml:space="preserve"> % / </w:t>
            </w:r>
            <w:r>
              <w:rPr>
                <w:rFonts w:ascii="Calibri" w:hAnsi="Calibri" w:cs="Arial"/>
                <w:sz w:val="20"/>
                <w:szCs w:val="20"/>
              </w:rPr>
              <w:t>96</w:t>
            </w:r>
            <w:r w:rsidRPr="00420D34">
              <w:rPr>
                <w:rFonts w:ascii="Calibri" w:hAnsi="Calibri" w:cs="Arial"/>
                <w:sz w:val="20"/>
                <w:szCs w:val="20"/>
              </w:rPr>
              <w:t>.4 %</w:t>
            </w:r>
            <w:r w:rsidRPr="00420D34">
              <w:rPr>
                <w:rFonts w:ascii="Calibri" w:hAnsi="Calibri" w:cs="Arial"/>
                <w:sz w:val="20"/>
                <w:szCs w:val="20"/>
              </w:rPr>
              <w:br/>
            </w:r>
          </w:p>
        </w:tc>
      </w:tr>
      <w:tr w:rsidR="009E0417" w:rsidRPr="009906FF" w:rsidTr="00C26EB6">
        <w:trPr>
          <w:jc w:val="center"/>
        </w:trPr>
        <w:tc>
          <w:tcPr>
            <w:tcW w:w="1633" w:type="pct"/>
          </w:tcPr>
          <w:p w:rsidR="009E0417" w:rsidRPr="009906FF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Bi-/Pancytopenia + Ferritin </w:t>
            </w:r>
            <w:r w:rsidRPr="009906FF">
              <w:rPr>
                <w:rFonts w:ascii="Calibri" w:hAnsi="Calibri" w:cs="Arial"/>
                <w:b/>
                <w:sz w:val="20"/>
                <w:szCs w:val="20"/>
              </w:rPr>
              <w:t>≥ 500 µg/L + Splenomegaly</w:t>
            </w:r>
          </w:p>
        </w:tc>
        <w:tc>
          <w:tcPr>
            <w:tcW w:w="767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2048</w:t>
            </w:r>
          </w:p>
        </w:tc>
        <w:tc>
          <w:tcPr>
            <w:tcW w:w="78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150</w:t>
            </w:r>
          </w:p>
        </w:tc>
        <w:tc>
          <w:tcPr>
            <w:tcW w:w="78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0.769 (0.676 – 0.862)</w:t>
            </w:r>
          </w:p>
        </w:tc>
        <w:tc>
          <w:tcPr>
            <w:tcW w:w="1032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60.0 % / 93.7 %</w:t>
            </w:r>
          </w:p>
        </w:tc>
      </w:tr>
      <w:tr w:rsidR="009E0417" w:rsidRPr="009906FF" w:rsidTr="00C26EB6">
        <w:trPr>
          <w:jc w:val="center"/>
        </w:trPr>
        <w:tc>
          <w:tcPr>
            <w:tcW w:w="1633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rPr>
                <w:rFonts w:ascii="Calibri" w:hAnsi="Calibri" w:cs="Arial"/>
                <w:bCs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Bi-/Pancytopenia + Ferritin </w:t>
            </w:r>
            <w:r w:rsidRPr="009906FF">
              <w:rPr>
                <w:rFonts w:ascii="Calibri" w:hAnsi="Calibri" w:cs="Arial"/>
                <w:b/>
                <w:sz w:val="20"/>
                <w:szCs w:val="20"/>
              </w:rPr>
              <w:t xml:space="preserve">≥ 500 µg/L + Fever </w:t>
            </w:r>
          </w:p>
        </w:tc>
        <w:tc>
          <w:tcPr>
            <w:tcW w:w="767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2492</w:t>
            </w:r>
          </w:p>
        </w:tc>
        <w:tc>
          <w:tcPr>
            <w:tcW w:w="78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274</w:t>
            </w:r>
          </w:p>
        </w:tc>
        <w:tc>
          <w:tcPr>
            <w:tcW w:w="78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0.838 (0.762 – 0.914)</w:t>
            </w:r>
          </w:p>
        </w:tc>
        <w:tc>
          <w:tcPr>
            <w:tcW w:w="1032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77.5 % / 90.1 %</w:t>
            </w:r>
          </w:p>
        </w:tc>
      </w:tr>
      <w:tr w:rsidR="009E0417" w:rsidRPr="009906FF" w:rsidTr="00C26EB6">
        <w:trPr>
          <w:jc w:val="center"/>
        </w:trPr>
        <w:tc>
          <w:tcPr>
            <w:tcW w:w="1633" w:type="pct"/>
          </w:tcPr>
          <w:p w:rsidR="009E0417" w:rsidRPr="00420D34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Bi-/Pancytopenia + Ferritin </w:t>
            </w:r>
            <w:r w:rsidRPr="009906FF">
              <w:rPr>
                <w:rFonts w:ascii="Calibri" w:hAnsi="Calibri" w:cs="Arial"/>
                <w:b/>
                <w:sz w:val="20"/>
                <w:szCs w:val="20"/>
              </w:rPr>
              <w:t xml:space="preserve">≥ 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30</w:t>
            </w:r>
            <w:r w:rsidRPr="009906FF">
              <w:rPr>
                <w:rFonts w:ascii="Calibri" w:hAnsi="Calibri" w:cs="Arial"/>
                <w:b/>
                <w:sz w:val="20"/>
                <w:szCs w:val="20"/>
              </w:rPr>
              <w:t>00 µg/L + Fever + Splenomegaly</w:t>
            </w:r>
          </w:p>
        </w:tc>
        <w:tc>
          <w:tcPr>
            <w:tcW w:w="767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1955</w:t>
            </w:r>
          </w:p>
        </w:tc>
        <w:tc>
          <w:tcPr>
            <w:tcW w:w="78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58</w:t>
            </w:r>
          </w:p>
        </w:tc>
        <w:tc>
          <w:tcPr>
            <w:tcW w:w="78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0.740 (0.641 – 0.840)</w:t>
            </w:r>
          </w:p>
        </w:tc>
        <w:tc>
          <w:tcPr>
            <w:tcW w:w="1032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50.0 % / 98.0 %</w:t>
            </w:r>
          </w:p>
        </w:tc>
      </w:tr>
      <w:tr w:rsidR="009E0417" w:rsidRPr="009906FF" w:rsidTr="00C26EB6">
        <w:trPr>
          <w:jc w:val="center"/>
        </w:trPr>
        <w:tc>
          <w:tcPr>
            <w:tcW w:w="1633" w:type="pct"/>
          </w:tcPr>
          <w:p w:rsidR="009E0417" w:rsidRPr="009906FF" w:rsidRDefault="009E0417" w:rsidP="00C26EB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Bi-/Pancytopenia + Ferritin </w:t>
            </w:r>
            <w:r w:rsidRPr="009906FF">
              <w:rPr>
                <w:rFonts w:ascii="Calibri" w:hAnsi="Calibri" w:cs="Arial"/>
                <w:b/>
                <w:sz w:val="20"/>
                <w:szCs w:val="20"/>
              </w:rPr>
              <w:t xml:space="preserve">≥ 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30</w:t>
            </w:r>
            <w:r w:rsidRPr="009906FF">
              <w:rPr>
                <w:rFonts w:ascii="Calibri" w:hAnsi="Calibri" w:cs="Arial"/>
                <w:b/>
                <w:sz w:val="20"/>
                <w:szCs w:val="20"/>
              </w:rPr>
              <w:t>00 µg/L + Splenomegaly</w:t>
            </w:r>
          </w:p>
        </w:tc>
        <w:tc>
          <w:tcPr>
            <w:tcW w:w="767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2048</w:t>
            </w:r>
          </w:p>
        </w:tc>
        <w:tc>
          <w:tcPr>
            <w:tcW w:w="78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83</w:t>
            </w:r>
          </w:p>
        </w:tc>
        <w:tc>
          <w:tcPr>
            <w:tcW w:w="78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0.785 (0.691 – 0.879)</w:t>
            </w:r>
          </w:p>
        </w:tc>
        <w:tc>
          <w:tcPr>
            <w:tcW w:w="1032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60.0 % / 97.1 %</w:t>
            </w:r>
          </w:p>
        </w:tc>
      </w:tr>
      <w:tr w:rsidR="009E0417" w:rsidRPr="009906FF" w:rsidTr="00C26EB6">
        <w:trPr>
          <w:jc w:val="center"/>
        </w:trPr>
        <w:tc>
          <w:tcPr>
            <w:tcW w:w="1633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rPr>
                <w:rFonts w:ascii="Calibri" w:hAnsi="Calibri" w:cs="Arial"/>
                <w:bCs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Bi-/Pancytopenia + Ferritin </w:t>
            </w:r>
            <w:r w:rsidRPr="009906FF">
              <w:rPr>
                <w:rFonts w:ascii="Calibri" w:hAnsi="Calibri" w:cs="Arial"/>
                <w:b/>
                <w:sz w:val="20"/>
                <w:szCs w:val="20"/>
              </w:rPr>
              <w:t xml:space="preserve">≥ 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30</w:t>
            </w:r>
            <w:r w:rsidRPr="009906FF">
              <w:rPr>
                <w:rFonts w:ascii="Calibri" w:hAnsi="Calibri" w:cs="Arial"/>
                <w:b/>
                <w:sz w:val="20"/>
                <w:szCs w:val="20"/>
              </w:rPr>
              <w:t xml:space="preserve">00 µg/L + Fever </w:t>
            </w:r>
          </w:p>
        </w:tc>
        <w:tc>
          <w:tcPr>
            <w:tcW w:w="767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bCs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iCs/>
                <w:sz w:val="20"/>
                <w:szCs w:val="20"/>
              </w:rPr>
              <w:t>2492</w:t>
            </w:r>
          </w:p>
        </w:tc>
        <w:tc>
          <w:tcPr>
            <w:tcW w:w="78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bCs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iCs/>
                <w:sz w:val="20"/>
                <w:szCs w:val="20"/>
              </w:rPr>
              <w:t>143</w:t>
            </w:r>
          </w:p>
        </w:tc>
        <w:tc>
          <w:tcPr>
            <w:tcW w:w="78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bCs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iCs/>
                <w:sz w:val="20"/>
                <w:szCs w:val="20"/>
              </w:rPr>
              <w:t>0.865 (0.788 – 0.941)</w:t>
            </w:r>
          </w:p>
        </w:tc>
        <w:tc>
          <w:tcPr>
            <w:tcW w:w="1032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bCs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iCs/>
                <w:sz w:val="20"/>
                <w:szCs w:val="20"/>
              </w:rPr>
              <w:t>77.5 % / 95.4 %</w:t>
            </w:r>
          </w:p>
        </w:tc>
      </w:tr>
    </w:tbl>
    <w:p w:rsidR="009E0417" w:rsidRPr="009906FF" w:rsidRDefault="009E0417" w:rsidP="009E0417">
      <w:pPr>
        <w:widowControl w:val="0"/>
      </w:pPr>
      <w:r w:rsidRPr="00B94BB1">
        <w:rPr>
          <w:i/>
          <w:iCs/>
          <w:sz w:val="20"/>
          <w:szCs w:val="20"/>
        </w:rPr>
        <w:t>*Patients with complete obtained data in each category.</w:t>
      </w:r>
      <w:r w:rsidRPr="0089223F">
        <w:rPr>
          <w:i/>
          <w:iCs/>
          <w:sz w:val="20"/>
          <w:szCs w:val="20"/>
        </w:rPr>
        <w:t xml:space="preserve"> </w:t>
      </w:r>
      <w:proofErr w:type="gramStart"/>
      <w:r w:rsidRPr="0089223F">
        <w:rPr>
          <w:i/>
          <w:iCs/>
          <w:sz w:val="20"/>
          <w:szCs w:val="20"/>
        </w:rPr>
        <w:t>AUC, Area under the curve; CI, confidence interval.</w:t>
      </w:r>
      <w:proofErr w:type="gramEnd"/>
      <w:r w:rsidRPr="0089223F">
        <w:rPr>
          <w:i/>
          <w:iCs/>
          <w:sz w:val="20"/>
          <w:szCs w:val="20"/>
        </w:rPr>
        <w:t xml:space="preserve"> </w:t>
      </w:r>
      <w:proofErr w:type="gramStart"/>
      <w:r w:rsidRPr="00B94BB1">
        <w:rPr>
          <w:i/>
          <w:iCs/>
          <w:sz w:val="20"/>
          <w:szCs w:val="20"/>
        </w:rPr>
        <w:t>Receiver operating characteristic (ROC) </w:t>
      </w:r>
      <w:r w:rsidRPr="0089223F">
        <w:rPr>
          <w:i/>
          <w:iCs/>
          <w:sz w:val="20"/>
          <w:szCs w:val="20"/>
        </w:rPr>
        <w:t>analysis to determine best prediction accuracy of each category (dichotomous</w:t>
      </w:r>
      <w:r>
        <w:rPr>
          <w:rFonts w:ascii="Calibri" w:hAnsi="Calibri"/>
          <w:i/>
          <w:iCs/>
          <w:sz w:val="20"/>
          <w:szCs w:val="20"/>
          <w:lang w:val="en-GB"/>
        </w:rPr>
        <w:t xml:space="preserve"> variable) for HLH diagnosis.</w:t>
      </w:r>
      <w:proofErr w:type="gramEnd"/>
    </w:p>
    <w:p w:rsidR="009E0417" w:rsidRDefault="009E0417" w:rsidP="009E0417">
      <w:pPr>
        <w:widowControl w:val="0"/>
        <w:rPr>
          <w:rFonts w:ascii="Calibri" w:eastAsia="Calibri" w:hAnsi="Calibri" w:cs="Calibri"/>
          <w:b/>
          <w:sz w:val="24"/>
          <w:szCs w:val="24"/>
          <w:u w:color="000000"/>
        </w:rPr>
      </w:pPr>
    </w:p>
    <w:p w:rsidR="009E0417" w:rsidRDefault="009E0417" w:rsidP="009E0417">
      <w:pPr>
        <w:widowControl w:val="0"/>
        <w:rPr>
          <w:rFonts w:ascii="Calibri" w:eastAsia="Calibri" w:hAnsi="Calibri" w:cs="Calibri"/>
          <w:b/>
          <w:sz w:val="24"/>
          <w:szCs w:val="24"/>
          <w:u w:color="000000"/>
        </w:rPr>
      </w:pPr>
      <w:r>
        <w:rPr>
          <w:b/>
        </w:rPr>
        <w:br w:type="page"/>
      </w:r>
    </w:p>
    <w:p w:rsidR="009E0417" w:rsidRPr="00515E3F" w:rsidRDefault="009E0417" w:rsidP="009E0417">
      <w:pPr>
        <w:pStyle w:val="EndNoteBibliography"/>
        <w:widowControl w:val="0"/>
        <w:rPr>
          <w:b/>
          <w:lang w:val="en-US"/>
        </w:rPr>
      </w:pPr>
      <w:proofErr w:type="gramStart"/>
      <w:r w:rsidRPr="00420D34">
        <w:rPr>
          <w:b/>
          <w:lang w:val="en-US"/>
        </w:rPr>
        <w:lastRenderedPageBreak/>
        <w:t>Supplemental Table S</w:t>
      </w:r>
      <w:r>
        <w:rPr>
          <w:b/>
          <w:lang w:val="en-US"/>
        </w:rPr>
        <w:t>4</w:t>
      </w:r>
      <w:r w:rsidRPr="00420D34">
        <w:rPr>
          <w:b/>
          <w:lang w:val="en-US"/>
        </w:rPr>
        <w:t>.</w:t>
      </w:r>
      <w:proofErr w:type="gramEnd"/>
      <w:r w:rsidRPr="00420D34">
        <w:rPr>
          <w:b/>
          <w:lang w:val="en-US"/>
        </w:rPr>
        <w:t xml:space="preserve"> </w:t>
      </w:r>
      <w:r w:rsidRPr="00515E3F">
        <w:rPr>
          <w:b/>
        </w:rPr>
        <w:t xml:space="preserve">In-hospital mortality of </w:t>
      </w:r>
      <w:r>
        <w:rPr>
          <w:b/>
          <w:lang w:val="en-US"/>
        </w:rPr>
        <w:t xml:space="preserve">fulfilled </w:t>
      </w:r>
      <w:r w:rsidRPr="00515E3F">
        <w:rPr>
          <w:b/>
        </w:rPr>
        <w:t>HLH-2004 criteria and HScore</w:t>
      </w:r>
      <w:r>
        <w:rPr>
          <w:b/>
          <w:lang w:val="en-US"/>
        </w:rPr>
        <w:t xml:space="preserve"> strata</w:t>
      </w:r>
      <w:r w:rsidRPr="00420D34">
        <w:rPr>
          <w:b/>
          <w:lang w:val="en-US"/>
        </w:rPr>
        <w:t xml:space="preserve">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90"/>
        <w:gridCol w:w="1674"/>
        <w:gridCol w:w="2206"/>
        <w:gridCol w:w="2206"/>
      </w:tblGrid>
      <w:tr w:rsidR="009E0417" w:rsidRPr="00420D34" w:rsidTr="00C26EB6">
        <w:trPr>
          <w:jc w:val="center"/>
        </w:trPr>
        <w:tc>
          <w:tcPr>
            <w:tcW w:w="1822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420D34">
              <w:rPr>
                <w:rFonts w:ascii="Calibri" w:hAnsi="Calibri" w:cs="Arial"/>
                <w:b/>
                <w:sz w:val="20"/>
                <w:szCs w:val="20"/>
              </w:rPr>
              <w:t>Parameters</w:t>
            </w:r>
          </w:p>
        </w:tc>
        <w:tc>
          <w:tcPr>
            <w:tcW w:w="874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Strata</w:t>
            </w:r>
          </w:p>
        </w:tc>
        <w:tc>
          <w:tcPr>
            <w:tcW w:w="1152" w:type="pct"/>
          </w:tcPr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N</w:t>
            </w:r>
          </w:p>
        </w:tc>
        <w:tc>
          <w:tcPr>
            <w:tcW w:w="1152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Mortality</w:t>
            </w:r>
          </w:p>
        </w:tc>
      </w:tr>
      <w:tr w:rsidR="009E0417" w:rsidRPr="00420D34" w:rsidTr="00C26EB6">
        <w:trPr>
          <w:trHeight w:val="609"/>
          <w:jc w:val="center"/>
        </w:trPr>
        <w:tc>
          <w:tcPr>
            <w:tcW w:w="1822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420D34">
              <w:rPr>
                <w:rFonts w:ascii="Calibri" w:hAnsi="Calibri" w:cs="Arial"/>
                <w:b/>
                <w:sz w:val="20"/>
                <w:szCs w:val="20"/>
              </w:rPr>
              <w:t>HLH-2004 criteria</w:t>
            </w:r>
          </w:p>
        </w:tc>
        <w:tc>
          <w:tcPr>
            <w:tcW w:w="874" w:type="pct"/>
          </w:tcPr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</w:t>
            </w:r>
          </w:p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420D34">
              <w:rPr>
                <w:rFonts w:ascii="Calibri" w:hAnsi="Calibri" w:cs="Arial"/>
                <w:sz w:val="20"/>
                <w:szCs w:val="20"/>
              </w:rPr>
              <w:t>2</w:t>
            </w:r>
            <w:r w:rsidRPr="00420D34">
              <w:rPr>
                <w:rFonts w:ascii="Calibri" w:hAnsi="Calibri" w:cs="Arial"/>
                <w:sz w:val="20"/>
                <w:szCs w:val="20"/>
              </w:rPr>
              <w:br/>
              <w:t>3</w:t>
            </w:r>
            <w:r w:rsidRPr="00420D34">
              <w:rPr>
                <w:rFonts w:ascii="Calibri" w:hAnsi="Calibri" w:cs="Arial"/>
                <w:sz w:val="20"/>
                <w:szCs w:val="20"/>
              </w:rPr>
              <w:br/>
              <w:t>4</w:t>
            </w:r>
            <w:r w:rsidRPr="00420D34">
              <w:rPr>
                <w:rFonts w:ascii="Calibri" w:hAnsi="Calibri" w:cs="Arial"/>
                <w:sz w:val="20"/>
                <w:szCs w:val="20"/>
              </w:rPr>
              <w:br/>
              <w:t>5</w:t>
            </w:r>
            <w:r w:rsidRPr="00420D34">
              <w:rPr>
                <w:rFonts w:ascii="Calibri" w:hAnsi="Calibri" w:cs="Arial"/>
                <w:sz w:val="20"/>
                <w:szCs w:val="20"/>
              </w:rPr>
              <w:br/>
              <w:t>6</w:t>
            </w:r>
            <w:r w:rsidRPr="00420D34">
              <w:rPr>
                <w:rFonts w:ascii="Calibri" w:hAnsi="Calibri" w:cs="Arial"/>
                <w:sz w:val="20"/>
                <w:szCs w:val="20"/>
              </w:rPr>
              <w:br/>
              <w:t>7</w:t>
            </w:r>
          </w:p>
        </w:tc>
        <w:tc>
          <w:tcPr>
            <w:tcW w:w="1152" w:type="pct"/>
          </w:tcPr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992</w:t>
            </w:r>
          </w:p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1018</w:t>
            </w:r>
            <w:r>
              <w:rPr>
                <w:rFonts w:ascii="Calibri" w:hAnsi="Calibri" w:cs="Arial"/>
                <w:sz w:val="20"/>
                <w:szCs w:val="20"/>
              </w:rPr>
              <w:br/>
              <w:t>409</w:t>
            </w:r>
            <w:r>
              <w:rPr>
                <w:rFonts w:ascii="Calibri" w:hAnsi="Calibri" w:cs="Arial"/>
                <w:sz w:val="20"/>
                <w:szCs w:val="20"/>
              </w:rPr>
              <w:br/>
              <w:t>142</w:t>
            </w:r>
            <w:r>
              <w:rPr>
                <w:rFonts w:ascii="Calibri" w:hAnsi="Calibri" w:cs="Arial"/>
                <w:sz w:val="20"/>
                <w:szCs w:val="20"/>
              </w:rPr>
              <w:br/>
              <w:t>41</w:t>
            </w:r>
            <w:r>
              <w:rPr>
                <w:rFonts w:ascii="Calibri" w:hAnsi="Calibri" w:cs="Arial"/>
                <w:sz w:val="20"/>
                <w:szCs w:val="20"/>
              </w:rPr>
              <w:br/>
              <w:t>17</w:t>
            </w:r>
            <w:r>
              <w:rPr>
                <w:rFonts w:ascii="Calibri" w:hAnsi="Calibri" w:cs="Arial"/>
                <w:sz w:val="20"/>
                <w:szCs w:val="20"/>
              </w:rPr>
              <w:br/>
              <w:t>4</w:t>
            </w:r>
          </w:p>
        </w:tc>
        <w:tc>
          <w:tcPr>
            <w:tcW w:w="1152" w:type="pct"/>
          </w:tcPr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195 (19.7 %)</w:t>
            </w:r>
          </w:p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285 (28.0%</w:t>
            </w:r>
            <w:proofErr w:type="gramStart"/>
            <w:r>
              <w:rPr>
                <w:rFonts w:ascii="Calibri" w:hAnsi="Calibri" w:cs="Arial"/>
                <w:sz w:val="20"/>
                <w:szCs w:val="20"/>
              </w:rPr>
              <w:t>)</w:t>
            </w:r>
            <w:proofErr w:type="gramEnd"/>
            <w:r>
              <w:rPr>
                <w:rFonts w:ascii="Calibri" w:hAnsi="Calibri" w:cs="Arial"/>
                <w:sz w:val="20"/>
                <w:szCs w:val="20"/>
              </w:rPr>
              <w:br/>
              <w:t>165(40.3 %)</w:t>
            </w:r>
            <w:r>
              <w:rPr>
                <w:rFonts w:ascii="Calibri" w:hAnsi="Calibri" w:cs="Arial"/>
                <w:sz w:val="20"/>
                <w:szCs w:val="20"/>
              </w:rPr>
              <w:br/>
              <w:t>76 (53.5 %)</w:t>
            </w:r>
            <w:r>
              <w:rPr>
                <w:rFonts w:ascii="Calibri" w:hAnsi="Calibri" w:cs="Arial"/>
                <w:sz w:val="20"/>
                <w:szCs w:val="20"/>
              </w:rPr>
              <w:br/>
              <w:t>28 (68.3 %)</w:t>
            </w:r>
            <w:r>
              <w:rPr>
                <w:rFonts w:ascii="Calibri" w:hAnsi="Calibri" w:cs="Arial"/>
                <w:sz w:val="20"/>
                <w:szCs w:val="20"/>
              </w:rPr>
              <w:br/>
              <w:t>12 (70.6 %)</w:t>
            </w:r>
            <w:r>
              <w:rPr>
                <w:rFonts w:ascii="Calibri" w:hAnsi="Calibri" w:cs="Arial"/>
                <w:sz w:val="20"/>
                <w:szCs w:val="20"/>
              </w:rPr>
              <w:br/>
              <w:t>4 (100 %)</w:t>
            </w:r>
          </w:p>
        </w:tc>
      </w:tr>
      <w:tr w:rsidR="009E0417" w:rsidRPr="00420D34" w:rsidTr="00C26EB6">
        <w:trPr>
          <w:jc w:val="center"/>
        </w:trPr>
        <w:tc>
          <w:tcPr>
            <w:tcW w:w="1822" w:type="pct"/>
          </w:tcPr>
          <w:p w:rsidR="009E0417" w:rsidRPr="00420D34" w:rsidRDefault="009E0417" w:rsidP="00C26EB6">
            <w:pPr>
              <w:widowControl w:val="0"/>
              <w:spacing w:before="120" w:after="120" w:line="480" w:lineRule="auto"/>
              <w:rPr>
                <w:rFonts w:ascii="Calibri" w:hAnsi="Calibri" w:cs="Arial"/>
                <w:b/>
                <w:bCs/>
                <w:iCs/>
                <w:sz w:val="20"/>
                <w:szCs w:val="20"/>
              </w:rPr>
            </w:pPr>
            <w:proofErr w:type="spellStart"/>
            <w:r w:rsidRPr="00420D34">
              <w:rPr>
                <w:rFonts w:ascii="Calibri" w:hAnsi="Calibri" w:cs="Arial"/>
                <w:b/>
                <w:bCs/>
                <w:iCs/>
                <w:sz w:val="20"/>
                <w:szCs w:val="20"/>
              </w:rPr>
              <w:t>HScore</w:t>
            </w:r>
            <w:proofErr w:type="spellEnd"/>
          </w:p>
        </w:tc>
        <w:tc>
          <w:tcPr>
            <w:tcW w:w="874" w:type="pct"/>
          </w:tcPr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0-29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30-59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60-89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90-119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120-149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150-179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180-209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210-239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240-269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270-299</w:t>
            </w:r>
          </w:p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300-329</w:t>
            </w:r>
          </w:p>
        </w:tc>
        <w:tc>
          <w:tcPr>
            <w:tcW w:w="1152" w:type="pct"/>
          </w:tcPr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613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642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509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346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233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120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82 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46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18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7</w:t>
            </w:r>
          </w:p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7</w:t>
            </w:r>
          </w:p>
        </w:tc>
        <w:tc>
          <w:tcPr>
            <w:tcW w:w="1152" w:type="pct"/>
          </w:tcPr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85 (13.9 %)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128 (19.9 %)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163 (32.0 %)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122 (35.3 %)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108 (46.4 %)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55 (45.8 %)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52 (63.4 %)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32 (69.6 %)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11 (61.1 %)</w:t>
            </w:r>
          </w:p>
          <w:p w:rsidR="009E0417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 (57.1 %)</w:t>
            </w:r>
          </w:p>
          <w:p w:rsidR="009E0417" w:rsidRPr="00420D34" w:rsidRDefault="009E0417" w:rsidP="00C26EB6">
            <w:pPr>
              <w:widowControl w:val="0"/>
              <w:spacing w:before="120" w:after="120" w:line="48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 (71.4 %)</w:t>
            </w:r>
          </w:p>
        </w:tc>
      </w:tr>
    </w:tbl>
    <w:p w:rsidR="009E0417" w:rsidRDefault="009E0417" w:rsidP="009E0417">
      <w:pPr>
        <w:pStyle w:val="EndNoteBibliography"/>
        <w:widowControl w:val="0"/>
        <w:rPr>
          <w:rFonts w:cs="Times New Roman"/>
          <w:lang w:val="en-US"/>
        </w:rPr>
      </w:pPr>
    </w:p>
    <w:p w:rsidR="00FC2083" w:rsidRDefault="00FC2083">
      <w:bookmarkStart w:id="0" w:name="_GoBack"/>
      <w:bookmarkEnd w:id="0"/>
    </w:p>
    <w:sectPr w:rsidR="00FC20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P41153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4C4E74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4C4E5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i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B34" w:rsidRDefault="009E0417">
    <w:pPr>
      <w:pStyle w:val="Footer"/>
      <w:tabs>
        <w:tab w:val="clear" w:pos="9072"/>
        <w:tab w:val="right" w:pos="9044"/>
      </w:tabs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417"/>
    <w:rsid w:val="007647FC"/>
    <w:rsid w:val="009E0417"/>
    <w:rsid w:val="00DE13C1"/>
    <w:rsid w:val="00FC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E0417"/>
    <w:rPr>
      <w:u w:val="single"/>
    </w:rPr>
  </w:style>
  <w:style w:type="paragraph" w:styleId="Footer">
    <w:name w:val="footer"/>
    <w:link w:val="FooterChar"/>
    <w:rsid w:val="009E041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Times New Roman" w:eastAsia="Arial Unicode MS" w:hAnsi="Times New Roman" w:cs="Arial Unicode MS"/>
      <w:color w:val="00000A"/>
      <w:sz w:val="24"/>
      <w:szCs w:val="24"/>
      <w:u w:color="00000A"/>
      <w:bdr w:val="nil"/>
      <w:lang w:eastAsia="de-DE"/>
    </w:rPr>
  </w:style>
  <w:style w:type="character" w:customStyle="1" w:styleId="FooterChar">
    <w:name w:val="Footer Char"/>
    <w:basedOn w:val="DefaultParagraphFont"/>
    <w:link w:val="Footer"/>
    <w:rsid w:val="009E0417"/>
    <w:rPr>
      <w:rFonts w:ascii="Times New Roman" w:eastAsia="Arial Unicode MS" w:hAnsi="Times New Roman" w:cs="Arial Unicode MS"/>
      <w:color w:val="00000A"/>
      <w:sz w:val="24"/>
      <w:szCs w:val="24"/>
      <w:u w:color="00000A"/>
      <w:bdr w:val="nil"/>
      <w:lang w:eastAsia="de-DE"/>
    </w:rPr>
  </w:style>
  <w:style w:type="paragraph" w:customStyle="1" w:styleId="Hoofdtekst">
    <w:name w:val="Hoofdtekst"/>
    <w:rsid w:val="009E041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4"/>
      <w:szCs w:val="24"/>
      <w:u w:color="000000"/>
      <w:bdr w:val="nil"/>
      <w:lang w:eastAsia="de-DE"/>
    </w:rPr>
  </w:style>
  <w:style w:type="paragraph" w:customStyle="1" w:styleId="EndNoteBibliography">
    <w:name w:val="EndNote Bibliography"/>
    <w:rsid w:val="009E0417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de-DE" w:eastAsia="de-DE"/>
    </w:rPr>
  </w:style>
  <w:style w:type="table" w:styleId="TableGrid">
    <w:name w:val="Table Grid"/>
    <w:basedOn w:val="TableNormal"/>
    <w:uiPriority w:val="39"/>
    <w:rsid w:val="009E0417"/>
    <w:pPr>
      <w:spacing w:after="0" w:line="240" w:lineRule="auto"/>
    </w:pPr>
    <w:rPr>
      <w:rFonts w:ascii="Calibri" w:eastAsia="Calibri" w:hAnsi="Calibri" w:cs="Times New Roman"/>
      <w:sz w:val="20"/>
      <w:szCs w:val="20"/>
      <w:lang w:val="de-DE"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E0417"/>
    <w:rPr>
      <w:u w:val="single"/>
    </w:rPr>
  </w:style>
  <w:style w:type="paragraph" w:styleId="Footer">
    <w:name w:val="footer"/>
    <w:link w:val="FooterChar"/>
    <w:rsid w:val="009E041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Times New Roman" w:eastAsia="Arial Unicode MS" w:hAnsi="Times New Roman" w:cs="Arial Unicode MS"/>
      <w:color w:val="00000A"/>
      <w:sz w:val="24"/>
      <w:szCs w:val="24"/>
      <w:u w:color="00000A"/>
      <w:bdr w:val="nil"/>
      <w:lang w:eastAsia="de-DE"/>
    </w:rPr>
  </w:style>
  <w:style w:type="character" w:customStyle="1" w:styleId="FooterChar">
    <w:name w:val="Footer Char"/>
    <w:basedOn w:val="DefaultParagraphFont"/>
    <w:link w:val="Footer"/>
    <w:rsid w:val="009E0417"/>
    <w:rPr>
      <w:rFonts w:ascii="Times New Roman" w:eastAsia="Arial Unicode MS" w:hAnsi="Times New Roman" w:cs="Arial Unicode MS"/>
      <w:color w:val="00000A"/>
      <w:sz w:val="24"/>
      <w:szCs w:val="24"/>
      <w:u w:color="00000A"/>
      <w:bdr w:val="nil"/>
      <w:lang w:eastAsia="de-DE"/>
    </w:rPr>
  </w:style>
  <w:style w:type="paragraph" w:customStyle="1" w:styleId="Hoofdtekst">
    <w:name w:val="Hoofdtekst"/>
    <w:rsid w:val="009E041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4"/>
      <w:szCs w:val="24"/>
      <w:u w:color="000000"/>
      <w:bdr w:val="nil"/>
      <w:lang w:eastAsia="de-DE"/>
    </w:rPr>
  </w:style>
  <w:style w:type="paragraph" w:customStyle="1" w:styleId="EndNoteBibliography">
    <w:name w:val="EndNote Bibliography"/>
    <w:rsid w:val="009E0417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de-DE" w:eastAsia="de-DE"/>
    </w:rPr>
  </w:style>
  <w:style w:type="table" w:styleId="TableGrid">
    <w:name w:val="Table Grid"/>
    <w:basedOn w:val="TableNormal"/>
    <w:uiPriority w:val="39"/>
    <w:rsid w:val="009E0417"/>
    <w:pPr>
      <w:spacing w:after="0" w:line="240" w:lineRule="auto"/>
    </w:pPr>
    <w:rPr>
      <w:rFonts w:ascii="Calibri" w:eastAsia="Calibri" w:hAnsi="Calibri" w:cs="Times New Roman"/>
      <w:sz w:val="20"/>
      <w:szCs w:val="20"/>
      <w:lang w:val="de-DE"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http://saintantoine.aphp.fr/scor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497</Words>
  <Characters>2757</Characters>
  <Application>Microsoft Office Word</Application>
  <DocSecurity>0</DocSecurity>
  <Lines>91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2020-05-06T11:03:00Z</dcterms:created>
  <dcterms:modified xsi:type="dcterms:W3CDTF">2020-05-06T12:38:00Z</dcterms:modified>
</cp:coreProperties>
</file>