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lang w:val="en-GB"/>
        </w:rPr>
        <w:t>Supplementary File 1: detailed experimental procedures</w:t>
      </w:r>
    </w:p>
    <w:p w:rsidR="00F54FAE" w:rsidRPr="00167913" w:rsidRDefault="00F54FAE" w:rsidP="00F54FAE">
      <w:pPr>
        <w:spacing w:line="480" w:lineRule="auto"/>
        <w:rPr>
          <w:rFonts w:ascii="Times New Roman" w:hAnsi="Times New Roman" w:cs="Times New Roman"/>
          <w:lang w:val="en-GB"/>
        </w:rPr>
      </w:pPr>
    </w:p>
    <w:p w:rsidR="00F54FAE" w:rsidRPr="00167913" w:rsidRDefault="00F54FAE" w:rsidP="00F54FAE">
      <w:pPr>
        <w:spacing w:line="480" w:lineRule="auto"/>
        <w:rPr>
          <w:rFonts w:ascii="Times New Roman" w:hAnsi="Times New Roman" w:cs="Times New Roman"/>
          <w:lang w:val="en-GB"/>
        </w:rPr>
      </w:pPr>
      <w:proofErr w:type="spellStart"/>
      <w:r w:rsidRPr="00167913">
        <w:rPr>
          <w:rFonts w:ascii="Times New Roman" w:hAnsi="Times New Roman" w:cs="Times New Roman"/>
          <w:lang w:val="en-GB"/>
        </w:rPr>
        <w:t>Caecal</w:t>
      </w:r>
      <w:proofErr w:type="spellEnd"/>
      <w:r w:rsidRPr="00167913">
        <w:rPr>
          <w:rFonts w:ascii="Times New Roman" w:hAnsi="Times New Roman" w:cs="Times New Roman"/>
          <w:lang w:val="en-GB"/>
        </w:rPr>
        <w:t xml:space="preserve"> ligature and puncture model </w:t>
      </w:r>
    </w:p>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lang w:val="en-GB"/>
        </w:rPr>
        <w:t>Male Sprague-Dawley rats, weighting 400-500g (</w:t>
      </w:r>
      <w:proofErr w:type="spellStart"/>
      <w:r w:rsidRPr="00167913">
        <w:rPr>
          <w:rFonts w:ascii="Times New Roman" w:hAnsi="Times New Roman" w:cs="Times New Roman"/>
          <w:lang w:val="en-GB"/>
        </w:rPr>
        <w:t>Janvier</w:t>
      </w:r>
      <w:proofErr w:type="spellEnd"/>
      <w:r w:rsidRPr="00167913">
        <w:rPr>
          <w:rFonts w:ascii="Times New Roman" w:hAnsi="Times New Roman" w:cs="Times New Roman"/>
          <w:lang w:val="en-GB"/>
        </w:rPr>
        <w:t xml:space="preserve"> Labs, France), were housed at a constant temperature (21°C) with 14 h/10 h light/dark cycle</w:t>
      </w:r>
      <w:r w:rsidR="00625E76" w:rsidRPr="00167913">
        <w:rPr>
          <w:rFonts w:ascii="Times New Roman" w:hAnsi="Times New Roman" w:cs="Times New Roman"/>
          <w:lang w:val="en-GB"/>
        </w:rPr>
        <w:t xml:space="preserve"> (2 rats per cage before experiment, then 1 per cage during experiment)</w:t>
      </w:r>
      <w:r w:rsidRPr="00167913">
        <w:rPr>
          <w:rFonts w:ascii="Times New Roman" w:hAnsi="Times New Roman" w:cs="Times New Roman"/>
          <w:lang w:val="en-GB"/>
        </w:rPr>
        <w:t xml:space="preserve">. All animals had free access to standard chow and drinking tap water until the beginning of the study. The model of sepsis consisted in a </w:t>
      </w:r>
      <w:r w:rsidR="00167913" w:rsidRPr="00167913">
        <w:rPr>
          <w:rFonts w:ascii="Times New Roman" w:hAnsi="Times New Roman" w:cs="Times New Roman"/>
          <w:lang w:val="en-GB"/>
        </w:rPr>
        <w:t xml:space="preserve">polymicrobial </w:t>
      </w:r>
      <w:r w:rsidRPr="00167913">
        <w:rPr>
          <w:rFonts w:ascii="Times New Roman" w:hAnsi="Times New Roman" w:cs="Times New Roman"/>
          <w:lang w:val="en-GB"/>
        </w:rPr>
        <w:t xml:space="preserve">peritonitis by </w:t>
      </w:r>
      <w:proofErr w:type="spellStart"/>
      <w:r w:rsidRPr="00167913">
        <w:rPr>
          <w:rFonts w:ascii="Times New Roman" w:hAnsi="Times New Roman" w:cs="Times New Roman"/>
          <w:lang w:val="en-GB"/>
        </w:rPr>
        <w:t>caecal</w:t>
      </w:r>
      <w:proofErr w:type="spellEnd"/>
      <w:r w:rsidRPr="00167913">
        <w:rPr>
          <w:rFonts w:ascii="Times New Roman" w:hAnsi="Times New Roman" w:cs="Times New Roman"/>
          <w:lang w:val="en-GB"/>
        </w:rPr>
        <w:t xml:space="preserve"> ligation and puncture (CLP). The day of the experiment, animals were </w:t>
      </w:r>
      <w:r w:rsidR="00625E76" w:rsidRPr="00167913">
        <w:rPr>
          <w:rFonts w:ascii="Times New Roman" w:hAnsi="Times New Roman" w:cs="Times New Roman"/>
          <w:lang w:val="en-GB"/>
        </w:rPr>
        <w:t xml:space="preserve">randomized to one of the groups using sealed envelopes. They were </w:t>
      </w:r>
      <w:r w:rsidRPr="00167913">
        <w:rPr>
          <w:rFonts w:ascii="Times New Roman" w:hAnsi="Times New Roman" w:cs="Times New Roman"/>
          <w:lang w:val="en-GB"/>
        </w:rPr>
        <w:t xml:space="preserve">anesthetized by intraperitoneal injection of ketamine/xylazine (75/5 mg/kg). After skin sterilization (alcoholic-povidone-iodine), a </w:t>
      </w:r>
      <w:proofErr w:type="spellStart"/>
      <w:r w:rsidRPr="00167913">
        <w:rPr>
          <w:rFonts w:ascii="Times New Roman" w:hAnsi="Times New Roman" w:cs="Times New Roman"/>
          <w:lang w:val="en-GB"/>
        </w:rPr>
        <w:t>cervicotomy</w:t>
      </w:r>
      <w:proofErr w:type="spellEnd"/>
      <w:r w:rsidRPr="00167913">
        <w:rPr>
          <w:rFonts w:ascii="Times New Roman" w:hAnsi="Times New Roman" w:cs="Times New Roman"/>
          <w:lang w:val="en-GB"/>
        </w:rPr>
        <w:t xml:space="preserve"> was performed to insert a 3F polyurethane perfusion catheter (</w:t>
      </w:r>
      <w:proofErr w:type="spellStart"/>
      <w:r w:rsidRPr="00167913">
        <w:rPr>
          <w:rFonts w:ascii="Times New Roman" w:hAnsi="Times New Roman" w:cs="Times New Roman"/>
          <w:lang w:val="en-GB"/>
        </w:rPr>
        <w:t>Instech</w:t>
      </w:r>
      <w:proofErr w:type="spellEnd"/>
      <w:r w:rsidRPr="00167913">
        <w:rPr>
          <w:rFonts w:ascii="Times New Roman" w:hAnsi="Times New Roman" w:cs="Times New Roman"/>
          <w:lang w:val="en-GB"/>
        </w:rPr>
        <w:t xml:space="preserve"> Laboratories, USA) in the right external jugular </w:t>
      </w:r>
      <w:r w:rsidR="00173AFC" w:rsidRPr="00167913">
        <w:rPr>
          <w:rFonts w:ascii="Times New Roman" w:hAnsi="Times New Roman" w:cs="Times New Roman"/>
          <w:lang w:val="en-GB"/>
        </w:rPr>
        <w:t xml:space="preserve">vein </w:t>
      </w:r>
      <w:r w:rsidRPr="00167913">
        <w:rPr>
          <w:rFonts w:ascii="Times New Roman" w:hAnsi="Times New Roman" w:cs="Times New Roman"/>
          <w:lang w:val="en-GB"/>
        </w:rPr>
        <w:t>under mag</w:t>
      </w:r>
      <w:r w:rsidR="000A2C6F" w:rsidRPr="00167913">
        <w:rPr>
          <w:rFonts w:ascii="Times New Roman" w:hAnsi="Times New Roman" w:cs="Times New Roman"/>
          <w:lang w:val="en-GB"/>
        </w:rPr>
        <w:t>nifying glasses</w:t>
      </w:r>
      <w:r w:rsidRPr="00167913">
        <w:rPr>
          <w:rFonts w:ascii="Times New Roman" w:hAnsi="Times New Roman" w:cs="Times New Roman"/>
          <w:lang w:val="en-GB"/>
        </w:rPr>
        <w:t>. The catheter was tunnelled under skin and connected to a perfusion harness (</w:t>
      </w:r>
      <w:proofErr w:type="spellStart"/>
      <w:r w:rsidRPr="00167913">
        <w:rPr>
          <w:rFonts w:ascii="Times New Roman" w:hAnsi="Times New Roman" w:cs="Times New Roman"/>
          <w:lang w:val="en-GB"/>
        </w:rPr>
        <w:t>Instech</w:t>
      </w:r>
      <w:proofErr w:type="spellEnd"/>
      <w:r w:rsidRPr="00167913">
        <w:rPr>
          <w:rFonts w:ascii="Times New Roman" w:hAnsi="Times New Roman" w:cs="Times New Roman"/>
          <w:lang w:val="en-GB"/>
        </w:rPr>
        <w:t xml:space="preserve"> Laboratories, USA)</w:t>
      </w:r>
      <w:r w:rsidR="00173AFC" w:rsidRPr="00167913">
        <w:rPr>
          <w:rFonts w:ascii="Times New Roman" w:hAnsi="Times New Roman" w:cs="Times New Roman"/>
          <w:lang w:val="en-GB"/>
        </w:rPr>
        <w:t xml:space="preserve"> and then skin was closed using 2.0 </w:t>
      </w:r>
      <w:proofErr w:type="spellStart"/>
      <w:r w:rsidR="00173AFC" w:rsidRPr="00167913">
        <w:rPr>
          <w:rFonts w:ascii="Times New Roman" w:hAnsi="Times New Roman" w:cs="Times New Roman"/>
          <w:lang w:val="en-GB"/>
        </w:rPr>
        <w:t>vicryl</w:t>
      </w:r>
      <w:proofErr w:type="spellEnd"/>
      <w:r w:rsidR="00173AFC" w:rsidRPr="00167913">
        <w:rPr>
          <w:rFonts w:ascii="Times New Roman" w:hAnsi="Times New Roman" w:cs="Times New Roman"/>
          <w:lang w:val="en-GB"/>
        </w:rPr>
        <w:t xml:space="preserve"> (Ethicon, USA)</w:t>
      </w:r>
      <w:r w:rsidRPr="00167913">
        <w:rPr>
          <w:rFonts w:ascii="Times New Roman" w:hAnsi="Times New Roman" w:cs="Times New Roman"/>
          <w:lang w:val="en-GB"/>
        </w:rPr>
        <w:t xml:space="preserve">. A median laparotomy was then performed to expose the caecum. After gently ligation of 75% of its volume, a 16G puncture was performed in the antimesenteric side to externalize </w:t>
      </w:r>
      <w:proofErr w:type="spellStart"/>
      <w:r w:rsidRPr="00167913">
        <w:rPr>
          <w:rFonts w:ascii="Times New Roman" w:hAnsi="Times New Roman" w:cs="Times New Roman"/>
          <w:lang w:val="en-GB"/>
        </w:rPr>
        <w:t>feces</w:t>
      </w:r>
      <w:proofErr w:type="spellEnd"/>
      <w:r w:rsidRPr="00167913">
        <w:rPr>
          <w:rFonts w:ascii="Times New Roman" w:hAnsi="Times New Roman" w:cs="Times New Roman"/>
          <w:lang w:val="en-GB"/>
        </w:rPr>
        <w:t xml:space="preserve"> in the peritoneal cavity. Muscular facia and skin were sutured using 2.0 </w:t>
      </w:r>
      <w:proofErr w:type="spellStart"/>
      <w:r w:rsidRPr="00167913">
        <w:rPr>
          <w:rFonts w:ascii="Times New Roman" w:hAnsi="Times New Roman" w:cs="Times New Roman"/>
          <w:lang w:val="en-GB"/>
        </w:rPr>
        <w:t>vicryl</w:t>
      </w:r>
      <w:proofErr w:type="spellEnd"/>
      <w:r w:rsidRPr="00167913">
        <w:rPr>
          <w:rFonts w:ascii="Times New Roman" w:hAnsi="Times New Roman" w:cs="Times New Roman"/>
          <w:lang w:val="en-GB"/>
        </w:rPr>
        <w:t xml:space="preserve"> (Ethicon, USA). Analgesia was performed using topical 1% lidocaine on muscular and cutaneous wounds and subcutaneous injection of tramadol (20 mL/kg). </w:t>
      </w:r>
      <w:r w:rsidR="00625E76" w:rsidRPr="00167913">
        <w:rPr>
          <w:rFonts w:ascii="Times New Roman" w:hAnsi="Times New Roman" w:cs="Times New Roman"/>
          <w:lang w:val="en-GB"/>
        </w:rPr>
        <w:t xml:space="preserve">In case of pain, observed using a standardized scale specific for rodents, an additional dose of tramadol (SC 20 mL/kg) was administrated every </w:t>
      </w:r>
      <w:r w:rsidR="00167913">
        <w:rPr>
          <w:rFonts w:ascii="Times New Roman" w:hAnsi="Times New Roman" w:cs="Times New Roman"/>
          <w:lang w:val="en-GB"/>
        </w:rPr>
        <w:t>8</w:t>
      </w:r>
      <w:r w:rsidR="00625E76" w:rsidRPr="00167913">
        <w:rPr>
          <w:rFonts w:ascii="Times New Roman" w:hAnsi="Times New Roman" w:cs="Times New Roman"/>
          <w:lang w:val="en-GB"/>
        </w:rPr>
        <w:t xml:space="preserve"> hours. </w:t>
      </w:r>
      <w:r w:rsidRPr="00167913">
        <w:rPr>
          <w:rFonts w:ascii="Times New Roman" w:hAnsi="Times New Roman" w:cs="Times New Roman"/>
          <w:lang w:val="en-GB"/>
        </w:rPr>
        <w:t xml:space="preserve">One mL of 0.9% </w:t>
      </w:r>
      <w:proofErr w:type="spellStart"/>
      <w:r w:rsidRPr="00167913">
        <w:rPr>
          <w:rFonts w:ascii="Times New Roman" w:hAnsi="Times New Roman" w:cs="Times New Roman"/>
          <w:lang w:val="en-GB"/>
        </w:rPr>
        <w:t>NaCl</w:t>
      </w:r>
      <w:proofErr w:type="spellEnd"/>
      <w:r w:rsidRPr="00167913">
        <w:rPr>
          <w:rFonts w:ascii="Times New Roman" w:hAnsi="Times New Roman" w:cs="Times New Roman"/>
          <w:lang w:val="en-GB"/>
        </w:rPr>
        <w:t xml:space="preserve"> was </w:t>
      </w:r>
      <w:proofErr w:type="spellStart"/>
      <w:r w:rsidRPr="00167913">
        <w:rPr>
          <w:rFonts w:ascii="Times New Roman" w:hAnsi="Times New Roman" w:cs="Times New Roman"/>
          <w:lang w:val="en-GB"/>
        </w:rPr>
        <w:t>i.v</w:t>
      </w:r>
      <w:proofErr w:type="spellEnd"/>
      <w:r w:rsidRPr="00167913">
        <w:rPr>
          <w:rFonts w:ascii="Times New Roman" w:hAnsi="Times New Roman" w:cs="Times New Roman"/>
          <w:lang w:val="en-GB"/>
        </w:rPr>
        <w:t xml:space="preserve"> injected at the end of procedure to compensate the blood loss. This model of sepsis has been observed to produce a 60% mortality at 48 hrs (data not published). </w:t>
      </w:r>
    </w:p>
    <w:p w:rsidR="00625E76" w:rsidRPr="00167913" w:rsidRDefault="00F54FAE" w:rsidP="00381115">
      <w:pPr>
        <w:spacing w:line="480" w:lineRule="auto"/>
        <w:rPr>
          <w:rFonts w:ascii="Times New Roman" w:hAnsi="Times New Roman" w:cs="Times New Roman"/>
          <w:lang w:val="en-GB"/>
        </w:rPr>
      </w:pPr>
      <w:r w:rsidRPr="00167913">
        <w:rPr>
          <w:rFonts w:ascii="Times New Roman" w:hAnsi="Times New Roman" w:cs="Times New Roman"/>
          <w:lang w:val="en-GB"/>
        </w:rPr>
        <w:t>Except for the sham group, rats</w:t>
      </w:r>
      <w:r w:rsidR="000A2C6F" w:rsidRPr="00167913">
        <w:rPr>
          <w:rFonts w:ascii="Times New Roman" w:hAnsi="Times New Roman" w:cs="Times New Roman"/>
          <w:lang w:val="en-GB"/>
        </w:rPr>
        <w:t xml:space="preserve"> in CLP-HSL and CLP-</w:t>
      </w:r>
      <w:proofErr w:type="spellStart"/>
      <w:r w:rsidR="000A2C6F" w:rsidRPr="00167913">
        <w:rPr>
          <w:rFonts w:ascii="Times New Roman" w:hAnsi="Times New Roman" w:cs="Times New Roman"/>
          <w:lang w:val="en-GB"/>
        </w:rPr>
        <w:t>NaCl</w:t>
      </w:r>
      <w:proofErr w:type="spellEnd"/>
      <w:r w:rsidR="000A2C6F" w:rsidRPr="00167913">
        <w:rPr>
          <w:rFonts w:ascii="Times New Roman" w:hAnsi="Times New Roman" w:cs="Times New Roman"/>
          <w:lang w:val="en-GB"/>
        </w:rPr>
        <w:t xml:space="preserve"> groups</w:t>
      </w:r>
      <w:r w:rsidRPr="00167913">
        <w:rPr>
          <w:rFonts w:ascii="Times New Roman" w:hAnsi="Times New Roman" w:cs="Times New Roman"/>
          <w:lang w:val="en-GB"/>
        </w:rPr>
        <w:t xml:space="preserve"> received a 2.5 mL/kg/h infusion of fluids for a 18 h period</w:t>
      </w:r>
      <w:r w:rsidR="000A2C6F" w:rsidRPr="00167913">
        <w:rPr>
          <w:rFonts w:ascii="Times New Roman" w:hAnsi="Times New Roman" w:cs="Times New Roman"/>
          <w:lang w:val="en-GB"/>
        </w:rPr>
        <w:t xml:space="preserve"> using a single </w:t>
      </w:r>
      <w:r w:rsidR="00167913" w:rsidRPr="00167913">
        <w:rPr>
          <w:rFonts w:ascii="Times New Roman" w:hAnsi="Times New Roman" w:cs="Times New Roman"/>
          <w:lang w:val="en-GB"/>
        </w:rPr>
        <w:t>syringe</w:t>
      </w:r>
      <w:r w:rsidR="000A2C6F" w:rsidRPr="00167913">
        <w:rPr>
          <w:rFonts w:ascii="Times New Roman" w:hAnsi="Times New Roman" w:cs="Times New Roman"/>
          <w:lang w:val="en-GB"/>
        </w:rPr>
        <w:t xml:space="preserve"> infusion pump (KDS100</w:t>
      </w:r>
      <w:r w:rsidR="008059B2" w:rsidRPr="00167913">
        <w:rPr>
          <w:rFonts w:ascii="Times New Roman" w:hAnsi="Times New Roman" w:cs="Times New Roman"/>
          <w:lang w:val="en-GB"/>
        </w:rPr>
        <w:t xml:space="preserve">, </w:t>
      </w:r>
      <w:proofErr w:type="spellStart"/>
      <w:r w:rsidR="008059B2" w:rsidRPr="00167913">
        <w:rPr>
          <w:rFonts w:ascii="Times New Roman" w:hAnsi="Times New Roman" w:cs="Times New Roman"/>
          <w:lang w:val="en-GB"/>
        </w:rPr>
        <w:lastRenderedPageBreak/>
        <w:t>KDScientific</w:t>
      </w:r>
      <w:proofErr w:type="spellEnd"/>
      <w:r w:rsidR="008059B2" w:rsidRPr="00167913">
        <w:rPr>
          <w:rFonts w:ascii="Times New Roman" w:hAnsi="Times New Roman" w:cs="Times New Roman"/>
          <w:lang w:val="en-GB"/>
        </w:rPr>
        <w:t>, USA)</w:t>
      </w:r>
      <w:r w:rsidRPr="00167913">
        <w:rPr>
          <w:rFonts w:ascii="Times New Roman" w:hAnsi="Times New Roman" w:cs="Times New Roman"/>
          <w:lang w:val="en-GB"/>
        </w:rPr>
        <w:t xml:space="preserve">. Because lactate provides 0.32 kcal/mL, </w:t>
      </w:r>
      <w:r w:rsidR="008059B2" w:rsidRPr="00167913">
        <w:rPr>
          <w:rFonts w:ascii="Times New Roman" w:hAnsi="Times New Roman" w:cs="Times New Roman"/>
          <w:lang w:val="en-GB"/>
        </w:rPr>
        <w:t>CLP-</w:t>
      </w:r>
      <w:proofErr w:type="spellStart"/>
      <w:r w:rsidRPr="00167913">
        <w:rPr>
          <w:rFonts w:ascii="Times New Roman" w:hAnsi="Times New Roman" w:cs="Times New Roman"/>
          <w:lang w:val="en-GB"/>
        </w:rPr>
        <w:t>NaCl</w:t>
      </w:r>
      <w:proofErr w:type="spellEnd"/>
      <w:r w:rsidRPr="00167913">
        <w:rPr>
          <w:rFonts w:ascii="Times New Roman" w:hAnsi="Times New Roman" w:cs="Times New Roman"/>
          <w:lang w:val="en-GB"/>
        </w:rPr>
        <w:t xml:space="preserve"> group received an equivalent number of calories by the addition of 0.087g/mL of dextrose</w:t>
      </w:r>
      <w:r w:rsidR="008059B2" w:rsidRPr="00167913">
        <w:rPr>
          <w:rFonts w:ascii="Times New Roman" w:hAnsi="Times New Roman" w:cs="Times New Roman"/>
          <w:lang w:val="en-GB"/>
        </w:rPr>
        <w:t xml:space="preserve"> (8% concentration</w:t>
      </w:r>
      <w:r w:rsidR="0059517A">
        <w:rPr>
          <w:rFonts w:ascii="Times New Roman" w:hAnsi="Times New Roman" w:cs="Times New Roman"/>
          <w:lang w:val="en-GB"/>
        </w:rPr>
        <w:t>, 1g of dextrose = 4 kcal)</w:t>
      </w:r>
      <w:r w:rsidRPr="00167913">
        <w:rPr>
          <w:rFonts w:ascii="Times New Roman" w:hAnsi="Times New Roman" w:cs="Times New Roman"/>
          <w:lang w:val="en-GB"/>
        </w:rPr>
        <w:t xml:space="preserve"> in the perfused fluid. </w:t>
      </w:r>
      <w:r w:rsidR="00745842" w:rsidRPr="00745842">
        <w:rPr>
          <w:rFonts w:ascii="Times New Roman" w:hAnsi="Times New Roman" w:cs="Times New Roman"/>
          <w:highlight w:val="yellow"/>
          <w:lang w:val="en-GB"/>
        </w:rPr>
        <w:t xml:space="preserve">To ensure the sterility of the solution, sterile dextrose powder (Sigma-Aldrich, France) was added to sterile 0.9% </w:t>
      </w:r>
      <w:proofErr w:type="spellStart"/>
      <w:r w:rsidR="00745842" w:rsidRPr="00745842">
        <w:rPr>
          <w:rFonts w:ascii="Times New Roman" w:hAnsi="Times New Roman" w:cs="Times New Roman"/>
          <w:highlight w:val="yellow"/>
          <w:lang w:val="en-GB"/>
        </w:rPr>
        <w:t>NaCl</w:t>
      </w:r>
      <w:proofErr w:type="spellEnd"/>
      <w:r w:rsidR="00745842" w:rsidRPr="00745842">
        <w:rPr>
          <w:rFonts w:ascii="Times New Roman" w:hAnsi="Times New Roman" w:cs="Times New Roman"/>
          <w:highlight w:val="yellow"/>
          <w:lang w:val="en-GB"/>
        </w:rPr>
        <w:t xml:space="preserve"> solution and sonicated until homogenization in a 50 mL sterile tube</w:t>
      </w:r>
      <w:r w:rsidR="00745842">
        <w:rPr>
          <w:rFonts w:ascii="Times New Roman" w:hAnsi="Times New Roman" w:cs="Times New Roman"/>
          <w:lang w:val="en-GB"/>
        </w:rPr>
        <w:t xml:space="preserve">. </w:t>
      </w:r>
      <w:r w:rsidRPr="00167913">
        <w:rPr>
          <w:rFonts w:ascii="Times New Roman" w:hAnsi="Times New Roman" w:cs="Times New Roman"/>
          <w:lang w:val="en-GB"/>
        </w:rPr>
        <w:t xml:space="preserve">Only sham had free access to water during the experiment. </w:t>
      </w:r>
      <w:r w:rsidR="00625E76" w:rsidRPr="00167913">
        <w:rPr>
          <w:rFonts w:ascii="Times New Roman" w:hAnsi="Times New Roman" w:cs="Times New Roman"/>
          <w:lang w:val="en-GB"/>
        </w:rPr>
        <w:t>In case of mortality before the end of infusion, a new envelope was added to the randomization box.</w:t>
      </w:r>
    </w:p>
    <w:p w:rsidR="008059B2" w:rsidRPr="00167913" w:rsidRDefault="00381115" w:rsidP="008059B2">
      <w:pPr>
        <w:spacing w:line="480" w:lineRule="auto"/>
        <w:rPr>
          <w:rFonts w:ascii="Times New Roman" w:hAnsi="Times New Roman" w:cs="Times New Roman"/>
          <w:lang w:val="en-GB"/>
        </w:rPr>
      </w:pPr>
      <w:r w:rsidRPr="00167913">
        <w:rPr>
          <w:rFonts w:ascii="Times New Roman" w:hAnsi="Times New Roman" w:cs="Times New Roman"/>
          <w:lang w:val="en-GB"/>
        </w:rPr>
        <w:t>Three different experiment were realized in dedicated</w:t>
      </w:r>
      <w:r w:rsidR="0059517A">
        <w:rPr>
          <w:rFonts w:ascii="Times New Roman" w:hAnsi="Times New Roman" w:cs="Times New Roman"/>
          <w:lang w:val="en-GB"/>
        </w:rPr>
        <w:t xml:space="preserve"> pools of</w:t>
      </w:r>
      <w:r w:rsidRPr="00167913">
        <w:rPr>
          <w:rFonts w:ascii="Times New Roman" w:hAnsi="Times New Roman" w:cs="Times New Roman"/>
          <w:lang w:val="en-GB"/>
        </w:rPr>
        <w:t xml:space="preserve"> rats: 1) echocardiography followed by gut laser speckle imaging and blood samples; 2) Evans Blue assay; 3) hemodynamic by left ventricle catheterization. These 3 sets of experiments necessitated different rats because of the incompatibility of Evans Blue or Hemodynamic with other assays.</w:t>
      </w:r>
    </w:p>
    <w:p w:rsidR="00381115" w:rsidRPr="00167913" w:rsidRDefault="00381115" w:rsidP="008059B2">
      <w:pPr>
        <w:spacing w:line="480" w:lineRule="auto"/>
        <w:rPr>
          <w:rFonts w:ascii="Times New Roman" w:hAnsi="Times New Roman" w:cs="Times New Roman"/>
          <w:lang w:val="en-GB"/>
        </w:rPr>
      </w:pPr>
    </w:p>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lang w:val="en-GB"/>
        </w:rPr>
        <w:t>Echocardiography</w:t>
      </w:r>
    </w:p>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lang w:val="en-GB"/>
        </w:rPr>
        <w:t xml:space="preserve">Transthoracic echocardiography was performed using a Vivid 7 ultrasound device (GE Healthcare, France) using a 11 </w:t>
      </w:r>
      <w:proofErr w:type="spellStart"/>
      <w:r w:rsidRPr="00167913">
        <w:rPr>
          <w:rFonts w:ascii="Times New Roman" w:hAnsi="Times New Roman" w:cs="Times New Roman"/>
          <w:lang w:val="en-GB"/>
        </w:rPr>
        <w:t>Mhz</w:t>
      </w:r>
      <w:proofErr w:type="spellEnd"/>
      <w:r w:rsidRPr="00167913">
        <w:rPr>
          <w:rFonts w:ascii="Times New Roman" w:hAnsi="Times New Roman" w:cs="Times New Roman"/>
          <w:lang w:val="en-GB"/>
        </w:rPr>
        <w:t xml:space="preserve"> linear probe. The heart was imaged with a two-dimensional parasternal short axis view. After visualization of the pillars of mitral valve, M-Mode imaging was performed measuring the left ventricular end-diastolic and end-systolic diameters (LVEDD and LVESD). Left ventricular fractional shortening (LVFS) was calculated as </w:t>
      </w:r>
      <w:r w:rsidRPr="00167913">
        <w:rPr>
          <w:rFonts w:ascii="Times New Roman" w:hAnsi="Times New Roman" w:cs="Times New Roman"/>
          <w:color w:val="000000"/>
          <w:lang w:val="en-GB"/>
        </w:rPr>
        <w:fldChar w:fldCharType="begin"/>
      </w:r>
      <w:r w:rsidRPr="00167913">
        <w:rPr>
          <w:rFonts w:ascii="Times New Roman" w:hAnsi="Times New Roman" w:cs="Times New Roman"/>
          <w:color w:val="000000"/>
          <w:lang w:val="en-GB"/>
        </w:rPr>
        <w:instrText xml:space="preserve"> QUOTE </w:instrText>
      </w:r>
      <w:r w:rsidR="000540AC">
        <w:rPr>
          <w:rFonts w:ascii="Times New Roman" w:hAnsi="Times New Roman" w:cs="Times New Roman"/>
          <w:noProof/>
          <w:lang w:val="en-GB"/>
        </w:rPr>
        <w:pict w14:anchorId="3D53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159.45pt;height:25.2pt;mso-width-percent:0;mso-height-percent:0;mso-width-percent:0;mso-height-percent:0" equationxml="&lt;?xml version=&quot;1.0&quot; encoding=&quot;UTF-8&quot; standalone=&quot;yes&quot;?&gt;&#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lt;?mso-application progid=&quot;Word.Document&quot;?&gt;&#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226&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sp:rsids&gt;&lt;wsp:rsidRoot wsp:val=&quot;001054C3&quot;/&gt;&lt;wsp:rsid wsp:val=&quot;0000346C&quot;/&gt;&lt;wsp:rsid wsp:val=&quot;00005BF2&quot;/&gt;&lt;wsp:rsid wsp:val=&quot;000319F2&quot;/&gt;&lt;wsp:rsid wsp:val=&quot;0004346E&quot;/&gt;&lt;wsp:rsid wsp:val=&quot;000553EB&quot;/&gt;&lt;wsp:rsid wsp:val=&quot;00055CB5&quot;/&gt;&lt;wsp:rsid wsp:val=&quot;000731F2&quot;/&gt;&lt;wsp:rsid wsp:val=&quot;000800C5&quot;/&gt;&lt;wsp:rsid wsp:val=&quot;000A5F78&quot;/&gt;&lt;wsp:rsid wsp:val=&quot;000A7F8F&quot;/&gt;&lt;wsp:rsid wsp:val=&quot;000C5918&quot;/&gt;&lt;wsp:rsid wsp:val=&quot;000D2A05&quot;/&gt;&lt;wsp:rsid wsp:val=&quot;000D336C&quot;/&gt;&lt;wsp:rsid wsp:val=&quot;000D6020&quot;/&gt;&lt;wsp:rsid wsp:val=&quot;000E359B&quot;/&gt;&lt;wsp:rsid wsp:val=&quot;000F1679&quot;/&gt;&lt;wsp:rsid wsp:val=&quot;000F4E0A&quot;/&gt;&lt;wsp:rsid wsp:val=&quot;000F7009&quot;/&gt;&lt;wsp:rsid wsp:val=&quot;001054C3&quot;/&gt;&lt;wsp:rsid wsp:val=&quot;00113E05&quot;/&gt;&lt;wsp:rsid wsp:val=&quot;001170B6&quot;/&gt;&lt;wsp:rsid wsp:val=&quot;0012197F&quot;/&gt;&lt;wsp:rsid wsp:val=&quot;00123697&quot;/&gt;&lt;wsp:rsid wsp:val=&quot;00124041&quot;/&gt;&lt;wsp:rsid wsp:val=&quot;00135137&quot;/&gt;&lt;wsp:rsid wsp:val=&quot;001A3846&quot;/&gt;&lt;wsp:rsid wsp:val=&quot;001A3A83&quot;/&gt;&lt;wsp:rsid wsp:val=&quot;001A5EE7&quot;/&gt;&lt;wsp:rsid wsp:val=&quot;001C0645&quot;/&gt;&lt;wsp:rsid wsp:val=&quot;001D44E8&quot;/&gt;&lt;wsp:rsid wsp:val=&quot;001E27C1&quot;/&gt;&lt;wsp:rsid wsp:val=&quot;001F24C3&quot;/&gt;&lt;wsp:rsid wsp:val=&quot;001F5C61&quot;/&gt;&lt;wsp:rsid wsp:val=&quot;00210849&quot;/&gt;&lt;wsp:rsid wsp:val=&quot;00224E2B&quot;/&gt;&lt;wsp:rsid wsp:val=&quot;00262070&quot;/&gt;&lt;wsp:rsid wsp:val=&quot;00285528&quot;/&gt;&lt;wsp:rsid wsp:val=&quot;002A7BDD&quot;/&gt;&lt;wsp:rsid wsp:val=&quot;002D7A4F&quot;/&gt;&lt;wsp:rsid wsp:val=&quot;002E0356&quot;/&gt;&lt;wsp:rsid wsp:val=&quot;002E21CB&quot;/&gt;&lt;wsp:rsid wsp:val=&quot;002F477B&quot;/&gt;&lt;wsp:rsid wsp:val=&quot;00300AFD&quot;/&gt;&lt;wsp:rsid wsp:val=&quot;00305E48&quot;/&gt;&lt;wsp:rsid wsp:val=&quot;003430F5&quot;/&gt;&lt;wsp:rsid wsp:val=&quot;0036308B&quot;/&gt;&lt;wsp:rsid wsp:val=&quot;003779A5&quot;/&gt;&lt;wsp:rsid wsp:val=&quot;00392B6D&quot;/&gt;&lt;wsp:rsid wsp:val=&quot;003971BE&quot;/&gt;&lt;wsp:rsid wsp:val=&quot;003D3055&quot;/&gt;&lt;wsp:rsid wsp:val=&quot;003E05FF&quot;/&gt;&lt;wsp:rsid wsp:val=&quot;003E3E4B&quot;/&gt;&lt;wsp:rsid wsp:val=&quot;003E7828&quot;/&gt;&lt;wsp:rsid wsp:val=&quot;003F0FE4&quot;/&gt;&lt;wsp:rsid wsp:val=&quot;003F79C3&quot;/&gt;&lt;wsp:rsid wsp:val=&quot;0040388F&quot;/&gt;&lt;wsp:rsid wsp:val=&quot;00406C18&quot;/&gt;&lt;wsp:rsid wsp:val=&quot;0041318B&quot;/&gt;&lt;wsp:rsid wsp:val=&quot;004149F3&quot;/&gt;&lt;wsp:rsid wsp:val=&quot;004522DA&quot;/&gt;&lt;wsp:rsid wsp:val=&quot;004642DC&quot;/&gt;&lt;wsp:rsid wsp:val=&quot;0047629C&quot;/&gt;&lt;wsp:rsid wsp:val=&quot;00482D9D&quot;/&gt;&lt;wsp:rsid wsp:val=&quot;00492498&quot;/&gt;&lt;wsp:rsid wsp:val=&quot;0049271A&quot;/&gt;&lt;wsp:rsid wsp:val=&quot;004B5A09&quot;/&gt;&lt;wsp:rsid wsp:val=&quot;004C1227&quot;/&gt;&lt;wsp:rsid wsp:val=&quot;004C3F48&quot;/&gt;&lt;wsp:rsid wsp:val=&quot;004E3F01&quot;/&gt;&lt;wsp:rsid wsp:val=&quot;004F0E5C&quot;/&gt;&lt;wsp:rsid wsp:val=&quot;004F330D&quot;/&gt;&lt;wsp:rsid wsp:val=&quot;004F5DEB&quot;/&gt;&lt;wsp:rsid wsp:val=&quot;004F7E36&quot;/&gt;&lt;wsp:rsid wsp:val=&quot;005128A4&quot;/&gt;&lt;wsp:rsid wsp:val=&quot;00515504&quot;/&gt;&lt;wsp:rsid wsp:val=&quot;00533F2A&quot;/&gt;&lt;wsp:rsid wsp:val=&quot;00542F1C&quot;/&gt;&lt;wsp:rsid wsp:val=&quot;005743FF&quot;/&gt;&lt;wsp:rsid wsp:val=&quot;005813C7&quot;/&gt;&lt;wsp:rsid wsp:val=&quot;00584FC5&quot;/&gt;&lt;wsp:rsid wsp:val=&quot;00592E20&quot;/&gt;&lt;wsp:rsid wsp:val=&quot;005A12AC&quot;/&gt;&lt;wsp:rsid wsp:val=&quot;005A1F31&quot;/&gt;&lt;wsp:rsid wsp:val=&quot;005A4584&quot;/&gt;&lt;wsp:rsid wsp:val=&quot;005B2824&quot;/&gt;&lt;wsp:rsid wsp:val=&quot;005C0FD9&quot;/&gt;&lt;wsp:rsid wsp:val=&quot;005C6B9C&quot;/&gt;&lt;wsp:rsid wsp:val=&quot;006067BF&quot;/&gt;&lt;wsp:rsid wsp:val=&quot;00616342&quot;/&gt;&lt;wsp:rsid wsp:val=&quot;00637627&quot;/&gt;&lt;wsp:rsid wsp:val=&quot;006503CC&quot;/&gt;&lt;wsp:rsid wsp:val=&quot;006666A1&quot;/&gt;&lt;wsp:rsid wsp:val=&quot;00682173&quot;/&gt;&lt;wsp:rsid wsp:val=&quot;006866A2&quot;/&gt;&lt;wsp:rsid wsp:val=&quot;006B4E5C&quot;/&gt;&lt;wsp:rsid wsp:val=&quot;006B6A26&quot;/&gt;&lt;wsp:rsid wsp:val=&quot;006C77BD&quot;/&gt;&lt;wsp:rsid wsp:val=&quot;006D166E&quot;/&gt;&lt;wsp:rsid wsp:val=&quot;006E6485&quot;/&gt;&lt;wsp:rsid wsp:val=&quot;006E6A4B&quot;/&gt;&lt;wsp:rsid wsp:val=&quot;006F0E9F&quot;/&gt;&lt;wsp:rsid wsp:val=&quot;006F7ED4&quot;/&gt;&lt;wsp:rsid wsp:val=&quot;00703B38&quot;/&gt;&lt;wsp:rsid wsp:val=&quot;00703E08&quot;/&gt;&lt;wsp:rsid wsp:val=&quot;00710C31&quot;/&gt;&lt;wsp:rsid wsp:val=&quot;0072083C&quot;/&gt;&lt;wsp:rsid wsp:val=&quot;00722A97&quot;/&gt;&lt;wsp:rsid wsp:val=&quot;007264BC&quot;/&gt;&lt;wsp:rsid wsp:val=&quot;007267B7&quot;/&gt;&lt;wsp:rsid wsp:val=&quot;007339A2&quot;/&gt;&lt;wsp:rsid wsp:val=&quot;00750ED6&quot;/&gt;&lt;wsp:rsid wsp:val=&quot;007625A7&quot;/&gt;&lt;wsp:rsid wsp:val=&quot;007720DD&quot;/&gt;&lt;wsp:rsid wsp:val=&quot;0078526F&quot;/&gt;&lt;wsp:rsid wsp:val=&quot;00795F6A&quot;/&gt;&lt;wsp:rsid wsp:val=&quot;0086070F&quot;/&gt;&lt;wsp:rsid wsp:val=&quot;008B1FD8&quot;/&gt;&lt;wsp:rsid wsp:val=&quot;008B3CBC&quot;/&gt;&lt;wsp:rsid wsp:val=&quot;008C264A&quot;/&gt;&lt;wsp:rsid wsp:val=&quot;008E3C13&quot;/&gt;&lt;wsp:rsid wsp:val=&quot;0091664F&quot;/&gt;&lt;wsp:rsid wsp:val=&quot;00923CFF&quot;/&gt;&lt;wsp:rsid wsp:val=&quot;009274AC&quot;/&gt;&lt;wsp:rsid wsp:val=&quot;0093038E&quot;/&gt;&lt;wsp:rsid wsp:val=&quot;0093249D&quot;/&gt;&lt;wsp:rsid wsp:val=&quot;00941E4A&quot;/&gt;&lt;wsp:rsid wsp:val=&quot;00953DE7&quot;/&gt;&lt;wsp:rsid wsp:val=&quot;009B20FA&quot;/&gt;&lt;wsp:rsid wsp:val=&quot;009E089A&quot;/&gt;&lt;wsp:rsid wsp:val=&quot;009E2ED0&quot;/&gt;&lt;wsp:rsid wsp:val=&quot;00A221CA&quot;/&gt;&lt;wsp:rsid wsp:val=&quot;00A22BAF&quot;/&gt;&lt;wsp:rsid wsp:val=&quot;00A65963&quot;/&gt;&lt;wsp:rsid wsp:val=&quot;00A8499E&quot;/&gt;&lt;wsp:rsid wsp:val=&quot;00A94ED8&quot;/&gt;&lt;wsp:rsid wsp:val=&quot;00AC7270&quot;/&gt;&lt;wsp:rsid wsp:val=&quot;00AE6EEB&quot;/&gt;&lt;wsp:rsid wsp:val=&quot;00AF07A1&quot;/&gt;&lt;wsp:rsid wsp:val=&quot;00AF405D&quot;/&gt;&lt;wsp:rsid wsp:val=&quot;00B02EFE&quot;/&gt;&lt;wsp:rsid wsp:val=&quot;00B06061&quot;/&gt;&lt;wsp:rsid wsp:val=&quot;00B12036&quot;/&gt;&lt;wsp:rsid wsp:val=&quot;00B25AB5&quot;/&gt;&lt;wsp:rsid wsp:val=&quot;00B269AB&quot;/&gt;&lt;wsp:rsid wsp:val=&quot;00B3123C&quot;/&gt;&lt;wsp:rsid wsp:val=&quot;00B44C3D&quot;/&gt;&lt;wsp:rsid wsp:val=&quot;00B637F7&quot;/&gt;&lt;wsp:rsid wsp:val=&quot;00B64DA9&quot;/&gt;&lt;wsp:rsid wsp:val=&quot;00B75EBB&quot;/&gt;&lt;wsp:rsid wsp:val=&quot;00B86C60&quot;/&gt;&lt;wsp:rsid wsp:val=&quot;00B92E82&quot;/&gt;&lt;wsp:rsid wsp:val=&quot;00B97063&quot;/&gt;&lt;wsp:rsid wsp:val=&quot;00BD0728&quot;/&gt;&lt;wsp:rsid wsp:val=&quot;00BD1DCE&quot;/&gt;&lt;wsp:rsid wsp:val=&quot;00BE0D72&quot;/&gt;&lt;wsp:rsid wsp:val=&quot;00C21C55&quot;/&gt;&lt;wsp:rsid wsp:val=&quot;00C23AF8&quot;/&gt;&lt;wsp:rsid wsp:val=&quot;00C25035&quot;/&gt;&lt;wsp:rsid wsp:val=&quot;00C30691&quot;/&gt;&lt;wsp:rsid wsp:val=&quot;00C76927&quot;/&gt;&lt;wsp:rsid wsp:val=&quot;00C935EB&quot;/&gt;&lt;wsp:rsid wsp:val=&quot;00C9709F&quot;/&gt;&lt;wsp:rsid wsp:val=&quot;00CC28ED&quot;/&gt;&lt;wsp:rsid wsp:val=&quot;00CC3702&quot;/&gt;&lt;wsp:rsid wsp:val=&quot;00CC6D27&quot;/&gt;&lt;wsp:rsid wsp:val=&quot;00CD4B06&quot;/&gt;&lt;wsp:rsid wsp:val=&quot;00CF74DF&quot;/&gt;&lt;wsp:rsid wsp:val=&quot;00D042D1&quot;/&gt;&lt;wsp:rsid wsp:val=&quot;00D056D6&quot;/&gt;&lt;wsp:rsid wsp:val=&quot;00D36459&quot;/&gt;&lt;wsp:rsid wsp:val=&quot;00D602B8&quot;/&gt;&lt;wsp:rsid wsp:val=&quot;00D725B7&quot;/&gt;&lt;wsp:rsid wsp:val=&quot;00D76316&quot;/&gt;&lt;wsp:rsid wsp:val=&quot;00D80A2E&quot;/&gt;&lt;wsp:rsid wsp:val=&quot;00D96BCF&quot;/&gt;&lt;wsp:rsid wsp:val=&quot;00DA5E51&quot;/&gt;&lt;wsp:rsid wsp:val=&quot;00DE5B96&quot;/&gt;&lt;wsp:rsid wsp:val=&quot;00DE62E3&quot;/&gt;&lt;wsp:rsid wsp:val=&quot;00E04BCB&quot;/&gt;&lt;wsp:rsid wsp:val=&quot;00E057F6&quot;/&gt;&lt;wsp:rsid wsp:val=&quot;00E33CED&quot;/&gt;&lt;wsp:rsid wsp:val=&quot;00E54B1E&quot;/&gt;&lt;wsp:rsid wsp:val=&quot;00E61812&quot;/&gt;&lt;wsp:rsid wsp:val=&quot;00E74433&quot;/&gt;&lt;wsp:rsid wsp:val=&quot;00E74A65&quot;/&gt;&lt;wsp:rsid wsp:val=&quot;00E8221E&quot;/&gt;&lt;wsp:rsid wsp:val=&quot;00E950EE&quot;/&gt;&lt;wsp:rsid wsp:val=&quot;00EB1D80&quot;/&gt;&lt;wsp:rsid wsp:val=&quot;00EB2286&quot;/&gt;&lt;wsp:rsid wsp:val=&quot;00ED5A21&quot;/&gt;&lt;wsp:rsid wsp:val=&quot;00EE6CAC&quot;/&gt;&lt;wsp:rsid wsp:val=&quot;00EF27EF&quot;/&gt;&lt;wsp:rsid wsp:val=&quot;00F01A31&quot;/&gt;&lt;wsp:rsid wsp:val=&quot;00F07DFE&quot;/&gt;&lt;wsp:rsid wsp:val=&quot;00F12957&quot;/&gt;&lt;wsp:rsid wsp:val=&quot;00F225BD&quot;/&gt;&lt;wsp:rsid wsp:val=&quot;00F244A5&quot;/&gt;&lt;wsp:rsid wsp:val=&quot;00F307E9&quot;/&gt;&lt;wsp:rsid wsp:val=&quot;00F347F8&quot;/&gt;&lt;wsp:rsid wsp:val=&quot;00F66110&quot;/&gt;&lt;wsp:rsid wsp:val=&quot;00FA4A3D&quot;/&gt;&lt;wsp:rsid wsp:val=&quot;00FB0613&quot;/&gt;&lt;wsp:rsid wsp:val=&quot;00FC00E0&quot;/&gt;&lt;wsp:rsid wsp:val=&quot;00FE36E5&quot;/&gt;&lt;/wsp:rsids&gt;&lt;/w:docPr&gt;&lt;w:body&gt;&lt;w:p wsp:rsidR=&quot;00000000&quot; wsp:rsidRDefault=&quot;0093038E&quot;&gt;&lt;m:oMathPara&gt;&lt;m:oMath&gt;&lt;m:r&gt;&lt;w:rPr&gt;&lt;w:rFonts w:ascii=&quot;Cambria Math&quot; w:h-ansi=&quot;Cambria Math&quot; w:cs=&quot;Times New Roman&quot;/&gt;&lt;wx:font wx:val=&quot;Cambria Math&quot;/&gt;&lt;w:i/&gt;&lt;w:color w:val=&quot;000000&quot;/&gt;&lt;w:lang w:val=&quot;EN-US&quot;/&gt;&lt;/w:rPr&gt;&lt;m:t&gt;LVFS=&lt;/m:t&gt;&lt;/m:r&gt;&lt;m:d&gt;&lt;m:dPr&gt;&lt;m:ctrlPr&gt;&lt;w:rPr&gt;&lt;w:rFonts w:ascii=&quot;Cambria Math&quot; w:h-ansi=&quot;Cambria Math&quot; w:cs=&quot;Times New Roman&quot;/&gt;&lt;wx:font wx:val=&quot;Cambria Math&quot;/&gt;&lt;w:i/&gt;&lt;w:color w:val=&quot;000000&quot;/&gt;&lt;w:lang w:val=&quot;EN-US&quot;/&gt;&lt;/w:rPr&gt;&lt;/m:ctrlPr&gt;&lt;/m:dPr&gt;&lt;m:e&gt;&lt;m:f&gt;&lt;m:fPr&gt;&lt;m:ctrlPr&gt;&lt;w:rPr&gt;&lt;w:rFonts w:ascii=&quot;Cambria Math&quot; w:h-ansi=&quot;Cambria Math&quot; w:cs=&quot;Times New Roman&quot;/&gt;&lt;wx:font wx:val=&quot;Cambria Math&quot;/&gt;&lt;w:i/&gt;&lt;w:color w:val=&quot;000000&quot;/&gt;&lt;w:lang w:val=&quot;EN-US&quot;/&gt;&lt;/w:rPr&gt;&lt;/m:ctrlPr&gt;&lt;/m:fPr&gt;&lt;m:num&gt;&lt;m:r&gt;&lt;w:rPr&gt;&lt;w:rFonts w:ascii=&quot;Cambria Math&quot; w:h-ansi=&quot;Cambria Math&quot; w:cs=&quot;Times New Roman&quot;/&gt;&lt;wx:font wx:val=&quot;Cambria Math&quot;/&gt;&lt;w:i/&gt;&lt;w:color w:val=&quot;000000&quot;/&gt;&lt;w:lang w:val=&quot;EN-US&quot;/&gt;&lt;/w:rPr&gt;&lt;m:t&gt;LVEDD-LVESD&lt;/m:t&gt;&lt;/m:r&gt;&lt;/m:num&gt;&lt;m:den&gt;&lt;m:r&gt;&lt;w:rPr&gt;&lt;w:rFonts w:ascii=&quot;Cambria Math&quot; w:h-ansi=&quot;Cambria Math&quot; w:cs=&quot;Times New Roman&quot;/&gt;&lt;wx:font wx:val=&quot;Cambria Math&quot;/&gt;&lt;w:i/&gt;&lt;w:color w:val=&quot;000000&quot;/&gt;&lt;w:lang w:val=&quot;EN-US&quot;/&gt;&lt;/w:rPr&gt;&lt;m:t&gt;LVEDD&lt;/m:t&gt;&lt;/m:r&gt;&lt;/m:den&gt;&lt;/m:f&gt;&lt;/m:e&gt;&lt;/m:d&gt;&lt;m:r&gt;&lt;w:rPr&gt;&lt;w:rFonts w:ascii=&quot;Cambria Math&quot; w:h-ansi=&quot;Cambria Math&quot; w:cs=&quot;Times New Roman&quot;/&gt;&lt;wx:font wx:val=&quot;Cambria Math&quot;/&gt;&lt;w:i/&gt;&lt;w:color w:val=&quot;000000&quot;/&gt;&lt;w:lang w:val=&quot;EN-US&quot;/&gt;&lt;/w:rPr&gt;&lt;m:t&gt;x100&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4" o:title="" chromakey="white"/>
          </v:shape>
        </w:pict>
      </w:r>
      <w:r w:rsidRPr="00167913">
        <w:rPr>
          <w:rFonts w:ascii="Times New Roman" w:hAnsi="Times New Roman" w:cs="Times New Roman"/>
          <w:color w:val="000000"/>
          <w:lang w:val="en-GB"/>
        </w:rPr>
        <w:instrText xml:space="preserve"> </w:instrText>
      </w:r>
      <w:r w:rsidRPr="00167913">
        <w:rPr>
          <w:rFonts w:ascii="Times New Roman" w:hAnsi="Times New Roman" w:cs="Times New Roman"/>
          <w:color w:val="000000"/>
          <w:lang w:val="en-GB"/>
        </w:rPr>
        <w:fldChar w:fldCharType="separate"/>
      </w:r>
      <w:r w:rsidR="000540AC">
        <w:rPr>
          <w:rFonts w:ascii="Times New Roman" w:hAnsi="Times New Roman" w:cs="Times New Roman"/>
          <w:noProof/>
          <w:lang w:val="en-GB"/>
        </w:rPr>
        <w:pict w14:anchorId="1AD3C37A">
          <v:shape id="_x0000_i1027" type="#_x0000_t75" alt="" style="width:159.45pt;height:25.2pt;mso-width-percent:0;mso-height-percent:0;mso-width-percent:0;mso-height-percent:0" equationxml="&lt;?xml version=&quot;1.0&quot; encoding=&quot;UTF-8&quot; standalone=&quot;yes&quot;?&gt;&#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lt;?mso-application progid=&quot;Word.Document&quot;?&gt;&#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226&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sp:rsids&gt;&lt;wsp:rsidRoot wsp:val=&quot;001054C3&quot;/&gt;&lt;wsp:rsid wsp:val=&quot;0000346C&quot;/&gt;&lt;wsp:rsid wsp:val=&quot;00005BF2&quot;/&gt;&lt;wsp:rsid wsp:val=&quot;000319F2&quot;/&gt;&lt;wsp:rsid wsp:val=&quot;0004346E&quot;/&gt;&lt;wsp:rsid wsp:val=&quot;000553EB&quot;/&gt;&lt;wsp:rsid wsp:val=&quot;00055CB5&quot;/&gt;&lt;wsp:rsid wsp:val=&quot;000731F2&quot;/&gt;&lt;wsp:rsid wsp:val=&quot;000800C5&quot;/&gt;&lt;wsp:rsid wsp:val=&quot;000A5F78&quot;/&gt;&lt;wsp:rsid wsp:val=&quot;000A7F8F&quot;/&gt;&lt;wsp:rsid wsp:val=&quot;000C5918&quot;/&gt;&lt;wsp:rsid wsp:val=&quot;000D2A05&quot;/&gt;&lt;wsp:rsid wsp:val=&quot;000D336C&quot;/&gt;&lt;wsp:rsid wsp:val=&quot;000D6020&quot;/&gt;&lt;wsp:rsid wsp:val=&quot;000E359B&quot;/&gt;&lt;wsp:rsid wsp:val=&quot;000F1679&quot;/&gt;&lt;wsp:rsid wsp:val=&quot;000F4E0A&quot;/&gt;&lt;wsp:rsid wsp:val=&quot;000F7009&quot;/&gt;&lt;wsp:rsid wsp:val=&quot;001054C3&quot;/&gt;&lt;wsp:rsid wsp:val=&quot;00113E05&quot;/&gt;&lt;wsp:rsid wsp:val=&quot;001170B6&quot;/&gt;&lt;wsp:rsid wsp:val=&quot;0012197F&quot;/&gt;&lt;wsp:rsid wsp:val=&quot;00123697&quot;/&gt;&lt;wsp:rsid wsp:val=&quot;00124041&quot;/&gt;&lt;wsp:rsid wsp:val=&quot;00135137&quot;/&gt;&lt;wsp:rsid wsp:val=&quot;001A3846&quot;/&gt;&lt;wsp:rsid wsp:val=&quot;001A3A83&quot;/&gt;&lt;wsp:rsid wsp:val=&quot;001A5EE7&quot;/&gt;&lt;wsp:rsid wsp:val=&quot;001C0645&quot;/&gt;&lt;wsp:rsid wsp:val=&quot;001D44E8&quot;/&gt;&lt;wsp:rsid wsp:val=&quot;001E27C1&quot;/&gt;&lt;wsp:rsid wsp:val=&quot;001F24C3&quot;/&gt;&lt;wsp:rsid wsp:val=&quot;001F5C61&quot;/&gt;&lt;wsp:rsid wsp:val=&quot;00210849&quot;/&gt;&lt;wsp:rsid wsp:val=&quot;00224E2B&quot;/&gt;&lt;wsp:rsid wsp:val=&quot;00262070&quot;/&gt;&lt;wsp:rsid wsp:val=&quot;00285528&quot;/&gt;&lt;wsp:rsid wsp:val=&quot;002A7BDD&quot;/&gt;&lt;wsp:rsid wsp:val=&quot;002D7A4F&quot;/&gt;&lt;wsp:rsid wsp:val=&quot;002E0356&quot;/&gt;&lt;wsp:rsid wsp:val=&quot;002E21CB&quot;/&gt;&lt;wsp:rsid wsp:val=&quot;002F477B&quot;/&gt;&lt;wsp:rsid wsp:val=&quot;00300AFD&quot;/&gt;&lt;wsp:rsid wsp:val=&quot;00305E48&quot;/&gt;&lt;wsp:rsid wsp:val=&quot;003430F5&quot;/&gt;&lt;wsp:rsid wsp:val=&quot;0036308B&quot;/&gt;&lt;wsp:rsid wsp:val=&quot;003779A5&quot;/&gt;&lt;wsp:rsid wsp:val=&quot;00392B6D&quot;/&gt;&lt;wsp:rsid wsp:val=&quot;003971BE&quot;/&gt;&lt;wsp:rsid wsp:val=&quot;003D3055&quot;/&gt;&lt;wsp:rsid wsp:val=&quot;003E05FF&quot;/&gt;&lt;wsp:rsid wsp:val=&quot;003E3E4B&quot;/&gt;&lt;wsp:rsid wsp:val=&quot;003E7828&quot;/&gt;&lt;wsp:rsid wsp:val=&quot;003F0FE4&quot;/&gt;&lt;wsp:rsid wsp:val=&quot;003F79C3&quot;/&gt;&lt;wsp:rsid wsp:val=&quot;0040388F&quot;/&gt;&lt;wsp:rsid wsp:val=&quot;00406C18&quot;/&gt;&lt;wsp:rsid wsp:val=&quot;0041318B&quot;/&gt;&lt;wsp:rsid wsp:val=&quot;004149F3&quot;/&gt;&lt;wsp:rsid wsp:val=&quot;004522DA&quot;/&gt;&lt;wsp:rsid wsp:val=&quot;004642DC&quot;/&gt;&lt;wsp:rsid wsp:val=&quot;0047629C&quot;/&gt;&lt;wsp:rsid wsp:val=&quot;00482D9D&quot;/&gt;&lt;wsp:rsid wsp:val=&quot;00492498&quot;/&gt;&lt;wsp:rsid wsp:val=&quot;0049271A&quot;/&gt;&lt;wsp:rsid wsp:val=&quot;004B5A09&quot;/&gt;&lt;wsp:rsid wsp:val=&quot;004C1227&quot;/&gt;&lt;wsp:rsid wsp:val=&quot;004C3F48&quot;/&gt;&lt;wsp:rsid wsp:val=&quot;004E3F01&quot;/&gt;&lt;wsp:rsid wsp:val=&quot;004F0E5C&quot;/&gt;&lt;wsp:rsid wsp:val=&quot;004F330D&quot;/&gt;&lt;wsp:rsid wsp:val=&quot;004F5DEB&quot;/&gt;&lt;wsp:rsid wsp:val=&quot;004F7E36&quot;/&gt;&lt;wsp:rsid wsp:val=&quot;005128A4&quot;/&gt;&lt;wsp:rsid wsp:val=&quot;00515504&quot;/&gt;&lt;wsp:rsid wsp:val=&quot;00533F2A&quot;/&gt;&lt;wsp:rsid wsp:val=&quot;00542F1C&quot;/&gt;&lt;wsp:rsid wsp:val=&quot;005743FF&quot;/&gt;&lt;wsp:rsid wsp:val=&quot;005813C7&quot;/&gt;&lt;wsp:rsid wsp:val=&quot;00584FC5&quot;/&gt;&lt;wsp:rsid wsp:val=&quot;00592E20&quot;/&gt;&lt;wsp:rsid wsp:val=&quot;005A12AC&quot;/&gt;&lt;wsp:rsid wsp:val=&quot;005A1F31&quot;/&gt;&lt;wsp:rsid wsp:val=&quot;005A4584&quot;/&gt;&lt;wsp:rsid wsp:val=&quot;005B2824&quot;/&gt;&lt;wsp:rsid wsp:val=&quot;005C0FD9&quot;/&gt;&lt;wsp:rsid wsp:val=&quot;005C6B9C&quot;/&gt;&lt;wsp:rsid wsp:val=&quot;006067BF&quot;/&gt;&lt;wsp:rsid wsp:val=&quot;00616342&quot;/&gt;&lt;wsp:rsid wsp:val=&quot;00637627&quot;/&gt;&lt;wsp:rsid wsp:val=&quot;006503CC&quot;/&gt;&lt;wsp:rsid wsp:val=&quot;006666A1&quot;/&gt;&lt;wsp:rsid wsp:val=&quot;00682173&quot;/&gt;&lt;wsp:rsid wsp:val=&quot;006866A2&quot;/&gt;&lt;wsp:rsid wsp:val=&quot;006B4E5C&quot;/&gt;&lt;wsp:rsid wsp:val=&quot;006B6A26&quot;/&gt;&lt;wsp:rsid wsp:val=&quot;006C77BD&quot;/&gt;&lt;wsp:rsid wsp:val=&quot;006D166E&quot;/&gt;&lt;wsp:rsid wsp:val=&quot;006E6485&quot;/&gt;&lt;wsp:rsid wsp:val=&quot;006E6A4B&quot;/&gt;&lt;wsp:rsid wsp:val=&quot;006F0E9F&quot;/&gt;&lt;wsp:rsid wsp:val=&quot;006F7ED4&quot;/&gt;&lt;wsp:rsid wsp:val=&quot;00703B38&quot;/&gt;&lt;wsp:rsid wsp:val=&quot;00703E08&quot;/&gt;&lt;wsp:rsid wsp:val=&quot;00710C31&quot;/&gt;&lt;wsp:rsid wsp:val=&quot;0072083C&quot;/&gt;&lt;wsp:rsid wsp:val=&quot;00722A97&quot;/&gt;&lt;wsp:rsid wsp:val=&quot;007264BC&quot;/&gt;&lt;wsp:rsid wsp:val=&quot;007267B7&quot;/&gt;&lt;wsp:rsid wsp:val=&quot;007339A2&quot;/&gt;&lt;wsp:rsid wsp:val=&quot;00750ED6&quot;/&gt;&lt;wsp:rsid wsp:val=&quot;007625A7&quot;/&gt;&lt;wsp:rsid wsp:val=&quot;007720DD&quot;/&gt;&lt;wsp:rsid wsp:val=&quot;0078526F&quot;/&gt;&lt;wsp:rsid wsp:val=&quot;00795F6A&quot;/&gt;&lt;wsp:rsid wsp:val=&quot;0086070F&quot;/&gt;&lt;wsp:rsid wsp:val=&quot;008B1FD8&quot;/&gt;&lt;wsp:rsid wsp:val=&quot;008B3CBC&quot;/&gt;&lt;wsp:rsid wsp:val=&quot;008C264A&quot;/&gt;&lt;wsp:rsid wsp:val=&quot;008E3C13&quot;/&gt;&lt;wsp:rsid wsp:val=&quot;0091664F&quot;/&gt;&lt;wsp:rsid wsp:val=&quot;00923CFF&quot;/&gt;&lt;wsp:rsid wsp:val=&quot;009274AC&quot;/&gt;&lt;wsp:rsid wsp:val=&quot;0093038E&quot;/&gt;&lt;wsp:rsid wsp:val=&quot;0093249D&quot;/&gt;&lt;wsp:rsid wsp:val=&quot;00941E4A&quot;/&gt;&lt;wsp:rsid wsp:val=&quot;00953DE7&quot;/&gt;&lt;wsp:rsid wsp:val=&quot;009B20FA&quot;/&gt;&lt;wsp:rsid wsp:val=&quot;009E089A&quot;/&gt;&lt;wsp:rsid wsp:val=&quot;009E2ED0&quot;/&gt;&lt;wsp:rsid wsp:val=&quot;00A221CA&quot;/&gt;&lt;wsp:rsid wsp:val=&quot;00A22BAF&quot;/&gt;&lt;wsp:rsid wsp:val=&quot;00A65963&quot;/&gt;&lt;wsp:rsid wsp:val=&quot;00A8499E&quot;/&gt;&lt;wsp:rsid wsp:val=&quot;00A94ED8&quot;/&gt;&lt;wsp:rsid wsp:val=&quot;00AC7270&quot;/&gt;&lt;wsp:rsid wsp:val=&quot;00AE6EEB&quot;/&gt;&lt;wsp:rsid wsp:val=&quot;00AF07A1&quot;/&gt;&lt;wsp:rsid wsp:val=&quot;00AF405D&quot;/&gt;&lt;wsp:rsid wsp:val=&quot;00B02EFE&quot;/&gt;&lt;wsp:rsid wsp:val=&quot;00B06061&quot;/&gt;&lt;wsp:rsid wsp:val=&quot;00B12036&quot;/&gt;&lt;wsp:rsid wsp:val=&quot;00B25AB5&quot;/&gt;&lt;wsp:rsid wsp:val=&quot;00B269AB&quot;/&gt;&lt;wsp:rsid wsp:val=&quot;00B3123C&quot;/&gt;&lt;wsp:rsid wsp:val=&quot;00B44C3D&quot;/&gt;&lt;wsp:rsid wsp:val=&quot;00B637F7&quot;/&gt;&lt;wsp:rsid wsp:val=&quot;00B64DA9&quot;/&gt;&lt;wsp:rsid wsp:val=&quot;00B75EBB&quot;/&gt;&lt;wsp:rsid wsp:val=&quot;00B86C60&quot;/&gt;&lt;wsp:rsid wsp:val=&quot;00B92E82&quot;/&gt;&lt;wsp:rsid wsp:val=&quot;00B97063&quot;/&gt;&lt;wsp:rsid wsp:val=&quot;00BD0728&quot;/&gt;&lt;wsp:rsid wsp:val=&quot;00BD1DCE&quot;/&gt;&lt;wsp:rsid wsp:val=&quot;00BE0D72&quot;/&gt;&lt;wsp:rsid wsp:val=&quot;00C21C55&quot;/&gt;&lt;wsp:rsid wsp:val=&quot;00C23AF8&quot;/&gt;&lt;wsp:rsid wsp:val=&quot;00C25035&quot;/&gt;&lt;wsp:rsid wsp:val=&quot;00C30691&quot;/&gt;&lt;wsp:rsid wsp:val=&quot;00C76927&quot;/&gt;&lt;wsp:rsid wsp:val=&quot;00C935EB&quot;/&gt;&lt;wsp:rsid wsp:val=&quot;00C9709F&quot;/&gt;&lt;wsp:rsid wsp:val=&quot;00CC28ED&quot;/&gt;&lt;wsp:rsid wsp:val=&quot;00CC3702&quot;/&gt;&lt;wsp:rsid wsp:val=&quot;00CC6D27&quot;/&gt;&lt;wsp:rsid wsp:val=&quot;00CD4B06&quot;/&gt;&lt;wsp:rsid wsp:val=&quot;00CF74DF&quot;/&gt;&lt;wsp:rsid wsp:val=&quot;00D042D1&quot;/&gt;&lt;wsp:rsid wsp:val=&quot;00D056D6&quot;/&gt;&lt;wsp:rsid wsp:val=&quot;00D36459&quot;/&gt;&lt;wsp:rsid wsp:val=&quot;00D602B8&quot;/&gt;&lt;wsp:rsid wsp:val=&quot;00D725B7&quot;/&gt;&lt;wsp:rsid wsp:val=&quot;00D76316&quot;/&gt;&lt;wsp:rsid wsp:val=&quot;00D80A2E&quot;/&gt;&lt;wsp:rsid wsp:val=&quot;00D96BCF&quot;/&gt;&lt;wsp:rsid wsp:val=&quot;00DA5E51&quot;/&gt;&lt;wsp:rsid wsp:val=&quot;00DE5B96&quot;/&gt;&lt;wsp:rsid wsp:val=&quot;00DE62E3&quot;/&gt;&lt;wsp:rsid wsp:val=&quot;00E04BCB&quot;/&gt;&lt;wsp:rsid wsp:val=&quot;00E057F6&quot;/&gt;&lt;wsp:rsid wsp:val=&quot;00E33CED&quot;/&gt;&lt;wsp:rsid wsp:val=&quot;00E54B1E&quot;/&gt;&lt;wsp:rsid wsp:val=&quot;00E61812&quot;/&gt;&lt;wsp:rsid wsp:val=&quot;00E74433&quot;/&gt;&lt;wsp:rsid wsp:val=&quot;00E74A65&quot;/&gt;&lt;wsp:rsid wsp:val=&quot;00E8221E&quot;/&gt;&lt;wsp:rsid wsp:val=&quot;00E950EE&quot;/&gt;&lt;wsp:rsid wsp:val=&quot;00EB1D80&quot;/&gt;&lt;wsp:rsid wsp:val=&quot;00EB2286&quot;/&gt;&lt;wsp:rsid wsp:val=&quot;00ED5A21&quot;/&gt;&lt;wsp:rsid wsp:val=&quot;00EE6CAC&quot;/&gt;&lt;wsp:rsid wsp:val=&quot;00EF27EF&quot;/&gt;&lt;wsp:rsid wsp:val=&quot;00F01A31&quot;/&gt;&lt;wsp:rsid wsp:val=&quot;00F07DFE&quot;/&gt;&lt;wsp:rsid wsp:val=&quot;00F12957&quot;/&gt;&lt;wsp:rsid wsp:val=&quot;00F225BD&quot;/&gt;&lt;wsp:rsid wsp:val=&quot;00F244A5&quot;/&gt;&lt;wsp:rsid wsp:val=&quot;00F307E9&quot;/&gt;&lt;wsp:rsid wsp:val=&quot;00F347F8&quot;/&gt;&lt;wsp:rsid wsp:val=&quot;00F66110&quot;/&gt;&lt;wsp:rsid wsp:val=&quot;00FA4A3D&quot;/&gt;&lt;wsp:rsid wsp:val=&quot;00FB0613&quot;/&gt;&lt;wsp:rsid wsp:val=&quot;00FC00E0&quot;/&gt;&lt;wsp:rsid wsp:val=&quot;00FE36E5&quot;/&gt;&lt;/wsp:rsids&gt;&lt;/w:docPr&gt;&lt;w:body&gt;&lt;w:p wsp:rsidR=&quot;00000000&quot; wsp:rsidRDefault=&quot;0093038E&quot;&gt;&lt;m:oMathPara&gt;&lt;m:oMath&gt;&lt;m:r&gt;&lt;w:rPr&gt;&lt;w:rFonts w:ascii=&quot;Cambria Math&quot; w:h-ansi=&quot;Cambria Math&quot; w:cs=&quot;Times New Roman&quot;/&gt;&lt;wx:font wx:val=&quot;Cambria Math&quot;/&gt;&lt;w:i/&gt;&lt;w:color w:val=&quot;000000&quot;/&gt;&lt;w:lang w:val=&quot;EN-US&quot;/&gt;&lt;/w:rPr&gt;&lt;m:t&gt;LVFS=&lt;/m:t&gt;&lt;/m:r&gt;&lt;m:d&gt;&lt;m:dPr&gt;&lt;m:ctrlPr&gt;&lt;w:rPr&gt;&lt;w:rFonts w:ascii=&quot;Cambria Math&quot; w:h-ansi=&quot;Cambria Math&quot; w:cs=&quot;Times New Roman&quot;/&gt;&lt;wx:font wx:val=&quot;Cambria Math&quot;/&gt;&lt;w:i/&gt;&lt;w:color w:val=&quot;000000&quot;/&gt;&lt;w:lang w:val=&quot;EN-US&quot;/&gt;&lt;/w:rPr&gt;&lt;/m:ctrlPr&gt;&lt;/m:dPr&gt;&lt;m:e&gt;&lt;m:f&gt;&lt;m:fPr&gt;&lt;m:ctrlPr&gt;&lt;w:rPr&gt;&lt;w:rFonts w:ascii=&quot;Cambria Math&quot; w:h-ansi=&quot;Cambria Math&quot; w:cs=&quot;Times New Roman&quot;/&gt;&lt;wx:font wx:val=&quot;Cambria Math&quot;/&gt;&lt;w:i/&gt;&lt;w:color w:val=&quot;000000&quot;/&gt;&lt;w:lang w:val=&quot;EN-US&quot;/&gt;&lt;/w:rPr&gt;&lt;/m:ctrlPr&gt;&lt;/m:fPr&gt;&lt;m:num&gt;&lt;m:r&gt;&lt;w:rPr&gt;&lt;w:rFonts w:ascii=&quot;Cambria Math&quot; w:h-ansi=&quot;Cambria Math&quot; w:cs=&quot;Times New Roman&quot;/&gt;&lt;wx:font wx:val=&quot;Cambria Math&quot;/&gt;&lt;w:i/&gt;&lt;w:color w:val=&quot;000000&quot;/&gt;&lt;w:lang w:val=&quot;EN-US&quot;/&gt;&lt;/w:rPr&gt;&lt;m:t&gt;LVEDD-LVESD&lt;/m:t&gt;&lt;/m:r&gt;&lt;/m:num&gt;&lt;m:den&gt;&lt;m:r&gt;&lt;w:rPr&gt;&lt;w:rFonts w:ascii=&quot;Cambria Math&quot; w:h-ansi=&quot;Cambria Math&quot; w:cs=&quot;Times New Roman&quot;/&gt;&lt;wx:font wx:val=&quot;Cambria Math&quot;/&gt;&lt;w:i/&gt;&lt;w:color w:val=&quot;000000&quot;/&gt;&lt;w:lang w:val=&quot;EN-US&quot;/&gt;&lt;/w:rPr&gt;&lt;m:t&gt;LVEDD&lt;/m:t&gt;&lt;/m:r&gt;&lt;/m:den&gt;&lt;/m:f&gt;&lt;/m:e&gt;&lt;/m:d&gt;&lt;m:r&gt;&lt;w:rPr&gt;&lt;w:rFonts w:ascii=&quot;Cambria Math&quot; w:h-ansi=&quot;Cambria Math&quot; w:cs=&quot;Times New Roman&quot;/&gt;&lt;wx:font wx:val=&quot;Cambria Math&quot;/&gt;&lt;w:i/&gt;&lt;w:color w:val=&quot;000000&quot;/&gt;&lt;w:lang w:val=&quot;EN-US&quot;/&gt;&lt;/w:rPr&gt;&lt;m:t&gt;x100&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4" o:title="" chromakey="white"/>
          </v:shape>
        </w:pict>
      </w:r>
      <w:r w:rsidRPr="00167913">
        <w:rPr>
          <w:rFonts w:ascii="Times New Roman" w:hAnsi="Times New Roman" w:cs="Times New Roman"/>
          <w:color w:val="000000"/>
          <w:lang w:val="en-GB"/>
        </w:rPr>
        <w:fldChar w:fldCharType="end"/>
      </w:r>
      <w:r w:rsidRPr="00167913">
        <w:rPr>
          <w:rFonts w:ascii="Times New Roman" w:hAnsi="Times New Roman" w:cs="Times New Roman"/>
          <w:color w:val="000000"/>
          <w:lang w:val="en-GB"/>
        </w:rPr>
        <w:t>.</w:t>
      </w:r>
      <w:r w:rsidRPr="00167913">
        <w:rPr>
          <w:rFonts w:ascii="Times New Roman" w:hAnsi="Times New Roman" w:cs="Times New Roman"/>
          <w:lang w:val="en-GB"/>
        </w:rPr>
        <w:t xml:space="preserve"> Then, an apical view of the left ventricle was performed and a pulsed wave Doppler was used for acquisition of mitral peak velocity flow during diastole. The ratio between early (E) and late (A) peak velocities was calculated (E/A ratio). Proximal pulmonary artery (PA) was recorded for heart rate (HR), radius and velocity time integral (VTI), allowing the calculation of stroke volume </w:t>
      </w:r>
      <w:r w:rsidRPr="00167913">
        <w:rPr>
          <w:rFonts w:ascii="Times New Roman" w:hAnsi="Times New Roman" w:cs="Times New Roman"/>
          <w:lang w:val="en-GB"/>
        </w:rPr>
        <w:lastRenderedPageBreak/>
        <w:t>(</w:t>
      </w:r>
      <w:r w:rsidRPr="00167913">
        <w:rPr>
          <w:rFonts w:ascii="Times New Roman" w:hAnsi="Times New Roman" w:cs="Times New Roman"/>
          <w:lang w:val="en-GB"/>
        </w:rPr>
        <w:fldChar w:fldCharType="begin"/>
      </w:r>
      <w:r w:rsidRPr="00167913">
        <w:rPr>
          <w:rFonts w:ascii="Times New Roman" w:hAnsi="Times New Roman" w:cs="Times New Roman"/>
          <w:lang w:val="en-GB"/>
        </w:rPr>
        <w:instrText xml:space="preserve"> QUOTE </w:instrText>
      </w:r>
      <w:r w:rsidR="000540AC">
        <w:rPr>
          <w:rFonts w:ascii="Times New Roman" w:hAnsi="Times New Roman" w:cs="Times New Roman"/>
          <w:noProof/>
          <w:lang w:val="en-GB"/>
        </w:rPr>
        <w:pict w14:anchorId="77677A0C">
          <v:shape id="_x0000_i1026" type="#_x0000_t75" alt="" style="width:166.55pt;height:13.7pt;mso-width-percent:0;mso-height-percent:0;mso-width-percent:0;mso-height-percent:0" equationxml="&lt;?xml version=&quot;1.0&quot; encoding=&quot;UTF-8&quot; standalone=&quot;yes&quot;?&gt;&#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lt;?mso-application progid=&quot;Word.Document&quot;?&gt;&#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226&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sp:rsids&gt;&lt;wsp:rsidRoot wsp:val=&quot;001054C3&quot;/&gt;&lt;wsp:rsid wsp:val=&quot;0000346C&quot;/&gt;&lt;wsp:rsid wsp:val=&quot;00005BF2&quot;/&gt;&lt;wsp:rsid wsp:val=&quot;000319F2&quot;/&gt;&lt;wsp:rsid wsp:val=&quot;0004346E&quot;/&gt;&lt;wsp:rsid wsp:val=&quot;000553EB&quot;/&gt;&lt;wsp:rsid wsp:val=&quot;00055CB5&quot;/&gt;&lt;wsp:rsid wsp:val=&quot;000731F2&quot;/&gt;&lt;wsp:rsid wsp:val=&quot;000800C5&quot;/&gt;&lt;wsp:rsid wsp:val=&quot;000A5F78&quot;/&gt;&lt;wsp:rsid wsp:val=&quot;000A7F8F&quot;/&gt;&lt;wsp:rsid wsp:val=&quot;000C5918&quot;/&gt;&lt;wsp:rsid wsp:val=&quot;000D2A05&quot;/&gt;&lt;wsp:rsid wsp:val=&quot;000D336C&quot;/&gt;&lt;wsp:rsid wsp:val=&quot;000D6020&quot;/&gt;&lt;wsp:rsid wsp:val=&quot;000E359B&quot;/&gt;&lt;wsp:rsid wsp:val=&quot;000F1679&quot;/&gt;&lt;wsp:rsid wsp:val=&quot;000F4E0A&quot;/&gt;&lt;wsp:rsid wsp:val=&quot;000F7009&quot;/&gt;&lt;wsp:rsid wsp:val=&quot;001054C3&quot;/&gt;&lt;wsp:rsid wsp:val=&quot;00113E05&quot;/&gt;&lt;wsp:rsid wsp:val=&quot;001170B6&quot;/&gt;&lt;wsp:rsid wsp:val=&quot;0012197F&quot;/&gt;&lt;wsp:rsid wsp:val=&quot;00123697&quot;/&gt;&lt;wsp:rsid wsp:val=&quot;00124041&quot;/&gt;&lt;wsp:rsid wsp:val=&quot;00135137&quot;/&gt;&lt;wsp:rsid wsp:val=&quot;001A3846&quot;/&gt;&lt;wsp:rsid wsp:val=&quot;001A3A83&quot;/&gt;&lt;wsp:rsid wsp:val=&quot;001A5EE7&quot;/&gt;&lt;wsp:rsid wsp:val=&quot;001C0645&quot;/&gt;&lt;wsp:rsid wsp:val=&quot;001D44E8&quot;/&gt;&lt;wsp:rsid wsp:val=&quot;001E27C1&quot;/&gt;&lt;wsp:rsid wsp:val=&quot;001F24C3&quot;/&gt;&lt;wsp:rsid wsp:val=&quot;001F5C61&quot;/&gt;&lt;wsp:rsid wsp:val=&quot;00210849&quot;/&gt;&lt;wsp:rsid wsp:val=&quot;00224E2B&quot;/&gt;&lt;wsp:rsid wsp:val=&quot;00262070&quot;/&gt;&lt;wsp:rsid wsp:val=&quot;00285528&quot;/&gt;&lt;wsp:rsid wsp:val=&quot;002A7BDD&quot;/&gt;&lt;wsp:rsid wsp:val=&quot;002D7A4F&quot;/&gt;&lt;wsp:rsid wsp:val=&quot;002E0356&quot;/&gt;&lt;wsp:rsid wsp:val=&quot;002E21CB&quot;/&gt;&lt;wsp:rsid wsp:val=&quot;002F477B&quot;/&gt;&lt;wsp:rsid wsp:val=&quot;00300AFD&quot;/&gt;&lt;wsp:rsid wsp:val=&quot;00305E48&quot;/&gt;&lt;wsp:rsid wsp:val=&quot;003430F5&quot;/&gt;&lt;wsp:rsid wsp:val=&quot;0036308B&quot;/&gt;&lt;wsp:rsid wsp:val=&quot;003779A5&quot;/&gt;&lt;wsp:rsid wsp:val=&quot;00392B6D&quot;/&gt;&lt;wsp:rsid wsp:val=&quot;003971BE&quot;/&gt;&lt;wsp:rsid wsp:val=&quot;003D3055&quot;/&gt;&lt;wsp:rsid wsp:val=&quot;003E05FF&quot;/&gt;&lt;wsp:rsid wsp:val=&quot;003E3E4B&quot;/&gt;&lt;wsp:rsid wsp:val=&quot;003E7828&quot;/&gt;&lt;wsp:rsid wsp:val=&quot;003F0FE4&quot;/&gt;&lt;wsp:rsid wsp:val=&quot;003F79C3&quot;/&gt;&lt;wsp:rsid wsp:val=&quot;0040388F&quot;/&gt;&lt;wsp:rsid wsp:val=&quot;00406C18&quot;/&gt;&lt;wsp:rsid wsp:val=&quot;0041318B&quot;/&gt;&lt;wsp:rsid wsp:val=&quot;004149F3&quot;/&gt;&lt;wsp:rsid wsp:val=&quot;004522DA&quot;/&gt;&lt;wsp:rsid wsp:val=&quot;004642DC&quot;/&gt;&lt;wsp:rsid wsp:val=&quot;0047629C&quot;/&gt;&lt;wsp:rsid wsp:val=&quot;00482D9D&quot;/&gt;&lt;wsp:rsid wsp:val=&quot;00492498&quot;/&gt;&lt;wsp:rsid wsp:val=&quot;0049271A&quot;/&gt;&lt;wsp:rsid wsp:val=&quot;004B5A09&quot;/&gt;&lt;wsp:rsid wsp:val=&quot;004C1227&quot;/&gt;&lt;wsp:rsid wsp:val=&quot;004C3F48&quot;/&gt;&lt;wsp:rsid wsp:val=&quot;004E3F01&quot;/&gt;&lt;wsp:rsid wsp:val=&quot;004F0E5C&quot;/&gt;&lt;wsp:rsid wsp:val=&quot;004F330D&quot;/&gt;&lt;wsp:rsid wsp:val=&quot;004F5DEB&quot;/&gt;&lt;wsp:rsid wsp:val=&quot;004F7E36&quot;/&gt;&lt;wsp:rsid wsp:val=&quot;005128A4&quot;/&gt;&lt;wsp:rsid wsp:val=&quot;00515504&quot;/&gt;&lt;wsp:rsid wsp:val=&quot;00533F2A&quot;/&gt;&lt;wsp:rsid wsp:val=&quot;00542F1C&quot;/&gt;&lt;wsp:rsid wsp:val=&quot;005743FF&quot;/&gt;&lt;wsp:rsid wsp:val=&quot;005813C7&quot;/&gt;&lt;wsp:rsid wsp:val=&quot;00584FC5&quot;/&gt;&lt;wsp:rsid wsp:val=&quot;0059081E&quot;/&gt;&lt;wsp:rsid wsp:val=&quot;00592E20&quot;/&gt;&lt;wsp:rsid wsp:val=&quot;005A12AC&quot;/&gt;&lt;wsp:rsid wsp:val=&quot;005A1F31&quot;/&gt;&lt;wsp:rsid wsp:val=&quot;005A4584&quot;/&gt;&lt;wsp:rsid wsp:val=&quot;005B2824&quot;/&gt;&lt;wsp:rsid wsp:val=&quot;005C0FD9&quot;/&gt;&lt;wsp:rsid wsp:val=&quot;005C6B9C&quot;/&gt;&lt;wsp:rsid wsp:val=&quot;006067BF&quot;/&gt;&lt;wsp:rsid wsp:val=&quot;00616342&quot;/&gt;&lt;wsp:rsid wsp:val=&quot;00637627&quot;/&gt;&lt;wsp:rsid wsp:val=&quot;006503CC&quot;/&gt;&lt;wsp:rsid wsp:val=&quot;006666A1&quot;/&gt;&lt;wsp:rsid wsp:val=&quot;00682173&quot;/&gt;&lt;wsp:rsid wsp:val=&quot;006866A2&quot;/&gt;&lt;wsp:rsid wsp:val=&quot;006B4E5C&quot;/&gt;&lt;wsp:rsid wsp:val=&quot;006B6A26&quot;/&gt;&lt;wsp:rsid wsp:val=&quot;006C77BD&quot;/&gt;&lt;wsp:rsid wsp:val=&quot;006D166E&quot;/&gt;&lt;wsp:rsid wsp:val=&quot;006E6485&quot;/&gt;&lt;wsp:rsid wsp:val=&quot;006E6A4B&quot;/&gt;&lt;wsp:rsid wsp:val=&quot;006F0E9F&quot;/&gt;&lt;wsp:rsid wsp:val=&quot;006F7ED4&quot;/&gt;&lt;wsp:rsid wsp:val=&quot;00703B38&quot;/&gt;&lt;wsp:rsid wsp:val=&quot;00703E08&quot;/&gt;&lt;wsp:rsid wsp:val=&quot;00710C31&quot;/&gt;&lt;wsp:rsid wsp:val=&quot;0072083C&quot;/&gt;&lt;wsp:rsid wsp:val=&quot;00722A97&quot;/&gt;&lt;wsp:rsid wsp:val=&quot;007264BC&quot;/&gt;&lt;wsp:rsid wsp:val=&quot;007267B7&quot;/&gt;&lt;wsp:rsid wsp:val=&quot;007339A2&quot;/&gt;&lt;wsp:rsid wsp:val=&quot;00750ED6&quot;/&gt;&lt;wsp:rsid wsp:val=&quot;007625A7&quot;/&gt;&lt;wsp:rsid wsp:val=&quot;007720DD&quot;/&gt;&lt;wsp:rsid wsp:val=&quot;0078526F&quot;/&gt;&lt;wsp:rsid wsp:val=&quot;00795F6A&quot;/&gt;&lt;wsp:rsid wsp:val=&quot;0086070F&quot;/&gt;&lt;wsp:rsid wsp:val=&quot;008B1FD8&quot;/&gt;&lt;wsp:rsid wsp:val=&quot;008B3CBC&quot;/&gt;&lt;wsp:rsid wsp:val=&quot;008C264A&quot;/&gt;&lt;wsp:rsid wsp:val=&quot;008E3C13&quot;/&gt;&lt;wsp:rsid wsp:val=&quot;0091664F&quot;/&gt;&lt;wsp:rsid wsp:val=&quot;00923CFF&quot;/&gt;&lt;wsp:rsid wsp:val=&quot;009274AC&quot;/&gt;&lt;wsp:rsid wsp:val=&quot;0093249D&quot;/&gt;&lt;wsp:rsid wsp:val=&quot;00941E4A&quot;/&gt;&lt;wsp:rsid wsp:val=&quot;00953DE7&quot;/&gt;&lt;wsp:rsid wsp:val=&quot;009B20FA&quot;/&gt;&lt;wsp:rsid wsp:val=&quot;009E089A&quot;/&gt;&lt;wsp:rsid wsp:val=&quot;009E2ED0&quot;/&gt;&lt;wsp:rsid wsp:val=&quot;00A221CA&quot;/&gt;&lt;wsp:rsid wsp:val=&quot;00A22BAF&quot;/&gt;&lt;wsp:rsid wsp:val=&quot;00A65963&quot;/&gt;&lt;wsp:rsid wsp:val=&quot;00A8499E&quot;/&gt;&lt;wsp:rsid wsp:val=&quot;00A94ED8&quot;/&gt;&lt;wsp:rsid wsp:val=&quot;00AC7270&quot;/&gt;&lt;wsp:rsid wsp:val=&quot;00AE6EEB&quot;/&gt;&lt;wsp:rsid wsp:val=&quot;00AF07A1&quot;/&gt;&lt;wsp:rsid wsp:val=&quot;00AF405D&quot;/&gt;&lt;wsp:rsid wsp:val=&quot;00B02EFE&quot;/&gt;&lt;wsp:rsid wsp:val=&quot;00B06061&quot;/&gt;&lt;wsp:rsid wsp:val=&quot;00B12036&quot;/&gt;&lt;wsp:rsid wsp:val=&quot;00B25AB5&quot;/&gt;&lt;wsp:rsid wsp:val=&quot;00B269AB&quot;/&gt;&lt;wsp:rsid wsp:val=&quot;00B3123C&quot;/&gt;&lt;wsp:rsid wsp:val=&quot;00B44C3D&quot;/&gt;&lt;wsp:rsid wsp:val=&quot;00B637F7&quot;/&gt;&lt;wsp:rsid wsp:val=&quot;00B64DA9&quot;/&gt;&lt;wsp:rsid wsp:val=&quot;00B75EBB&quot;/&gt;&lt;wsp:rsid wsp:val=&quot;00B86C60&quot;/&gt;&lt;wsp:rsid wsp:val=&quot;00B92E82&quot;/&gt;&lt;wsp:rsid wsp:val=&quot;00B97063&quot;/&gt;&lt;wsp:rsid wsp:val=&quot;00BD0728&quot;/&gt;&lt;wsp:rsid wsp:val=&quot;00BD1DCE&quot;/&gt;&lt;wsp:rsid wsp:val=&quot;00BE0D72&quot;/&gt;&lt;wsp:rsid wsp:val=&quot;00C21C55&quot;/&gt;&lt;wsp:rsid wsp:val=&quot;00C23AF8&quot;/&gt;&lt;wsp:rsid wsp:val=&quot;00C25035&quot;/&gt;&lt;wsp:rsid wsp:val=&quot;00C30691&quot;/&gt;&lt;wsp:rsid wsp:val=&quot;00C76927&quot;/&gt;&lt;wsp:rsid wsp:val=&quot;00C935EB&quot;/&gt;&lt;wsp:rsid wsp:val=&quot;00C9709F&quot;/&gt;&lt;wsp:rsid wsp:val=&quot;00CC28ED&quot;/&gt;&lt;wsp:rsid wsp:val=&quot;00CC3702&quot;/&gt;&lt;wsp:rsid wsp:val=&quot;00CC6D27&quot;/&gt;&lt;wsp:rsid wsp:val=&quot;00CD4B06&quot;/&gt;&lt;wsp:rsid wsp:val=&quot;00CF74DF&quot;/&gt;&lt;wsp:rsid wsp:val=&quot;00D042D1&quot;/&gt;&lt;wsp:rsid wsp:val=&quot;00D056D6&quot;/&gt;&lt;wsp:rsid wsp:val=&quot;00D36459&quot;/&gt;&lt;wsp:rsid wsp:val=&quot;00D602B8&quot;/&gt;&lt;wsp:rsid wsp:val=&quot;00D725B7&quot;/&gt;&lt;wsp:rsid wsp:val=&quot;00D76316&quot;/&gt;&lt;wsp:rsid wsp:val=&quot;00D80A2E&quot;/&gt;&lt;wsp:rsid wsp:val=&quot;00D96BCF&quot;/&gt;&lt;wsp:rsid wsp:val=&quot;00DA5E51&quot;/&gt;&lt;wsp:rsid wsp:val=&quot;00DE5B96&quot;/&gt;&lt;wsp:rsid wsp:val=&quot;00DE62E3&quot;/&gt;&lt;wsp:rsid wsp:val=&quot;00E04BCB&quot;/&gt;&lt;wsp:rsid wsp:val=&quot;00E057F6&quot;/&gt;&lt;wsp:rsid wsp:val=&quot;00E33CED&quot;/&gt;&lt;wsp:rsid wsp:val=&quot;00E54B1E&quot;/&gt;&lt;wsp:rsid wsp:val=&quot;00E61812&quot;/&gt;&lt;wsp:rsid wsp:val=&quot;00E74433&quot;/&gt;&lt;wsp:rsid wsp:val=&quot;00E74A65&quot;/&gt;&lt;wsp:rsid wsp:val=&quot;00E8221E&quot;/&gt;&lt;wsp:rsid wsp:val=&quot;00E950EE&quot;/&gt;&lt;wsp:rsid wsp:val=&quot;00EB1D80&quot;/&gt;&lt;wsp:rsid wsp:val=&quot;00EB2286&quot;/&gt;&lt;wsp:rsid wsp:val=&quot;00ED5A21&quot;/&gt;&lt;wsp:rsid wsp:val=&quot;00EE6CAC&quot;/&gt;&lt;wsp:rsid wsp:val=&quot;00EF27EF&quot;/&gt;&lt;wsp:rsid wsp:val=&quot;00F01A31&quot;/&gt;&lt;wsp:rsid wsp:val=&quot;00F07DFE&quot;/&gt;&lt;wsp:rsid wsp:val=&quot;00F12957&quot;/&gt;&lt;wsp:rsid wsp:val=&quot;00F225BD&quot;/&gt;&lt;wsp:rsid wsp:val=&quot;00F244A5&quot;/&gt;&lt;wsp:rsid wsp:val=&quot;00F307E9&quot;/&gt;&lt;wsp:rsid wsp:val=&quot;00F347F8&quot;/&gt;&lt;wsp:rsid wsp:val=&quot;00F649B9&quot;/&gt;&lt;wsp:rsid wsp:val=&quot;00F66110&quot;/&gt;&lt;wsp:rsid wsp:val=&quot;00FA4A3D&quot;/&gt;&lt;wsp:rsid wsp:val=&quot;00FB0613&quot;/&gt;&lt;wsp:rsid wsp:val=&quot;00FC00E0&quot;/&gt;&lt;wsp:rsid wsp:val=&quot;00FE36E5&quot;/&gt;&lt;/wsp:rsids&gt;&lt;/w:docPr&gt;&lt;w:body&gt;&lt;w:p wsp:rsidR=&quot;00000000&quot; wsp:rsidRDefault=&quot;00F649B9&quot;&gt;&lt;m:oMathPara&gt;&lt;m:oMath&gt;&lt;m:r&gt;&lt;w:rPr&gt;&lt;w:rFonts w:ascii=&quot;Cambria Math&quot; w:h-ansi=&quot;Cambria Math&quot; w:cs=&quot;Times New Roman&quot;/&gt;&lt;wx:font wx:val=&quot;Cambria Math&quot;/&gt;&lt;w:i/&gt;&lt;w:lang w:val=&quot;EN-US&quot;/&gt;&lt;/w:rPr&gt;&lt;m:t&gt;SV=Ï€ x PA &lt;/m:t&gt;&lt;/m:r&gt;&lt;m:sSup&gt;&lt;m:sSupPr&gt;&lt;m:ctrlPr&gt;&lt;w:rPr&gt;&lt;w:rFonts w:ascii=&quot;Cambria Math&quot; w:h-ansi=&quot;Cambria Math&quot; w:cs=&quot;Times New Roman&quot;/&gt;&lt;wx:font wx:val=&quot;Cambria Math&quot;/&gt;&lt;w:i/&gt;&lt;w:lang w:val=&quot;EN-US&quot;/&gt;&lt;/w:rPr&gt;&lt;/m:ctrlPr&gt;&lt;/m:sSupPr&gt;&lt;m:e&gt;&lt;m:r&gt;&lt;w:rPr&gt;&lt;w:rFonts w:ascii=&quot;Cambria Math&quot; w:h-ansi=&quot;Cambria Math&quot; w:cs=&quot;Times New Roman&quot;/&gt;&lt;wx:font wx:val=&quot;Cambria Math&quot;/&gt;&lt;w:i/&gt;&lt;w:lang w:val=&quot;EN-US&quot;/&gt;&lt;/w:rPr&gt;&lt;m:t&gt;radius&lt;/m:t&gt;&lt;/m:r&gt;&lt;/m:e&gt;&lt;m:sup&gt;&lt;m:r&gt;&lt;w:rPr&gt;&lt;w:rFonts w:ascii=&quot;Cambria Math&quot; w:h-ansi=&quot;Cambria Math&quot; w:cs=&quot;Times New Roman&quot;/&gt;&lt;wx:font wx:val=&quot;Cambria Math&quot;/&gt;&lt;w:i/&gt;&lt;w:lang w:val=&quot;EN-US&quot;/&gt;&lt;/w:rPr&gt;&lt;m:t&gt;2&lt;/m:t&gt;&lt;/m:r&gt;&lt;/m:sup&gt;&lt;/m:sSup&gt;&lt;m:r&gt;&lt;w:rPr&gt;&lt;w:rFonts w:ascii=&quot;Cambria Math&quot; w:h-ansi=&quot;Cambria Math&quot; w:cs=&quot;Times New Roman&quot;/&gt;&lt;wx:font wx:val=&quot;Cambria Math&quot;/&gt;&lt;w:i/&gt;&lt;w:lang w:val=&quot;EN-US&quot;/&gt;&lt;/w:rPr&gt;&lt;m:t&gt; x VTI)&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 o:title="" chromakey="white"/>
          </v:shape>
        </w:pict>
      </w:r>
      <w:r w:rsidRPr="00167913">
        <w:rPr>
          <w:rFonts w:ascii="Times New Roman" w:hAnsi="Times New Roman" w:cs="Times New Roman"/>
          <w:lang w:val="en-GB"/>
        </w:rPr>
        <w:instrText xml:space="preserve"> </w:instrText>
      </w:r>
      <w:r w:rsidRPr="00167913">
        <w:rPr>
          <w:rFonts w:ascii="Times New Roman" w:hAnsi="Times New Roman" w:cs="Times New Roman"/>
          <w:lang w:val="en-GB"/>
        </w:rPr>
        <w:fldChar w:fldCharType="separate"/>
      </w:r>
      <w:r w:rsidR="000540AC">
        <w:rPr>
          <w:rFonts w:ascii="Times New Roman" w:hAnsi="Times New Roman" w:cs="Times New Roman"/>
          <w:noProof/>
          <w:lang w:val="en-GB"/>
        </w:rPr>
        <w:pict w14:anchorId="4D380AC4">
          <v:shape id="_x0000_i1025" type="#_x0000_t75" alt="" style="width:166.55pt;height:13.7pt;mso-width-percent:0;mso-height-percent:0;mso-width-percent:0;mso-height-percent:0" equationxml="&lt;?xml version=&quot;1.0&quot; encoding=&quot;UTF-8&quot; standalone=&quot;yes&quot;?&gt;&#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lt;?mso-application progid=&quot;Word.Document&quot;?&gt;&#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13;&#13;&#13;&#13;&#13;&#13;&#13;&#13;&#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226&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sp:rsids&gt;&lt;wsp:rsidRoot wsp:val=&quot;001054C3&quot;/&gt;&lt;wsp:rsid wsp:val=&quot;0000346C&quot;/&gt;&lt;wsp:rsid wsp:val=&quot;00005BF2&quot;/&gt;&lt;wsp:rsid wsp:val=&quot;000319F2&quot;/&gt;&lt;wsp:rsid wsp:val=&quot;0004346E&quot;/&gt;&lt;wsp:rsid wsp:val=&quot;000553EB&quot;/&gt;&lt;wsp:rsid wsp:val=&quot;00055CB5&quot;/&gt;&lt;wsp:rsid wsp:val=&quot;000731F2&quot;/&gt;&lt;wsp:rsid wsp:val=&quot;000800C5&quot;/&gt;&lt;wsp:rsid wsp:val=&quot;000A5F78&quot;/&gt;&lt;wsp:rsid wsp:val=&quot;000A7F8F&quot;/&gt;&lt;wsp:rsid wsp:val=&quot;000C5918&quot;/&gt;&lt;wsp:rsid wsp:val=&quot;000D2A05&quot;/&gt;&lt;wsp:rsid wsp:val=&quot;000D336C&quot;/&gt;&lt;wsp:rsid wsp:val=&quot;000D6020&quot;/&gt;&lt;wsp:rsid wsp:val=&quot;000E359B&quot;/&gt;&lt;wsp:rsid wsp:val=&quot;000F1679&quot;/&gt;&lt;wsp:rsid wsp:val=&quot;000F4E0A&quot;/&gt;&lt;wsp:rsid wsp:val=&quot;000F7009&quot;/&gt;&lt;wsp:rsid wsp:val=&quot;001054C3&quot;/&gt;&lt;wsp:rsid wsp:val=&quot;00113E05&quot;/&gt;&lt;wsp:rsid wsp:val=&quot;001170B6&quot;/&gt;&lt;wsp:rsid wsp:val=&quot;0012197F&quot;/&gt;&lt;wsp:rsid wsp:val=&quot;00123697&quot;/&gt;&lt;wsp:rsid wsp:val=&quot;00124041&quot;/&gt;&lt;wsp:rsid wsp:val=&quot;00135137&quot;/&gt;&lt;wsp:rsid wsp:val=&quot;001A3846&quot;/&gt;&lt;wsp:rsid wsp:val=&quot;001A3A83&quot;/&gt;&lt;wsp:rsid wsp:val=&quot;001A5EE7&quot;/&gt;&lt;wsp:rsid wsp:val=&quot;001C0645&quot;/&gt;&lt;wsp:rsid wsp:val=&quot;001D44E8&quot;/&gt;&lt;wsp:rsid wsp:val=&quot;001E27C1&quot;/&gt;&lt;wsp:rsid wsp:val=&quot;001F24C3&quot;/&gt;&lt;wsp:rsid wsp:val=&quot;001F5C61&quot;/&gt;&lt;wsp:rsid wsp:val=&quot;00210849&quot;/&gt;&lt;wsp:rsid wsp:val=&quot;00224E2B&quot;/&gt;&lt;wsp:rsid wsp:val=&quot;00262070&quot;/&gt;&lt;wsp:rsid wsp:val=&quot;00285528&quot;/&gt;&lt;wsp:rsid wsp:val=&quot;002A7BDD&quot;/&gt;&lt;wsp:rsid wsp:val=&quot;002D7A4F&quot;/&gt;&lt;wsp:rsid wsp:val=&quot;002E0356&quot;/&gt;&lt;wsp:rsid wsp:val=&quot;002E21CB&quot;/&gt;&lt;wsp:rsid wsp:val=&quot;002F477B&quot;/&gt;&lt;wsp:rsid wsp:val=&quot;00300AFD&quot;/&gt;&lt;wsp:rsid wsp:val=&quot;00305E48&quot;/&gt;&lt;wsp:rsid wsp:val=&quot;003430F5&quot;/&gt;&lt;wsp:rsid wsp:val=&quot;0036308B&quot;/&gt;&lt;wsp:rsid wsp:val=&quot;003779A5&quot;/&gt;&lt;wsp:rsid wsp:val=&quot;00392B6D&quot;/&gt;&lt;wsp:rsid wsp:val=&quot;003971BE&quot;/&gt;&lt;wsp:rsid wsp:val=&quot;003D3055&quot;/&gt;&lt;wsp:rsid wsp:val=&quot;003E05FF&quot;/&gt;&lt;wsp:rsid wsp:val=&quot;003E3E4B&quot;/&gt;&lt;wsp:rsid wsp:val=&quot;003E7828&quot;/&gt;&lt;wsp:rsid wsp:val=&quot;003F0FE4&quot;/&gt;&lt;wsp:rsid wsp:val=&quot;003F79C3&quot;/&gt;&lt;wsp:rsid wsp:val=&quot;0040388F&quot;/&gt;&lt;wsp:rsid wsp:val=&quot;00406C18&quot;/&gt;&lt;wsp:rsid wsp:val=&quot;0041318B&quot;/&gt;&lt;wsp:rsid wsp:val=&quot;004149F3&quot;/&gt;&lt;wsp:rsid wsp:val=&quot;004522DA&quot;/&gt;&lt;wsp:rsid wsp:val=&quot;004642DC&quot;/&gt;&lt;wsp:rsid wsp:val=&quot;0047629C&quot;/&gt;&lt;wsp:rsid wsp:val=&quot;00482D9D&quot;/&gt;&lt;wsp:rsid wsp:val=&quot;00492498&quot;/&gt;&lt;wsp:rsid wsp:val=&quot;0049271A&quot;/&gt;&lt;wsp:rsid wsp:val=&quot;004B5A09&quot;/&gt;&lt;wsp:rsid wsp:val=&quot;004C1227&quot;/&gt;&lt;wsp:rsid wsp:val=&quot;004C3F48&quot;/&gt;&lt;wsp:rsid wsp:val=&quot;004E3F01&quot;/&gt;&lt;wsp:rsid wsp:val=&quot;004F0E5C&quot;/&gt;&lt;wsp:rsid wsp:val=&quot;004F330D&quot;/&gt;&lt;wsp:rsid wsp:val=&quot;004F5DEB&quot;/&gt;&lt;wsp:rsid wsp:val=&quot;004F7E36&quot;/&gt;&lt;wsp:rsid wsp:val=&quot;005128A4&quot;/&gt;&lt;wsp:rsid wsp:val=&quot;00515504&quot;/&gt;&lt;wsp:rsid wsp:val=&quot;00533F2A&quot;/&gt;&lt;wsp:rsid wsp:val=&quot;00542F1C&quot;/&gt;&lt;wsp:rsid wsp:val=&quot;005743FF&quot;/&gt;&lt;wsp:rsid wsp:val=&quot;005813C7&quot;/&gt;&lt;wsp:rsid wsp:val=&quot;00584FC5&quot;/&gt;&lt;wsp:rsid wsp:val=&quot;0059081E&quot;/&gt;&lt;wsp:rsid wsp:val=&quot;00592E20&quot;/&gt;&lt;wsp:rsid wsp:val=&quot;005A12AC&quot;/&gt;&lt;wsp:rsid wsp:val=&quot;005A1F31&quot;/&gt;&lt;wsp:rsid wsp:val=&quot;005A4584&quot;/&gt;&lt;wsp:rsid wsp:val=&quot;005B2824&quot;/&gt;&lt;wsp:rsid wsp:val=&quot;005C0FD9&quot;/&gt;&lt;wsp:rsid wsp:val=&quot;005C6B9C&quot;/&gt;&lt;wsp:rsid wsp:val=&quot;006067BF&quot;/&gt;&lt;wsp:rsid wsp:val=&quot;00616342&quot;/&gt;&lt;wsp:rsid wsp:val=&quot;00637627&quot;/&gt;&lt;wsp:rsid wsp:val=&quot;006503CC&quot;/&gt;&lt;wsp:rsid wsp:val=&quot;006666A1&quot;/&gt;&lt;wsp:rsid wsp:val=&quot;00682173&quot;/&gt;&lt;wsp:rsid wsp:val=&quot;006866A2&quot;/&gt;&lt;wsp:rsid wsp:val=&quot;006B4E5C&quot;/&gt;&lt;wsp:rsid wsp:val=&quot;006B6A26&quot;/&gt;&lt;wsp:rsid wsp:val=&quot;006C77BD&quot;/&gt;&lt;wsp:rsid wsp:val=&quot;006D166E&quot;/&gt;&lt;wsp:rsid wsp:val=&quot;006E6485&quot;/&gt;&lt;wsp:rsid wsp:val=&quot;006E6A4B&quot;/&gt;&lt;wsp:rsid wsp:val=&quot;006F0E9F&quot;/&gt;&lt;wsp:rsid wsp:val=&quot;006F7ED4&quot;/&gt;&lt;wsp:rsid wsp:val=&quot;00703B38&quot;/&gt;&lt;wsp:rsid wsp:val=&quot;00703E08&quot;/&gt;&lt;wsp:rsid wsp:val=&quot;00710C31&quot;/&gt;&lt;wsp:rsid wsp:val=&quot;0072083C&quot;/&gt;&lt;wsp:rsid wsp:val=&quot;00722A97&quot;/&gt;&lt;wsp:rsid wsp:val=&quot;007264BC&quot;/&gt;&lt;wsp:rsid wsp:val=&quot;007267B7&quot;/&gt;&lt;wsp:rsid wsp:val=&quot;007339A2&quot;/&gt;&lt;wsp:rsid wsp:val=&quot;00750ED6&quot;/&gt;&lt;wsp:rsid wsp:val=&quot;007625A7&quot;/&gt;&lt;wsp:rsid wsp:val=&quot;007720DD&quot;/&gt;&lt;wsp:rsid wsp:val=&quot;0078526F&quot;/&gt;&lt;wsp:rsid wsp:val=&quot;00795F6A&quot;/&gt;&lt;wsp:rsid wsp:val=&quot;0086070F&quot;/&gt;&lt;wsp:rsid wsp:val=&quot;008B1FD8&quot;/&gt;&lt;wsp:rsid wsp:val=&quot;008B3CBC&quot;/&gt;&lt;wsp:rsid wsp:val=&quot;008C264A&quot;/&gt;&lt;wsp:rsid wsp:val=&quot;008E3C13&quot;/&gt;&lt;wsp:rsid wsp:val=&quot;0091664F&quot;/&gt;&lt;wsp:rsid wsp:val=&quot;00923CFF&quot;/&gt;&lt;wsp:rsid wsp:val=&quot;009274AC&quot;/&gt;&lt;wsp:rsid wsp:val=&quot;0093249D&quot;/&gt;&lt;wsp:rsid wsp:val=&quot;00941E4A&quot;/&gt;&lt;wsp:rsid wsp:val=&quot;00953DE7&quot;/&gt;&lt;wsp:rsid wsp:val=&quot;009B20FA&quot;/&gt;&lt;wsp:rsid wsp:val=&quot;009E089A&quot;/&gt;&lt;wsp:rsid wsp:val=&quot;009E2ED0&quot;/&gt;&lt;wsp:rsid wsp:val=&quot;00A221CA&quot;/&gt;&lt;wsp:rsid wsp:val=&quot;00A22BAF&quot;/&gt;&lt;wsp:rsid wsp:val=&quot;00A65963&quot;/&gt;&lt;wsp:rsid wsp:val=&quot;00A8499E&quot;/&gt;&lt;wsp:rsid wsp:val=&quot;00A94ED8&quot;/&gt;&lt;wsp:rsid wsp:val=&quot;00AC7270&quot;/&gt;&lt;wsp:rsid wsp:val=&quot;00AE6EEB&quot;/&gt;&lt;wsp:rsid wsp:val=&quot;00AF07A1&quot;/&gt;&lt;wsp:rsid wsp:val=&quot;00AF405D&quot;/&gt;&lt;wsp:rsid wsp:val=&quot;00B02EFE&quot;/&gt;&lt;wsp:rsid wsp:val=&quot;00B06061&quot;/&gt;&lt;wsp:rsid wsp:val=&quot;00B12036&quot;/&gt;&lt;wsp:rsid wsp:val=&quot;00B25AB5&quot;/&gt;&lt;wsp:rsid wsp:val=&quot;00B269AB&quot;/&gt;&lt;wsp:rsid wsp:val=&quot;00B3123C&quot;/&gt;&lt;wsp:rsid wsp:val=&quot;00B44C3D&quot;/&gt;&lt;wsp:rsid wsp:val=&quot;00B637F7&quot;/&gt;&lt;wsp:rsid wsp:val=&quot;00B64DA9&quot;/&gt;&lt;wsp:rsid wsp:val=&quot;00B75EBB&quot;/&gt;&lt;wsp:rsid wsp:val=&quot;00B86C60&quot;/&gt;&lt;wsp:rsid wsp:val=&quot;00B92E82&quot;/&gt;&lt;wsp:rsid wsp:val=&quot;00B97063&quot;/&gt;&lt;wsp:rsid wsp:val=&quot;00BD0728&quot;/&gt;&lt;wsp:rsid wsp:val=&quot;00BD1DCE&quot;/&gt;&lt;wsp:rsid wsp:val=&quot;00BE0D72&quot;/&gt;&lt;wsp:rsid wsp:val=&quot;00C21C55&quot;/&gt;&lt;wsp:rsid wsp:val=&quot;00C23AF8&quot;/&gt;&lt;wsp:rsid wsp:val=&quot;00C25035&quot;/&gt;&lt;wsp:rsid wsp:val=&quot;00C30691&quot;/&gt;&lt;wsp:rsid wsp:val=&quot;00C76927&quot;/&gt;&lt;wsp:rsid wsp:val=&quot;00C935EB&quot;/&gt;&lt;wsp:rsid wsp:val=&quot;00C9709F&quot;/&gt;&lt;wsp:rsid wsp:val=&quot;00CC28ED&quot;/&gt;&lt;wsp:rsid wsp:val=&quot;00CC3702&quot;/&gt;&lt;wsp:rsid wsp:val=&quot;00CC6D27&quot;/&gt;&lt;wsp:rsid wsp:val=&quot;00CD4B06&quot;/&gt;&lt;wsp:rsid wsp:val=&quot;00CF74DF&quot;/&gt;&lt;wsp:rsid wsp:val=&quot;00D042D1&quot;/&gt;&lt;wsp:rsid wsp:val=&quot;00D056D6&quot;/&gt;&lt;wsp:rsid wsp:val=&quot;00D36459&quot;/&gt;&lt;wsp:rsid wsp:val=&quot;00D602B8&quot;/&gt;&lt;wsp:rsid wsp:val=&quot;00D725B7&quot;/&gt;&lt;wsp:rsid wsp:val=&quot;00D76316&quot;/&gt;&lt;wsp:rsid wsp:val=&quot;00D80A2E&quot;/&gt;&lt;wsp:rsid wsp:val=&quot;00D96BCF&quot;/&gt;&lt;wsp:rsid wsp:val=&quot;00DA5E51&quot;/&gt;&lt;wsp:rsid wsp:val=&quot;00DE5B96&quot;/&gt;&lt;wsp:rsid wsp:val=&quot;00DE62E3&quot;/&gt;&lt;wsp:rsid wsp:val=&quot;00E04BCB&quot;/&gt;&lt;wsp:rsid wsp:val=&quot;00E057F6&quot;/&gt;&lt;wsp:rsid wsp:val=&quot;00E33CED&quot;/&gt;&lt;wsp:rsid wsp:val=&quot;00E54B1E&quot;/&gt;&lt;wsp:rsid wsp:val=&quot;00E61812&quot;/&gt;&lt;wsp:rsid wsp:val=&quot;00E74433&quot;/&gt;&lt;wsp:rsid wsp:val=&quot;00E74A65&quot;/&gt;&lt;wsp:rsid wsp:val=&quot;00E8221E&quot;/&gt;&lt;wsp:rsid wsp:val=&quot;00E950EE&quot;/&gt;&lt;wsp:rsid wsp:val=&quot;00EB1D80&quot;/&gt;&lt;wsp:rsid wsp:val=&quot;00EB2286&quot;/&gt;&lt;wsp:rsid wsp:val=&quot;00ED5A21&quot;/&gt;&lt;wsp:rsid wsp:val=&quot;00EE6CAC&quot;/&gt;&lt;wsp:rsid wsp:val=&quot;00EF27EF&quot;/&gt;&lt;wsp:rsid wsp:val=&quot;00F01A31&quot;/&gt;&lt;wsp:rsid wsp:val=&quot;00F07DFE&quot;/&gt;&lt;wsp:rsid wsp:val=&quot;00F12957&quot;/&gt;&lt;wsp:rsid wsp:val=&quot;00F225BD&quot;/&gt;&lt;wsp:rsid wsp:val=&quot;00F244A5&quot;/&gt;&lt;wsp:rsid wsp:val=&quot;00F307E9&quot;/&gt;&lt;wsp:rsid wsp:val=&quot;00F347F8&quot;/&gt;&lt;wsp:rsid wsp:val=&quot;00F649B9&quot;/&gt;&lt;wsp:rsid wsp:val=&quot;00F66110&quot;/&gt;&lt;wsp:rsid wsp:val=&quot;00FA4A3D&quot;/&gt;&lt;wsp:rsid wsp:val=&quot;00FB0613&quot;/&gt;&lt;wsp:rsid wsp:val=&quot;00FC00E0&quot;/&gt;&lt;wsp:rsid wsp:val=&quot;00FE36E5&quot;/&gt;&lt;/wsp:rsids&gt;&lt;/w:docPr&gt;&lt;w:body&gt;&lt;w:p wsp:rsidR=&quot;00000000&quot; wsp:rsidRDefault=&quot;00F649B9&quot;&gt;&lt;m:oMathPara&gt;&lt;m:oMath&gt;&lt;m:r&gt;&lt;w:rPr&gt;&lt;w:rFonts w:ascii=&quot;Cambria Math&quot; w:h-ansi=&quot;Cambria Math&quot; w:cs=&quot;Times New Roman&quot;/&gt;&lt;wx:font wx:val=&quot;Cambria Math&quot;/&gt;&lt;w:i/&gt;&lt;w:lang w:val=&quot;EN-US&quot;/&gt;&lt;/w:rPr&gt;&lt;m:t&gt;SV=Ï€ x PA &lt;/m:t&gt;&lt;/m:r&gt;&lt;m:sSup&gt;&lt;m:sSupPr&gt;&lt;m:ctrlPr&gt;&lt;w:rPr&gt;&lt;w:rFonts w:ascii=&quot;Cambria Math&quot; w:h-ansi=&quot;Cambria Math&quot; w:cs=&quot;Times New Roman&quot;/&gt;&lt;wx:font wx:val=&quot;Cambria Math&quot;/&gt;&lt;w:i/&gt;&lt;w:lang w:val=&quot;EN-US&quot;/&gt;&lt;/w:rPr&gt;&lt;/m:ctrlPr&gt;&lt;/m:sSupPr&gt;&lt;m:e&gt;&lt;m:r&gt;&lt;w:rPr&gt;&lt;w:rFonts w:ascii=&quot;Cambria Math&quot; w:h-ansi=&quot;Cambria Math&quot; w:cs=&quot;Times New Roman&quot;/&gt;&lt;wx:font wx:val=&quot;Cambria Math&quot;/&gt;&lt;w:i/&gt;&lt;w:lang w:val=&quot;EN-US&quot;/&gt;&lt;/w:rPr&gt;&lt;m:t&gt;radius&lt;/m:t&gt;&lt;/m:r&gt;&lt;/m:e&gt;&lt;m:sup&gt;&lt;m:r&gt;&lt;w:rPr&gt;&lt;w:rFonts w:ascii=&quot;Cambria Math&quot; w:h-ansi=&quot;Cambria Math&quot; w:cs=&quot;Times New Roman&quot;/&gt;&lt;wx:font wx:val=&quot;Cambria Math&quot;/&gt;&lt;w:i/&gt;&lt;w:lang w:val=&quot;EN-US&quot;/&gt;&lt;/w:rPr&gt;&lt;m:t&gt;2&lt;/m:t&gt;&lt;/m:r&gt;&lt;/m:sup&gt;&lt;/m:sSup&gt;&lt;m:r&gt;&lt;w:rPr&gt;&lt;w:rFonts w:ascii=&quot;Cambria Math&quot; w:h-ansi=&quot;Cambria Math&quot; w:cs=&quot;Times New Roman&quot;/&gt;&lt;wx:font wx:val=&quot;Cambria Math&quot;/&gt;&lt;w:i/&gt;&lt;w:lang w:val=&quot;EN-US&quot;/&gt;&lt;/w:rPr&gt;&lt;m:t&gt; x VTI)&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5" o:title="" chromakey="white"/>
          </v:shape>
        </w:pict>
      </w:r>
      <w:r w:rsidRPr="00167913">
        <w:rPr>
          <w:rFonts w:ascii="Times New Roman" w:hAnsi="Times New Roman" w:cs="Times New Roman"/>
          <w:lang w:val="en-GB"/>
        </w:rPr>
        <w:fldChar w:fldCharType="end"/>
      </w:r>
      <w:r w:rsidRPr="00167913">
        <w:rPr>
          <w:rFonts w:ascii="Times New Roman" w:hAnsi="Times New Roman" w:cs="Times New Roman"/>
          <w:lang w:val="en-GB"/>
        </w:rPr>
        <w:t xml:space="preserve"> and cardiac output (CO=SV x HR), expressed per gram of animal.</w:t>
      </w:r>
    </w:p>
    <w:p w:rsidR="00F54FAE" w:rsidRPr="00167913" w:rsidRDefault="00F54FAE" w:rsidP="00F54FAE">
      <w:pPr>
        <w:spacing w:line="480" w:lineRule="auto"/>
        <w:rPr>
          <w:rFonts w:ascii="Times New Roman" w:hAnsi="Times New Roman" w:cs="Times New Roman"/>
          <w:lang w:val="en-GB"/>
        </w:rPr>
      </w:pPr>
    </w:p>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lang w:val="en-GB"/>
        </w:rPr>
        <w:t xml:space="preserve">Analysis of mesenteric perfusion </w:t>
      </w:r>
    </w:p>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lang w:val="en-GB"/>
        </w:rPr>
        <w:t>After echocardiography, a wide median laparotomy was performed. The ileum was disposed in a similar manner in all animals</w:t>
      </w:r>
      <w:r w:rsidR="0059517A">
        <w:rPr>
          <w:rFonts w:ascii="Times New Roman" w:hAnsi="Times New Roman" w:cs="Times New Roman"/>
          <w:lang w:val="en-GB"/>
        </w:rPr>
        <w:t xml:space="preserve"> and humidified with a 37°C warmed compress soaked with 0.9%NaCl</w:t>
      </w:r>
      <w:r w:rsidRPr="00167913">
        <w:rPr>
          <w:rFonts w:ascii="Times New Roman" w:hAnsi="Times New Roman" w:cs="Times New Roman"/>
          <w:lang w:val="en-GB"/>
        </w:rPr>
        <w:t xml:space="preserve">. Microcirculation acquisition was performed by Laser Speckle Contrast Imaging at a 20 cm distance and a 1500 frames/256 </w:t>
      </w:r>
      <w:proofErr w:type="spellStart"/>
      <w:r w:rsidRPr="00167913">
        <w:rPr>
          <w:rFonts w:ascii="Times New Roman" w:hAnsi="Times New Roman" w:cs="Times New Roman"/>
          <w:lang w:val="en-GB"/>
        </w:rPr>
        <w:t>colors</w:t>
      </w:r>
      <w:proofErr w:type="spellEnd"/>
      <w:r w:rsidRPr="00167913">
        <w:rPr>
          <w:rFonts w:ascii="Times New Roman" w:hAnsi="Times New Roman" w:cs="Times New Roman"/>
          <w:lang w:val="en-GB"/>
        </w:rPr>
        <w:t xml:space="preserve"> acquisition (MoorLFPI-2 Full Field Laser Perfusion Imager – Moor Instruments, UK)</w:t>
      </w:r>
      <w:r w:rsidR="0059517A">
        <w:rPr>
          <w:rFonts w:ascii="Times New Roman" w:hAnsi="Times New Roman" w:cs="Times New Roman"/>
          <w:lang w:val="en-GB"/>
        </w:rPr>
        <w:t xml:space="preserve"> five minutes after the laparotomy</w:t>
      </w:r>
      <w:r w:rsidRPr="00167913">
        <w:rPr>
          <w:rFonts w:ascii="Times New Roman" w:hAnsi="Times New Roman" w:cs="Times New Roman"/>
          <w:lang w:val="en-GB"/>
        </w:rPr>
        <w:t>. Image analysis was performed in four similar regions of interest on the gut, distant from the jejunal site, and mean values are expressed as perfusion units (PU).</w:t>
      </w:r>
    </w:p>
    <w:p w:rsidR="00F54FAE" w:rsidRPr="00167913" w:rsidRDefault="00F54FAE" w:rsidP="00F54FAE">
      <w:pPr>
        <w:spacing w:line="480" w:lineRule="auto"/>
        <w:rPr>
          <w:rFonts w:ascii="Times New Roman" w:hAnsi="Times New Roman" w:cs="Times New Roman"/>
          <w:lang w:val="en-GB"/>
        </w:rPr>
      </w:pPr>
    </w:p>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lang w:val="en-GB"/>
        </w:rPr>
        <w:t>Capillary leakage and Evans Blue assay</w:t>
      </w:r>
    </w:p>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lang w:val="en-GB"/>
        </w:rPr>
        <w:t>Thirty mg/kg of 1% Evans blue (Sigma, France)</w:t>
      </w:r>
      <w:r w:rsidRPr="00167913">
        <w:rPr>
          <w:rFonts w:ascii="Times New Roman" w:hAnsi="Times New Roman" w:cs="Times New Roman"/>
          <w:color w:val="FF0000"/>
          <w:lang w:val="en-GB"/>
        </w:rPr>
        <w:t xml:space="preserve"> </w:t>
      </w:r>
      <w:r w:rsidRPr="00167913">
        <w:rPr>
          <w:rFonts w:ascii="Times New Roman" w:hAnsi="Times New Roman" w:cs="Times New Roman"/>
          <w:lang w:val="en-GB"/>
        </w:rPr>
        <w:t xml:space="preserve">was injected intravenously over a 2 min period. 45 min later, the animal was anesthetized and, after opening of the right auricula, a 18G cannula was inserted through the left ventricle into the ascending aorta to flush away intravascular dye from the bloodstream by 1% paraformaldehyde (PFA) perfusion in heparinized saline solution, at a pressure of 120 mmHg for 3 min. Heart (left ventricle), lungs, gut and liver samples were taken and dehydrated at 60°C for 5 days. The samples were incubated in a 10% solution of formamide (10 µL/mg of tissue, Sigma, France) at 37°C for 3 days and then centrifuged at 3000G for 15 min. The absorbance of the supernatant was measured using spectrophotometry at 620 nm. </w:t>
      </w:r>
    </w:p>
    <w:p w:rsidR="00F54FAE" w:rsidRPr="00167913" w:rsidRDefault="00F54FAE" w:rsidP="00F54FAE">
      <w:pPr>
        <w:spacing w:line="480" w:lineRule="auto"/>
        <w:rPr>
          <w:rFonts w:ascii="Times New Roman" w:hAnsi="Times New Roman" w:cs="Times New Roman"/>
          <w:lang w:val="en-GB"/>
        </w:rPr>
      </w:pPr>
    </w:p>
    <w:p w:rsidR="00F54FAE" w:rsidRPr="00167913" w:rsidRDefault="00F54FAE" w:rsidP="00F54FAE">
      <w:pPr>
        <w:spacing w:line="480" w:lineRule="auto"/>
        <w:rPr>
          <w:rFonts w:ascii="Times New Roman" w:hAnsi="Times New Roman" w:cs="Times New Roman"/>
          <w:color w:val="FF0000"/>
          <w:lang w:val="en-GB"/>
        </w:rPr>
      </w:pPr>
      <w:proofErr w:type="spellStart"/>
      <w:r w:rsidRPr="00167913">
        <w:rPr>
          <w:rFonts w:ascii="Times New Roman" w:hAnsi="Times New Roman" w:cs="Times New Roman"/>
          <w:lang w:val="en-GB"/>
        </w:rPr>
        <w:t>Hemodynamics</w:t>
      </w:r>
      <w:proofErr w:type="spellEnd"/>
      <w:r w:rsidRPr="00167913">
        <w:rPr>
          <w:rFonts w:ascii="Times New Roman" w:hAnsi="Times New Roman" w:cs="Times New Roman"/>
          <w:lang w:val="en-GB"/>
        </w:rPr>
        <w:t xml:space="preserve"> </w:t>
      </w:r>
    </w:p>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color w:val="000000"/>
          <w:lang w:val="en-GB"/>
        </w:rPr>
        <w:lastRenderedPageBreak/>
        <w:t xml:space="preserve">Left-ventricular (LV) pressure-volume loops and </w:t>
      </w:r>
      <w:proofErr w:type="spellStart"/>
      <w:r w:rsidRPr="00167913">
        <w:rPr>
          <w:rFonts w:ascii="Times New Roman" w:hAnsi="Times New Roman" w:cs="Times New Roman"/>
          <w:color w:val="000000"/>
          <w:lang w:val="en-GB"/>
        </w:rPr>
        <w:t>hemodynamics</w:t>
      </w:r>
      <w:proofErr w:type="spellEnd"/>
      <w:r w:rsidRPr="00167913">
        <w:rPr>
          <w:rFonts w:ascii="Times New Roman" w:hAnsi="Times New Roman" w:cs="Times New Roman"/>
          <w:color w:val="000000"/>
          <w:lang w:val="en-GB"/>
        </w:rPr>
        <w:t xml:space="preserve"> were obtained using</w:t>
      </w:r>
      <w:r w:rsidRPr="00167913">
        <w:rPr>
          <w:rFonts w:ascii="Times New Roman" w:hAnsi="Times New Roman" w:cs="Times New Roman"/>
          <w:lang w:val="en-GB"/>
        </w:rPr>
        <w:t xml:space="preserve"> a miniaturized combined conductance catheter-micromanometer (model SPR-671, Millar Instruments, USA) connected to a pressure-conductance unit (MPCU-2000, Millar Instruments, USA), after insertion through the right carotid into the LV under pressure control. LV end-systolic pressure (LVESP), LV end-diastolic pressure (LVEDP), </w:t>
      </w:r>
      <w:proofErr w:type="spellStart"/>
      <w:r w:rsidRPr="00167913">
        <w:rPr>
          <w:rFonts w:ascii="Times New Roman" w:hAnsi="Times New Roman" w:cs="Times New Roman"/>
          <w:lang w:val="en-GB"/>
        </w:rPr>
        <w:t>dP</w:t>
      </w:r>
      <w:proofErr w:type="spellEnd"/>
      <w:r w:rsidRPr="00167913">
        <w:rPr>
          <w:rFonts w:ascii="Times New Roman" w:hAnsi="Times New Roman" w:cs="Times New Roman"/>
          <w:lang w:val="en-GB"/>
        </w:rPr>
        <w:t>/</w:t>
      </w:r>
      <w:proofErr w:type="spellStart"/>
      <w:r w:rsidRPr="00167913">
        <w:rPr>
          <w:rFonts w:ascii="Times New Roman" w:hAnsi="Times New Roman" w:cs="Times New Roman"/>
          <w:lang w:val="en-GB"/>
        </w:rPr>
        <w:t>dt</w:t>
      </w:r>
      <w:r w:rsidRPr="00167913">
        <w:rPr>
          <w:rFonts w:ascii="Times New Roman" w:hAnsi="Times New Roman" w:cs="Times New Roman"/>
          <w:vertAlign w:val="subscript"/>
          <w:lang w:val="en-GB"/>
        </w:rPr>
        <w:t>min</w:t>
      </w:r>
      <w:proofErr w:type="spellEnd"/>
      <w:r w:rsidRPr="00167913">
        <w:rPr>
          <w:rFonts w:ascii="Times New Roman" w:hAnsi="Times New Roman" w:cs="Times New Roman"/>
          <w:lang w:val="en-GB"/>
        </w:rPr>
        <w:t xml:space="preserve">, </w:t>
      </w:r>
      <w:proofErr w:type="spellStart"/>
      <w:r w:rsidRPr="00167913">
        <w:rPr>
          <w:rFonts w:ascii="Times New Roman" w:hAnsi="Times New Roman" w:cs="Times New Roman"/>
          <w:lang w:val="en-GB"/>
        </w:rPr>
        <w:t>dP</w:t>
      </w:r>
      <w:proofErr w:type="spellEnd"/>
      <w:r w:rsidRPr="00167913">
        <w:rPr>
          <w:rFonts w:ascii="Times New Roman" w:hAnsi="Times New Roman" w:cs="Times New Roman"/>
          <w:lang w:val="en-GB"/>
        </w:rPr>
        <w:t>/</w:t>
      </w:r>
      <w:proofErr w:type="spellStart"/>
      <w:r w:rsidRPr="00167913">
        <w:rPr>
          <w:rFonts w:ascii="Times New Roman" w:hAnsi="Times New Roman" w:cs="Times New Roman"/>
          <w:lang w:val="en-GB"/>
        </w:rPr>
        <w:t>dt</w:t>
      </w:r>
      <w:r w:rsidRPr="00167913">
        <w:rPr>
          <w:rFonts w:ascii="Times New Roman" w:hAnsi="Times New Roman" w:cs="Times New Roman"/>
          <w:vertAlign w:val="subscript"/>
          <w:lang w:val="en-GB"/>
        </w:rPr>
        <w:t>max</w:t>
      </w:r>
      <w:proofErr w:type="spellEnd"/>
      <w:r w:rsidRPr="00167913">
        <w:rPr>
          <w:rFonts w:ascii="Times New Roman" w:hAnsi="Times New Roman" w:cs="Times New Roman"/>
          <w:lang w:val="en-GB"/>
        </w:rPr>
        <w:t xml:space="preserve"> and LV relaxation constant Tau (Weiss Method) were recorded/calculated. Pressure-volume loops were recorded at baseline and during gently occlusion of abdominal aorta to calculate LVESP and LVEDP- relation (LVESPVR and LVEDPVR) calculated as indicators of load-independent LV contractile function and LV compliance. Blood pressure was measured immediately before crossing the aortic valve. </w:t>
      </w:r>
      <w:r w:rsidR="008058F0" w:rsidRPr="008058F0">
        <w:rPr>
          <w:rFonts w:ascii="Times New Roman" w:hAnsi="Times New Roman" w:cs="Times New Roman"/>
          <w:highlight w:val="yellow"/>
          <w:lang w:val="en-GB"/>
        </w:rPr>
        <w:t>At the end of the procedure, a  blood sample was collected from the</w:t>
      </w:r>
      <w:r w:rsidR="008058F0">
        <w:rPr>
          <w:rFonts w:ascii="Times New Roman" w:hAnsi="Times New Roman" w:cs="Times New Roman"/>
          <w:highlight w:val="yellow"/>
          <w:lang w:val="en-GB"/>
        </w:rPr>
        <w:t xml:space="preserve"> abdominal</w:t>
      </w:r>
      <w:r w:rsidR="008058F0" w:rsidRPr="008058F0">
        <w:rPr>
          <w:rFonts w:ascii="Times New Roman" w:hAnsi="Times New Roman" w:cs="Times New Roman"/>
          <w:highlight w:val="yellow"/>
          <w:lang w:val="en-GB"/>
        </w:rPr>
        <w:t xml:space="preserve"> aort</w:t>
      </w:r>
      <w:r w:rsidR="008058F0">
        <w:rPr>
          <w:rFonts w:ascii="Times New Roman" w:hAnsi="Times New Roman" w:cs="Times New Roman"/>
          <w:highlight w:val="yellow"/>
          <w:lang w:val="en-GB"/>
        </w:rPr>
        <w:t>a</w:t>
      </w:r>
      <w:r w:rsidR="008058F0" w:rsidRPr="008058F0">
        <w:rPr>
          <w:rFonts w:ascii="Times New Roman" w:hAnsi="Times New Roman" w:cs="Times New Roman"/>
          <w:highlight w:val="yellow"/>
          <w:lang w:val="en-GB"/>
        </w:rPr>
        <w:t xml:space="preserve"> into 4 mL</w:t>
      </w:r>
      <w:r w:rsidR="008058F0">
        <w:rPr>
          <w:rFonts w:ascii="Times New Roman" w:hAnsi="Times New Roman" w:cs="Times New Roman"/>
          <w:lang w:val="en-GB"/>
        </w:rPr>
        <w:t xml:space="preserve"> </w:t>
      </w:r>
      <w:r w:rsidR="008058F0" w:rsidRPr="008058F0">
        <w:rPr>
          <w:rFonts w:ascii="Times New Roman" w:hAnsi="Times New Roman" w:cs="Times New Roman"/>
          <w:highlight w:val="yellow"/>
          <w:lang w:val="en-CA"/>
        </w:rPr>
        <w:t>ethylenediaminetetraacetic acid coated tube</w:t>
      </w:r>
      <w:r w:rsidR="008058F0">
        <w:rPr>
          <w:rFonts w:ascii="Times New Roman" w:hAnsi="Times New Roman" w:cs="Times New Roman"/>
          <w:highlight w:val="yellow"/>
          <w:lang w:val="en-CA"/>
        </w:rPr>
        <w:t xml:space="preserve">. Osmolality of the solution was measured using a </w:t>
      </w:r>
      <w:proofErr w:type="spellStart"/>
      <w:r w:rsidR="008058F0">
        <w:rPr>
          <w:rFonts w:ascii="Times New Roman" w:hAnsi="Times New Roman" w:cs="Times New Roman"/>
          <w:highlight w:val="yellow"/>
          <w:lang w:val="en-CA"/>
        </w:rPr>
        <w:t>cryoscopic</w:t>
      </w:r>
      <w:proofErr w:type="spellEnd"/>
      <w:r w:rsidR="008058F0">
        <w:rPr>
          <w:rFonts w:ascii="Times New Roman" w:hAnsi="Times New Roman" w:cs="Times New Roman"/>
          <w:highlight w:val="yellow"/>
          <w:lang w:val="en-CA"/>
        </w:rPr>
        <w:t xml:space="preserve"> osmometer and results are expressed in </w:t>
      </w:r>
      <w:proofErr w:type="spellStart"/>
      <w:r w:rsidR="008058F0">
        <w:rPr>
          <w:rFonts w:ascii="Times New Roman" w:hAnsi="Times New Roman" w:cs="Times New Roman"/>
          <w:highlight w:val="yellow"/>
          <w:lang w:val="en-CA"/>
        </w:rPr>
        <w:t>mosmol</w:t>
      </w:r>
      <w:proofErr w:type="spellEnd"/>
      <w:r w:rsidR="008058F0">
        <w:rPr>
          <w:rFonts w:ascii="Times New Roman" w:hAnsi="Times New Roman" w:cs="Times New Roman"/>
          <w:highlight w:val="yellow"/>
          <w:lang w:val="en-CA"/>
        </w:rPr>
        <w:t>/kg of plasma.</w:t>
      </w:r>
    </w:p>
    <w:p w:rsidR="00F54FAE" w:rsidRPr="00167913" w:rsidRDefault="00F54FAE" w:rsidP="00F54FAE">
      <w:pPr>
        <w:spacing w:line="480" w:lineRule="auto"/>
        <w:rPr>
          <w:rFonts w:ascii="Times New Roman" w:hAnsi="Times New Roman" w:cs="Times New Roman"/>
          <w:lang w:val="en-GB"/>
        </w:rPr>
      </w:pPr>
    </w:p>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lang w:val="en-GB"/>
        </w:rPr>
        <w:t xml:space="preserve">Biological parameters </w:t>
      </w:r>
    </w:p>
    <w:p w:rsidR="00F54FAE" w:rsidRPr="00167913" w:rsidRDefault="00F54FAE" w:rsidP="00F54FAE">
      <w:pPr>
        <w:spacing w:line="480" w:lineRule="auto"/>
        <w:rPr>
          <w:rFonts w:ascii="Times New Roman" w:hAnsi="Times New Roman" w:cs="Times New Roman"/>
          <w:lang w:val="en-GB"/>
        </w:rPr>
      </w:pPr>
      <w:r w:rsidRPr="00167913">
        <w:rPr>
          <w:rFonts w:ascii="Times New Roman" w:hAnsi="Times New Roman" w:cs="Times New Roman"/>
          <w:lang w:val="en-GB"/>
        </w:rPr>
        <w:t xml:space="preserve">At the end of </w:t>
      </w:r>
      <w:r w:rsidR="008058F0">
        <w:rPr>
          <w:rFonts w:ascii="Times New Roman" w:hAnsi="Times New Roman" w:cs="Times New Roman"/>
          <w:lang w:val="en-GB"/>
        </w:rPr>
        <w:t xml:space="preserve">the </w:t>
      </w:r>
      <w:r w:rsidRPr="00167913">
        <w:rPr>
          <w:rFonts w:ascii="Times New Roman" w:hAnsi="Times New Roman" w:cs="Times New Roman"/>
          <w:lang w:val="en-GB"/>
        </w:rPr>
        <w:t>procedure</w:t>
      </w:r>
      <w:r w:rsidR="008058F0">
        <w:rPr>
          <w:rFonts w:ascii="Times New Roman" w:hAnsi="Times New Roman" w:cs="Times New Roman"/>
          <w:lang w:val="en-GB"/>
        </w:rPr>
        <w:t>s</w:t>
      </w:r>
      <w:bookmarkStart w:id="0" w:name="_GoBack"/>
      <w:bookmarkEnd w:id="0"/>
      <w:r w:rsidRPr="00167913">
        <w:rPr>
          <w:rFonts w:ascii="Times New Roman" w:hAnsi="Times New Roman" w:cs="Times New Roman"/>
          <w:lang w:val="en-GB"/>
        </w:rPr>
        <w:t>, a maximal volume of blood was sampled</w:t>
      </w:r>
      <w:r w:rsidR="008058F0">
        <w:rPr>
          <w:rFonts w:ascii="Times New Roman" w:hAnsi="Times New Roman" w:cs="Times New Roman"/>
          <w:lang w:val="en-GB"/>
        </w:rPr>
        <w:t xml:space="preserve"> </w:t>
      </w:r>
      <w:r w:rsidR="008058F0" w:rsidRPr="00167913">
        <w:rPr>
          <w:rFonts w:ascii="Times New Roman" w:hAnsi="Times New Roman" w:cs="Times New Roman"/>
          <w:lang w:val="en-GB"/>
        </w:rPr>
        <w:t>form the abdominal aorta</w:t>
      </w:r>
      <w:r w:rsidR="008058F0">
        <w:rPr>
          <w:rFonts w:ascii="Times New Roman" w:hAnsi="Times New Roman" w:cs="Times New Roman"/>
          <w:lang w:val="en-GB"/>
        </w:rPr>
        <w:t xml:space="preserve"> </w:t>
      </w:r>
      <w:r w:rsidR="008058F0" w:rsidRPr="008058F0">
        <w:rPr>
          <w:rFonts w:ascii="Times New Roman" w:hAnsi="Times New Roman" w:cs="Times New Roman"/>
          <w:highlight w:val="yellow"/>
          <w:lang w:val="en-GB"/>
        </w:rPr>
        <w:t>into</w:t>
      </w:r>
      <w:r w:rsidRPr="008058F0">
        <w:rPr>
          <w:rFonts w:ascii="Times New Roman" w:hAnsi="Times New Roman" w:cs="Times New Roman"/>
          <w:highlight w:val="yellow"/>
          <w:lang w:val="en-GB"/>
        </w:rPr>
        <w:t xml:space="preserve"> </w:t>
      </w:r>
      <w:r w:rsidR="008058F0" w:rsidRPr="008058F0">
        <w:rPr>
          <w:rFonts w:ascii="Times New Roman" w:hAnsi="Times New Roman" w:cs="Times New Roman"/>
          <w:highlight w:val="yellow"/>
          <w:lang w:val="en-CA"/>
        </w:rPr>
        <w:t>4 mL-ethylenediaminetetraacetic acid coated tubes</w:t>
      </w:r>
      <w:r w:rsidR="008058F0" w:rsidRPr="00ED60DE">
        <w:rPr>
          <w:lang w:val="en-CA"/>
        </w:rPr>
        <w:t xml:space="preserve"> </w:t>
      </w:r>
      <w:r w:rsidRPr="00167913">
        <w:rPr>
          <w:rFonts w:ascii="Times New Roman" w:hAnsi="Times New Roman" w:cs="Times New Roman"/>
          <w:lang w:val="en-GB"/>
        </w:rPr>
        <w:t xml:space="preserve">and then centrifuged at 1500 G for 15 min before immediate freezing in liquid nitrogen and storage at -80°C until assays. </w:t>
      </w:r>
    </w:p>
    <w:p w:rsidR="003A0CCE" w:rsidRPr="00167913" w:rsidRDefault="00F54FAE" w:rsidP="00F54FAE">
      <w:pPr>
        <w:spacing w:line="480" w:lineRule="auto"/>
        <w:ind w:firstLine="708"/>
        <w:rPr>
          <w:rFonts w:ascii="Times New Roman" w:hAnsi="Times New Roman" w:cs="Times New Roman"/>
          <w:lang w:val="en-GB"/>
        </w:rPr>
      </w:pPr>
      <w:r w:rsidRPr="00167913">
        <w:rPr>
          <w:rFonts w:ascii="Times New Roman" w:hAnsi="Times New Roman" w:cs="Times New Roman"/>
          <w:lang w:val="en-GB"/>
        </w:rPr>
        <w:t>Inflammation and capillary leakage related markers</w:t>
      </w:r>
      <w:r w:rsidR="003A0CCE" w:rsidRPr="00167913">
        <w:rPr>
          <w:rFonts w:ascii="Times New Roman" w:hAnsi="Times New Roman" w:cs="Times New Roman"/>
          <w:lang w:val="en-GB"/>
        </w:rPr>
        <w:t xml:space="preserve"> were </w:t>
      </w:r>
      <w:proofErr w:type="spellStart"/>
      <w:r w:rsidR="003A0CCE" w:rsidRPr="00167913">
        <w:rPr>
          <w:rFonts w:ascii="Times New Roman" w:hAnsi="Times New Roman" w:cs="Times New Roman"/>
          <w:lang w:val="en-GB"/>
        </w:rPr>
        <w:t>analyzed</w:t>
      </w:r>
      <w:proofErr w:type="spellEnd"/>
      <w:r w:rsidR="003A0CCE" w:rsidRPr="00167913">
        <w:rPr>
          <w:rFonts w:ascii="Times New Roman" w:hAnsi="Times New Roman" w:cs="Times New Roman"/>
          <w:lang w:val="en-GB"/>
        </w:rPr>
        <w:t xml:space="preserve"> on plasma samples using Enzyme </w:t>
      </w:r>
      <w:r w:rsidR="002E3B45" w:rsidRPr="00167913">
        <w:rPr>
          <w:rFonts w:ascii="Times New Roman" w:hAnsi="Times New Roman" w:cs="Times New Roman"/>
          <w:lang w:val="en-GB"/>
        </w:rPr>
        <w:t>Linked Immunosorbent Assay (ELISA) specific kits with the following sensitivity and detection ranges</w:t>
      </w:r>
      <w:r w:rsidR="003A0CCE" w:rsidRPr="00167913">
        <w:rPr>
          <w:rFonts w:ascii="Times New Roman" w:hAnsi="Times New Roman" w:cs="Times New Roman"/>
          <w:lang w:val="en-GB"/>
        </w:rPr>
        <w:t>.</w:t>
      </w:r>
      <w:r w:rsidRPr="00167913">
        <w:rPr>
          <w:rFonts w:ascii="Times New Roman" w:hAnsi="Times New Roman" w:cs="Times New Roman"/>
          <w:lang w:val="en-GB"/>
        </w:rPr>
        <w:t xml:space="preserve"> </w:t>
      </w:r>
    </w:p>
    <w:p w:rsidR="003A0CCE" w:rsidRPr="00167913" w:rsidRDefault="00F54FAE" w:rsidP="002E3B45">
      <w:pPr>
        <w:spacing w:line="480" w:lineRule="auto"/>
        <w:ind w:firstLine="708"/>
        <w:rPr>
          <w:rFonts w:ascii="Times New Roman" w:hAnsi="Times New Roman" w:cs="Times New Roman"/>
          <w:lang w:val="en-GB"/>
        </w:rPr>
      </w:pPr>
      <w:r w:rsidRPr="00167913">
        <w:rPr>
          <w:rFonts w:ascii="Times New Roman" w:hAnsi="Times New Roman" w:cs="Times New Roman"/>
          <w:lang w:val="en-GB"/>
        </w:rPr>
        <w:t>I</w:t>
      </w:r>
      <w:r w:rsidR="003A0CCE" w:rsidRPr="00167913">
        <w:rPr>
          <w:rFonts w:ascii="Times New Roman" w:hAnsi="Times New Roman" w:cs="Times New Roman"/>
          <w:lang w:val="en-GB"/>
        </w:rPr>
        <w:t>nterleukine</w:t>
      </w:r>
      <w:r w:rsidRPr="00167913">
        <w:rPr>
          <w:rFonts w:ascii="Times New Roman" w:hAnsi="Times New Roman" w:cs="Times New Roman"/>
          <w:lang w:val="en-GB"/>
        </w:rPr>
        <w:t>-1</w:t>
      </w:r>
      <w:r w:rsidRPr="00167913">
        <w:rPr>
          <w:rFonts w:ascii="Cambria Math" w:hAnsi="Cambria Math" w:cs="Cambria Math"/>
          <w:lang w:val="en-GB"/>
        </w:rPr>
        <w:t>𝛃</w:t>
      </w:r>
      <w:r w:rsidR="003A0CCE" w:rsidRPr="00167913">
        <w:rPr>
          <w:rFonts w:ascii="Times New Roman" w:hAnsi="Times New Roman" w:cs="Times New Roman"/>
          <w:lang w:val="en-GB"/>
        </w:rPr>
        <w:t xml:space="preserve">: </w:t>
      </w:r>
      <w:r w:rsidR="00781101" w:rsidRPr="00167913">
        <w:rPr>
          <w:rFonts w:ascii="Times New Roman" w:hAnsi="Times New Roman" w:cs="Times New Roman"/>
          <w:lang w:val="en-GB"/>
        </w:rPr>
        <w:t xml:space="preserve">Sensitivity &lt; 5 </w:t>
      </w:r>
      <w:proofErr w:type="spellStart"/>
      <w:r w:rsidR="00781101" w:rsidRPr="00167913">
        <w:rPr>
          <w:rFonts w:ascii="Times New Roman" w:hAnsi="Times New Roman" w:cs="Times New Roman"/>
          <w:lang w:val="en-GB"/>
        </w:rPr>
        <w:t>pg</w:t>
      </w:r>
      <w:proofErr w:type="spellEnd"/>
      <w:r w:rsidR="00781101" w:rsidRPr="00167913">
        <w:rPr>
          <w:rFonts w:ascii="Times New Roman" w:hAnsi="Times New Roman" w:cs="Times New Roman"/>
          <w:lang w:val="en-GB"/>
        </w:rPr>
        <w:t>/</w:t>
      </w:r>
      <w:proofErr w:type="spellStart"/>
      <w:r w:rsidR="00781101" w:rsidRPr="00167913">
        <w:rPr>
          <w:rFonts w:ascii="Times New Roman" w:hAnsi="Times New Roman" w:cs="Times New Roman"/>
          <w:lang w:val="en-GB"/>
        </w:rPr>
        <w:t>mL.</w:t>
      </w:r>
      <w:proofErr w:type="spellEnd"/>
      <w:r w:rsidR="00781101" w:rsidRPr="00167913">
        <w:rPr>
          <w:rFonts w:ascii="Times New Roman" w:hAnsi="Times New Roman" w:cs="Times New Roman"/>
          <w:lang w:val="en-GB"/>
        </w:rPr>
        <w:t xml:space="preserve"> Detection range [31.3-2000 </w:t>
      </w:r>
      <w:proofErr w:type="spellStart"/>
      <w:r w:rsidR="00781101" w:rsidRPr="00167913">
        <w:rPr>
          <w:rFonts w:ascii="Times New Roman" w:hAnsi="Times New Roman" w:cs="Times New Roman"/>
          <w:lang w:val="en-GB"/>
        </w:rPr>
        <w:t>pg</w:t>
      </w:r>
      <w:proofErr w:type="spellEnd"/>
      <w:r w:rsidR="00781101" w:rsidRPr="00167913">
        <w:rPr>
          <w:rFonts w:ascii="Times New Roman" w:hAnsi="Times New Roman" w:cs="Times New Roman"/>
          <w:lang w:val="en-GB"/>
        </w:rPr>
        <w:t>/mL]</w:t>
      </w:r>
      <w:r w:rsidR="007B401F" w:rsidRPr="00167913">
        <w:rPr>
          <w:rFonts w:ascii="Times New Roman" w:hAnsi="Times New Roman" w:cs="Times New Roman"/>
          <w:lang w:val="en-GB"/>
        </w:rPr>
        <w:t>.</w:t>
      </w:r>
      <w:r w:rsidR="00781101" w:rsidRPr="00167913">
        <w:rPr>
          <w:rFonts w:ascii="Times New Roman" w:hAnsi="Times New Roman" w:cs="Times New Roman"/>
          <w:lang w:val="en-GB"/>
        </w:rPr>
        <w:t xml:space="preserve"> Intra and inter assay variation &lt;5%. </w:t>
      </w:r>
      <w:proofErr w:type="spellStart"/>
      <w:r w:rsidR="00781101" w:rsidRPr="00167913">
        <w:rPr>
          <w:rFonts w:ascii="Times New Roman" w:hAnsi="Times New Roman" w:cs="Times New Roman"/>
          <w:lang w:val="en-GB"/>
        </w:rPr>
        <w:t>RDsystem</w:t>
      </w:r>
      <w:proofErr w:type="spellEnd"/>
      <w:r w:rsidR="00781101" w:rsidRPr="00167913">
        <w:rPr>
          <w:rFonts w:ascii="Times New Roman" w:hAnsi="Times New Roman" w:cs="Times New Roman"/>
          <w:lang w:val="en-GB"/>
        </w:rPr>
        <w:t>® kit RLB00</w:t>
      </w:r>
    </w:p>
    <w:p w:rsidR="003A0CCE" w:rsidRPr="00167913" w:rsidRDefault="00F54FAE" w:rsidP="003A0CCE">
      <w:pPr>
        <w:spacing w:line="480" w:lineRule="auto"/>
        <w:ind w:firstLine="708"/>
        <w:rPr>
          <w:rFonts w:ascii="Times New Roman" w:hAnsi="Times New Roman" w:cs="Times New Roman"/>
          <w:lang w:val="en-GB"/>
        </w:rPr>
      </w:pPr>
      <w:proofErr w:type="spellStart"/>
      <w:r w:rsidRPr="00167913">
        <w:rPr>
          <w:rFonts w:ascii="Times New Roman" w:hAnsi="Times New Roman" w:cs="Times New Roman"/>
          <w:lang w:val="en-GB"/>
        </w:rPr>
        <w:t>T</w:t>
      </w:r>
      <w:r w:rsidR="003A0CCE" w:rsidRPr="00167913">
        <w:rPr>
          <w:rFonts w:ascii="Times New Roman" w:hAnsi="Times New Roman" w:cs="Times New Roman"/>
          <w:lang w:val="en-GB"/>
        </w:rPr>
        <w:t>umor</w:t>
      </w:r>
      <w:proofErr w:type="spellEnd"/>
      <w:r w:rsidR="003A0CCE" w:rsidRPr="00167913">
        <w:rPr>
          <w:rFonts w:ascii="Times New Roman" w:hAnsi="Times New Roman" w:cs="Times New Roman"/>
          <w:lang w:val="en-GB"/>
        </w:rPr>
        <w:t xml:space="preserve"> </w:t>
      </w:r>
      <w:r w:rsidRPr="00167913">
        <w:rPr>
          <w:rFonts w:ascii="Times New Roman" w:hAnsi="Times New Roman" w:cs="Times New Roman"/>
          <w:lang w:val="en-GB"/>
        </w:rPr>
        <w:t>N</w:t>
      </w:r>
      <w:r w:rsidR="003A0CCE" w:rsidRPr="00167913">
        <w:rPr>
          <w:rFonts w:ascii="Times New Roman" w:hAnsi="Times New Roman" w:cs="Times New Roman"/>
          <w:lang w:val="en-GB"/>
        </w:rPr>
        <w:t xml:space="preserve">ecrosis </w:t>
      </w:r>
      <w:r w:rsidRPr="00167913">
        <w:rPr>
          <w:rFonts w:ascii="Times New Roman" w:hAnsi="Times New Roman" w:cs="Times New Roman"/>
          <w:lang w:val="en-GB"/>
        </w:rPr>
        <w:t>F</w:t>
      </w:r>
      <w:r w:rsidR="003A0CCE" w:rsidRPr="00167913">
        <w:rPr>
          <w:rFonts w:ascii="Times New Roman" w:hAnsi="Times New Roman" w:cs="Times New Roman"/>
          <w:lang w:val="en-GB"/>
        </w:rPr>
        <w:t xml:space="preserve">actor </w:t>
      </w:r>
      <w:r w:rsidRPr="00167913">
        <w:rPr>
          <w:rFonts w:ascii="Cambria Math" w:hAnsi="Cambria Math" w:cs="Cambria Math"/>
          <w:lang w:val="en-GB"/>
        </w:rPr>
        <w:t>𝛂</w:t>
      </w:r>
      <w:r w:rsidR="002E3B45" w:rsidRPr="00167913">
        <w:rPr>
          <w:rFonts w:ascii="Times New Roman" w:hAnsi="Times New Roman" w:cs="Times New Roman"/>
          <w:lang w:val="en-GB"/>
        </w:rPr>
        <w:t>:</w:t>
      </w:r>
      <w:r w:rsidR="007B401F" w:rsidRPr="00167913">
        <w:rPr>
          <w:rFonts w:ascii="Times New Roman" w:hAnsi="Times New Roman" w:cs="Times New Roman"/>
          <w:lang w:val="en-GB"/>
        </w:rPr>
        <w:t xml:space="preserve"> Sensitivity &lt; 5 </w:t>
      </w:r>
      <w:proofErr w:type="spellStart"/>
      <w:r w:rsidR="007B401F" w:rsidRPr="00167913">
        <w:rPr>
          <w:rFonts w:ascii="Times New Roman" w:hAnsi="Times New Roman" w:cs="Times New Roman"/>
          <w:lang w:val="en-GB"/>
        </w:rPr>
        <w:t>pg</w:t>
      </w:r>
      <w:proofErr w:type="spellEnd"/>
      <w:r w:rsidR="007B401F" w:rsidRPr="00167913">
        <w:rPr>
          <w:rFonts w:ascii="Times New Roman" w:hAnsi="Times New Roman" w:cs="Times New Roman"/>
          <w:lang w:val="en-GB"/>
        </w:rPr>
        <w:t>/</w:t>
      </w:r>
      <w:proofErr w:type="spellStart"/>
      <w:r w:rsidR="007B401F" w:rsidRPr="00167913">
        <w:rPr>
          <w:rFonts w:ascii="Times New Roman" w:hAnsi="Times New Roman" w:cs="Times New Roman"/>
          <w:lang w:val="en-GB"/>
        </w:rPr>
        <w:t>mL.</w:t>
      </w:r>
      <w:proofErr w:type="spellEnd"/>
      <w:r w:rsidR="007B401F" w:rsidRPr="00167913">
        <w:rPr>
          <w:rFonts w:ascii="Times New Roman" w:hAnsi="Times New Roman" w:cs="Times New Roman"/>
          <w:lang w:val="en-GB"/>
        </w:rPr>
        <w:t xml:space="preserve"> Detection range [12.5-800 </w:t>
      </w:r>
      <w:proofErr w:type="spellStart"/>
      <w:r w:rsidR="007B401F" w:rsidRPr="00167913">
        <w:rPr>
          <w:rFonts w:ascii="Times New Roman" w:hAnsi="Times New Roman" w:cs="Times New Roman"/>
          <w:lang w:val="en-GB"/>
        </w:rPr>
        <w:t>pg</w:t>
      </w:r>
      <w:proofErr w:type="spellEnd"/>
      <w:r w:rsidR="007B401F" w:rsidRPr="00167913">
        <w:rPr>
          <w:rFonts w:ascii="Times New Roman" w:hAnsi="Times New Roman" w:cs="Times New Roman"/>
          <w:lang w:val="en-GB"/>
        </w:rPr>
        <w:t xml:space="preserve">/mL]. Intra and inter assay variation &lt;10%. </w:t>
      </w:r>
      <w:proofErr w:type="spellStart"/>
      <w:r w:rsidR="007B401F" w:rsidRPr="00167913">
        <w:rPr>
          <w:rFonts w:ascii="Times New Roman" w:hAnsi="Times New Roman" w:cs="Times New Roman"/>
          <w:lang w:val="en-GB"/>
        </w:rPr>
        <w:t>RDsystem</w:t>
      </w:r>
      <w:proofErr w:type="spellEnd"/>
      <w:r w:rsidR="007B401F" w:rsidRPr="00167913">
        <w:rPr>
          <w:rFonts w:ascii="Times New Roman" w:hAnsi="Times New Roman" w:cs="Times New Roman"/>
          <w:lang w:val="en-GB"/>
        </w:rPr>
        <w:t>® kit RTA00</w:t>
      </w:r>
    </w:p>
    <w:p w:rsidR="003A0CCE" w:rsidRPr="00167913" w:rsidRDefault="00F54FAE" w:rsidP="003A0CCE">
      <w:pPr>
        <w:spacing w:line="480" w:lineRule="auto"/>
        <w:ind w:firstLine="708"/>
        <w:rPr>
          <w:rFonts w:ascii="Times New Roman" w:hAnsi="Times New Roman" w:cs="Times New Roman"/>
          <w:lang w:val="en-GB"/>
        </w:rPr>
      </w:pPr>
      <w:r w:rsidRPr="00167913">
        <w:rPr>
          <w:rFonts w:ascii="Times New Roman" w:hAnsi="Times New Roman" w:cs="Times New Roman"/>
          <w:lang w:val="en-GB"/>
        </w:rPr>
        <w:lastRenderedPageBreak/>
        <w:t>I</w:t>
      </w:r>
      <w:r w:rsidR="003A0CCE" w:rsidRPr="00167913">
        <w:rPr>
          <w:rFonts w:ascii="Times New Roman" w:hAnsi="Times New Roman" w:cs="Times New Roman"/>
          <w:lang w:val="en-GB"/>
        </w:rPr>
        <w:t>nterleukine</w:t>
      </w:r>
      <w:r w:rsidRPr="00167913">
        <w:rPr>
          <w:rFonts w:ascii="Times New Roman" w:hAnsi="Times New Roman" w:cs="Times New Roman"/>
          <w:lang w:val="en-GB"/>
        </w:rPr>
        <w:t>-10</w:t>
      </w:r>
      <w:r w:rsidR="007B401F" w:rsidRPr="00167913">
        <w:rPr>
          <w:rFonts w:ascii="Times New Roman" w:hAnsi="Times New Roman" w:cs="Times New Roman"/>
          <w:lang w:val="en-GB"/>
        </w:rPr>
        <w:t xml:space="preserve">: </w:t>
      </w:r>
      <w:r w:rsidR="00DC199F" w:rsidRPr="00167913">
        <w:rPr>
          <w:rFonts w:ascii="Times New Roman" w:hAnsi="Times New Roman" w:cs="Times New Roman"/>
          <w:lang w:val="en-GB"/>
        </w:rPr>
        <w:t xml:space="preserve">Sensitivity &lt; 10 </w:t>
      </w:r>
      <w:proofErr w:type="spellStart"/>
      <w:r w:rsidR="00DC199F" w:rsidRPr="00167913">
        <w:rPr>
          <w:rFonts w:ascii="Times New Roman" w:hAnsi="Times New Roman" w:cs="Times New Roman"/>
          <w:lang w:val="en-GB"/>
        </w:rPr>
        <w:t>pg</w:t>
      </w:r>
      <w:proofErr w:type="spellEnd"/>
      <w:r w:rsidR="00DC199F" w:rsidRPr="00167913">
        <w:rPr>
          <w:rFonts w:ascii="Times New Roman" w:hAnsi="Times New Roman" w:cs="Times New Roman"/>
          <w:lang w:val="en-GB"/>
        </w:rPr>
        <w:t>/</w:t>
      </w:r>
      <w:proofErr w:type="spellStart"/>
      <w:r w:rsidR="00DC199F" w:rsidRPr="00167913">
        <w:rPr>
          <w:rFonts w:ascii="Times New Roman" w:hAnsi="Times New Roman" w:cs="Times New Roman"/>
          <w:lang w:val="en-GB"/>
        </w:rPr>
        <w:t>mL.</w:t>
      </w:r>
      <w:proofErr w:type="spellEnd"/>
      <w:r w:rsidR="00DC199F" w:rsidRPr="00167913">
        <w:rPr>
          <w:rFonts w:ascii="Times New Roman" w:hAnsi="Times New Roman" w:cs="Times New Roman"/>
          <w:lang w:val="en-GB"/>
        </w:rPr>
        <w:t xml:space="preserve"> Detection range [31.3-2000 </w:t>
      </w:r>
      <w:proofErr w:type="spellStart"/>
      <w:r w:rsidR="00DC199F" w:rsidRPr="00167913">
        <w:rPr>
          <w:rFonts w:ascii="Times New Roman" w:hAnsi="Times New Roman" w:cs="Times New Roman"/>
          <w:lang w:val="en-GB"/>
        </w:rPr>
        <w:t>pg</w:t>
      </w:r>
      <w:proofErr w:type="spellEnd"/>
      <w:r w:rsidR="00DC199F" w:rsidRPr="00167913">
        <w:rPr>
          <w:rFonts w:ascii="Times New Roman" w:hAnsi="Times New Roman" w:cs="Times New Roman"/>
          <w:lang w:val="en-GB"/>
        </w:rPr>
        <w:t xml:space="preserve">/mL]. Intra and inter assay variation &lt;10%. </w:t>
      </w:r>
      <w:proofErr w:type="spellStart"/>
      <w:r w:rsidR="00DC199F" w:rsidRPr="00167913">
        <w:rPr>
          <w:rFonts w:ascii="Times New Roman" w:hAnsi="Times New Roman" w:cs="Times New Roman"/>
          <w:lang w:val="en-GB"/>
        </w:rPr>
        <w:t>RDsystem</w:t>
      </w:r>
      <w:proofErr w:type="spellEnd"/>
      <w:r w:rsidR="00DC199F" w:rsidRPr="00167913">
        <w:rPr>
          <w:rFonts w:ascii="Times New Roman" w:hAnsi="Times New Roman" w:cs="Times New Roman"/>
          <w:lang w:val="en-GB"/>
        </w:rPr>
        <w:t>® kit R1000</w:t>
      </w:r>
    </w:p>
    <w:p w:rsidR="002E3B45" w:rsidRPr="00167913" w:rsidRDefault="00F54FAE" w:rsidP="002E3B45">
      <w:pPr>
        <w:spacing w:line="480" w:lineRule="auto"/>
        <w:ind w:firstLine="708"/>
        <w:rPr>
          <w:rFonts w:ascii="Times New Roman" w:hAnsi="Times New Roman" w:cs="Times New Roman"/>
          <w:lang w:val="en-GB"/>
        </w:rPr>
      </w:pPr>
      <w:r w:rsidRPr="00167913">
        <w:rPr>
          <w:rFonts w:ascii="Times New Roman" w:hAnsi="Times New Roman" w:cs="Times New Roman"/>
          <w:lang w:val="en-GB"/>
        </w:rPr>
        <w:t>Vascular Endothelial Growth Factor type</w:t>
      </w:r>
      <w:r w:rsidR="003A0CCE" w:rsidRPr="00167913">
        <w:rPr>
          <w:rFonts w:ascii="Times New Roman" w:hAnsi="Times New Roman" w:cs="Times New Roman"/>
          <w:lang w:val="en-GB"/>
        </w:rPr>
        <w:t xml:space="preserve">: </w:t>
      </w:r>
      <w:r w:rsidR="002E3B45" w:rsidRPr="00167913">
        <w:rPr>
          <w:rFonts w:ascii="Times New Roman" w:hAnsi="Times New Roman" w:cs="Times New Roman"/>
          <w:lang w:val="en-GB"/>
        </w:rPr>
        <w:t xml:space="preserve">Sensitivity 10 </w:t>
      </w:r>
      <w:proofErr w:type="spellStart"/>
      <w:r w:rsidR="002E3B45" w:rsidRPr="00167913">
        <w:rPr>
          <w:rFonts w:ascii="Times New Roman" w:hAnsi="Times New Roman" w:cs="Times New Roman"/>
          <w:lang w:val="en-GB"/>
        </w:rPr>
        <w:t>pg</w:t>
      </w:r>
      <w:proofErr w:type="spellEnd"/>
      <w:r w:rsidR="002E3B45" w:rsidRPr="00167913">
        <w:rPr>
          <w:rFonts w:ascii="Times New Roman" w:hAnsi="Times New Roman" w:cs="Times New Roman"/>
          <w:lang w:val="en-GB"/>
        </w:rPr>
        <w:t>/</w:t>
      </w:r>
      <w:proofErr w:type="spellStart"/>
      <w:r w:rsidR="002E3B45" w:rsidRPr="00167913">
        <w:rPr>
          <w:rFonts w:ascii="Times New Roman" w:hAnsi="Times New Roman" w:cs="Times New Roman"/>
          <w:lang w:val="en-GB"/>
        </w:rPr>
        <w:t>mL.</w:t>
      </w:r>
      <w:proofErr w:type="spellEnd"/>
      <w:r w:rsidR="002E3B45" w:rsidRPr="00167913">
        <w:rPr>
          <w:rFonts w:ascii="Times New Roman" w:hAnsi="Times New Roman" w:cs="Times New Roman"/>
          <w:lang w:val="en-GB"/>
        </w:rPr>
        <w:t xml:space="preserve"> Detection range [62.5 – 2000 </w:t>
      </w:r>
      <w:proofErr w:type="spellStart"/>
      <w:r w:rsidR="002E3B45" w:rsidRPr="00167913">
        <w:rPr>
          <w:rFonts w:ascii="Times New Roman" w:hAnsi="Times New Roman" w:cs="Times New Roman"/>
          <w:lang w:val="en-GB"/>
        </w:rPr>
        <w:t>pg</w:t>
      </w:r>
      <w:proofErr w:type="spellEnd"/>
      <w:r w:rsidR="002E3B45" w:rsidRPr="00167913">
        <w:rPr>
          <w:rFonts w:ascii="Times New Roman" w:hAnsi="Times New Roman" w:cs="Times New Roman"/>
          <w:lang w:val="en-GB"/>
        </w:rPr>
        <w:t xml:space="preserve">/mL], </w:t>
      </w:r>
      <w:r w:rsidR="00A0291B" w:rsidRPr="00167913">
        <w:rPr>
          <w:rFonts w:ascii="Times New Roman" w:hAnsi="Times New Roman" w:cs="Times New Roman"/>
          <w:lang w:val="en-GB"/>
        </w:rPr>
        <w:t xml:space="preserve">Intra and Inter assay variation &lt; 15%, </w:t>
      </w:r>
      <w:proofErr w:type="spellStart"/>
      <w:r w:rsidR="002E3B45" w:rsidRPr="00167913">
        <w:rPr>
          <w:rFonts w:ascii="Times New Roman" w:hAnsi="Times New Roman" w:cs="Times New Roman"/>
          <w:lang w:val="en-GB"/>
        </w:rPr>
        <w:t>MyBioSource</w:t>
      </w:r>
      <w:proofErr w:type="spellEnd"/>
      <w:r w:rsidR="002E3B45" w:rsidRPr="00167913">
        <w:rPr>
          <w:rFonts w:ascii="Times New Roman" w:hAnsi="Times New Roman" w:cs="Times New Roman"/>
          <w:lang w:val="en-GB"/>
        </w:rPr>
        <w:t>® kit MBS043103</w:t>
      </w:r>
    </w:p>
    <w:p w:rsidR="002E3B45" w:rsidRPr="00167913" w:rsidRDefault="002E3B45" w:rsidP="00A0291B">
      <w:pPr>
        <w:spacing w:line="480" w:lineRule="auto"/>
        <w:ind w:firstLine="708"/>
        <w:rPr>
          <w:rFonts w:ascii="Times New Roman" w:hAnsi="Times New Roman" w:cs="Times New Roman"/>
          <w:lang w:val="en-GB"/>
        </w:rPr>
      </w:pPr>
      <w:r w:rsidRPr="00167913">
        <w:rPr>
          <w:rFonts w:ascii="Times New Roman" w:hAnsi="Times New Roman" w:cs="Times New Roman"/>
          <w:lang w:val="en-GB"/>
        </w:rPr>
        <w:t xml:space="preserve">Syndecan-1: </w:t>
      </w:r>
      <w:proofErr w:type="spellStart"/>
      <w:r w:rsidRPr="00167913">
        <w:rPr>
          <w:rFonts w:ascii="Times New Roman" w:hAnsi="Times New Roman" w:cs="Times New Roman"/>
          <w:lang w:val="en-GB"/>
        </w:rPr>
        <w:t>Senstivity</w:t>
      </w:r>
      <w:proofErr w:type="spellEnd"/>
      <w:r w:rsidRPr="00167913">
        <w:rPr>
          <w:rFonts w:ascii="Times New Roman" w:hAnsi="Times New Roman" w:cs="Times New Roman"/>
          <w:lang w:val="en-GB"/>
        </w:rPr>
        <w:t xml:space="preserve"> 1 </w:t>
      </w:r>
      <w:proofErr w:type="spellStart"/>
      <w:r w:rsidRPr="00167913">
        <w:rPr>
          <w:rFonts w:ascii="Times New Roman" w:hAnsi="Times New Roman" w:cs="Times New Roman"/>
          <w:lang w:val="en-GB"/>
        </w:rPr>
        <w:t>pg</w:t>
      </w:r>
      <w:proofErr w:type="spellEnd"/>
      <w:r w:rsidRPr="00167913">
        <w:rPr>
          <w:rFonts w:ascii="Times New Roman" w:hAnsi="Times New Roman" w:cs="Times New Roman"/>
          <w:lang w:val="en-GB"/>
        </w:rPr>
        <w:t>/</w:t>
      </w:r>
      <w:proofErr w:type="spellStart"/>
      <w:r w:rsidRPr="00167913">
        <w:rPr>
          <w:rFonts w:ascii="Times New Roman" w:hAnsi="Times New Roman" w:cs="Times New Roman"/>
          <w:lang w:val="en-GB"/>
        </w:rPr>
        <w:t>mL.</w:t>
      </w:r>
      <w:proofErr w:type="spellEnd"/>
      <w:r w:rsidRPr="00167913">
        <w:rPr>
          <w:rFonts w:ascii="Times New Roman" w:hAnsi="Times New Roman" w:cs="Times New Roman"/>
          <w:lang w:val="en-GB"/>
        </w:rPr>
        <w:t xml:space="preserve"> Detection range [6.25 – 200 </w:t>
      </w:r>
      <w:proofErr w:type="spellStart"/>
      <w:r w:rsidRPr="00167913">
        <w:rPr>
          <w:rFonts w:ascii="Times New Roman" w:hAnsi="Times New Roman" w:cs="Times New Roman"/>
          <w:lang w:val="en-GB"/>
        </w:rPr>
        <w:t>pg</w:t>
      </w:r>
      <w:proofErr w:type="spellEnd"/>
      <w:r w:rsidRPr="00167913">
        <w:rPr>
          <w:rFonts w:ascii="Times New Roman" w:hAnsi="Times New Roman" w:cs="Times New Roman"/>
          <w:lang w:val="en-GB"/>
        </w:rPr>
        <w:t xml:space="preserve">/mL], </w:t>
      </w:r>
      <w:r w:rsidR="00A0291B" w:rsidRPr="00167913">
        <w:rPr>
          <w:rFonts w:ascii="Times New Roman" w:hAnsi="Times New Roman" w:cs="Times New Roman"/>
          <w:lang w:val="en-GB"/>
        </w:rPr>
        <w:t xml:space="preserve">Intra and Inter assay variation &lt; 15%, </w:t>
      </w:r>
      <w:proofErr w:type="spellStart"/>
      <w:r w:rsidRPr="00167913">
        <w:rPr>
          <w:rFonts w:ascii="Times New Roman" w:hAnsi="Times New Roman" w:cs="Times New Roman"/>
          <w:lang w:val="en-GB"/>
        </w:rPr>
        <w:t>MyBioSource</w:t>
      </w:r>
      <w:proofErr w:type="spellEnd"/>
      <w:r w:rsidRPr="00167913">
        <w:rPr>
          <w:rFonts w:ascii="Times New Roman" w:hAnsi="Times New Roman" w:cs="Times New Roman"/>
          <w:lang w:val="en-GB"/>
        </w:rPr>
        <w:t>® kit</w:t>
      </w:r>
      <w:r w:rsidR="00A0291B" w:rsidRPr="00167913">
        <w:rPr>
          <w:rFonts w:ascii="Times New Roman" w:hAnsi="Times New Roman" w:cs="Times New Roman"/>
          <w:lang w:val="en-GB"/>
        </w:rPr>
        <w:t xml:space="preserve"> MBS061601 </w:t>
      </w:r>
    </w:p>
    <w:p w:rsidR="003A0CCE" w:rsidRPr="00167913" w:rsidRDefault="003A0CCE" w:rsidP="003A0CCE">
      <w:pPr>
        <w:spacing w:line="480" w:lineRule="auto"/>
        <w:ind w:firstLine="708"/>
        <w:rPr>
          <w:rFonts w:ascii="Times New Roman" w:hAnsi="Times New Roman" w:cs="Times New Roman"/>
          <w:lang w:val="en-GB"/>
        </w:rPr>
      </w:pPr>
    </w:p>
    <w:p w:rsidR="00F54FAE" w:rsidRPr="00167913" w:rsidRDefault="008059B2" w:rsidP="008059B2">
      <w:pPr>
        <w:spacing w:line="480" w:lineRule="auto"/>
        <w:ind w:firstLine="708"/>
        <w:rPr>
          <w:rFonts w:ascii="Times New Roman" w:hAnsi="Times New Roman" w:cs="Times New Roman"/>
          <w:lang w:val="en-GB"/>
        </w:rPr>
      </w:pPr>
      <w:proofErr w:type="spellStart"/>
      <w:r w:rsidRPr="00167913">
        <w:rPr>
          <w:rFonts w:ascii="Times New Roman" w:hAnsi="Times New Roman" w:cs="Times New Roman"/>
          <w:i/>
          <w:iCs/>
          <w:lang w:val="en-GB"/>
        </w:rPr>
        <w:t>Biochemistery</w:t>
      </w:r>
      <w:proofErr w:type="spellEnd"/>
      <w:r w:rsidRPr="00167913">
        <w:rPr>
          <w:rFonts w:ascii="Times New Roman" w:hAnsi="Times New Roman" w:cs="Times New Roman"/>
          <w:lang w:val="en-GB"/>
        </w:rPr>
        <w:t xml:space="preserve">: </w:t>
      </w:r>
      <w:r w:rsidR="00F54FAE" w:rsidRPr="00167913">
        <w:rPr>
          <w:rFonts w:ascii="Times New Roman" w:hAnsi="Times New Roman" w:cs="Times New Roman"/>
          <w:lang w:val="en-GB"/>
        </w:rPr>
        <w:t>Urea, sodium, potassium</w:t>
      </w:r>
      <w:r w:rsidR="00DC199F" w:rsidRPr="00167913">
        <w:rPr>
          <w:rFonts w:ascii="Times New Roman" w:hAnsi="Times New Roman" w:cs="Times New Roman"/>
          <w:lang w:val="en-GB"/>
        </w:rPr>
        <w:t>,</w:t>
      </w:r>
      <w:r w:rsidR="00F54FAE" w:rsidRPr="00167913">
        <w:rPr>
          <w:rFonts w:ascii="Times New Roman" w:hAnsi="Times New Roman" w:cs="Times New Roman"/>
          <w:lang w:val="en-GB"/>
        </w:rPr>
        <w:t xml:space="preserve"> chloride </w:t>
      </w:r>
      <w:r w:rsidR="00DC199F" w:rsidRPr="00167913">
        <w:rPr>
          <w:rFonts w:ascii="Times New Roman" w:hAnsi="Times New Roman" w:cs="Times New Roman"/>
          <w:lang w:val="en-GB"/>
        </w:rPr>
        <w:t xml:space="preserve">and albumin </w:t>
      </w:r>
      <w:r w:rsidR="00F54FAE" w:rsidRPr="00167913">
        <w:rPr>
          <w:rFonts w:ascii="Times New Roman" w:hAnsi="Times New Roman" w:cs="Times New Roman"/>
          <w:lang w:val="en-GB"/>
        </w:rPr>
        <w:t>were measured (Catalyst One, IDEXX, USA). Urine concentration of sodium, potassium and chloride were also measured, and absolute quantity of ions excreted during the experiment was calculated. Then, the difference between the infused and excreted amount of ion during the whole experiment was calculated as ∆</w:t>
      </w:r>
      <w:r w:rsidR="00F54FAE" w:rsidRPr="00167913">
        <w:rPr>
          <w:rFonts w:ascii="Times New Roman" w:hAnsi="Times New Roman" w:cs="Times New Roman"/>
          <w:i/>
          <w:iCs/>
          <w:lang w:val="en-GB"/>
        </w:rPr>
        <w:t>ion</w:t>
      </w:r>
      <w:r w:rsidR="00F54FAE" w:rsidRPr="00167913">
        <w:rPr>
          <w:rFonts w:ascii="Times New Roman" w:hAnsi="Times New Roman" w:cs="Times New Roman"/>
          <w:lang w:val="en-GB"/>
        </w:rPr>
        <w:t>=(</w:t>
      </w:r>
      <w:r w:rsidR="00F54FAE" w:rsidRPr="00167913">
        <w:rPr>
          <w:rFonts w:ascii="Times New Roman" w:hAnsi="Times New Roman" w:cs="Times New Roman"/>
          <w:i/>
          <w:iCs/>
          <w:lang w:val="en-GB"/>
        </w:rPr>
        <w:t>ion</w:t>
      </w:r>
      <w:r w:rsidR="00F54FAE" w:rsidRPr="00167913">
        <w:rPr>
          <w:rFonts w:ascii="Times New Roman" w:hAnsi="Times New Roman" w:cs="Times New Roman"/>
          <w:lang w:val="en-GB"/>
        </w:rPr>
        <w:t xml:space="preserve"> fluid concentration)*(volume of infused fluid)-(</w:t>
      </w:r>
      <w:r w:rsidR="00F54FAE" w:rsidRPr="00167913">
        <w:rPr>
          <w:rFonts w:ascii="Times New Roman" w:hAnsi="Times New Roman" w:cs="Times New Roman"/>
          <w:i/>
          <w:iCs/>
          <w:lang w:val="en-GB"/>
        </w:rPr>
        <w:t>ion</w:t>
      </w:r>
      <w:r w:rsidR="00F54FAE" w:rsidRPr="00167913">
        <w:rPr>
          <w:rFonts w:ascii="Times New Roman" w:hAnsi="Times New Roman" w:cs="Times New Roman"/>
          <w:lang w:val="en-GB"/>
        </w:rPr>
        <w:t xml:space="preserve"> urinary concentration)*(volume of urine) and reflected the body excess of ion over the infusion period. </w:t>
      </w:r>
      <w:r w:rsidR="00E81E11" w:rsidRPr="00167913">
        <w:rPr>
          <w:rFonts w:ascii="Times New Roman" w:hAnsi="Times New Roman" w:cs="Times New Roman"/>
          <w:lang w:val="en-GB"/>
        </w:rPr>
        <w:t xml:space="preserve">Urine was collected throughout the whole study using metabolic cages and rats have no access to water excepted for Sham group. </w:t>
      </w:r>
    </w:p>
    <w:p w:rsidR="00F54FAE" w:rsidRPr="00167913" w:rsidRDefault="00F54FAE" w:rsidP="00F54FAE">
      <w:pPr>
        <w:spacing w:line="480" w:lineRule="auto"/>
        <w:ind w:firstLine="708"/>
        <w:rPr>
          <w:rFonts w:ascii="Times New Roman" w:hAnsi="Times New Roman" w:cs="Times New Roman"/>
          <w:lang w:val="en-GB"/>
        </w:rPr>
      </w:pPr>
      <w:r w:rsidRPr="00167913">
        <w:rPr>
          <w:rFonts w:ascii="Times New Roman" w:hAnsi="Times New Roman" w:cs="Times New Roman"/>
          <w:i/>
          <w:iCs/>
          <w:lang w:val="en-GB"/>
        </w:rPr>
        <w:t>Metabolism</w:t>
      </w:r>
      <w:r w:rsidRPr="00167913">
        <w:rPr>
          <w:rFonts w:ascii="Times New Roman" w:hAnsi="Times New Roman" w:cs="Times New Roman"/>
          <w:lang w:val="en-GB"/>
        </w:rPr>
        <w:t>: metabolization of lactate may take place through its oxidation into pyruvate, which in turn may proceed to either the oxidative pathway, the gluconeogenesis route or the production of ketone bodies. Glucose blood content was performed using portable meters (</w:t>
      </w:r>
      <w:proofErr w:type="spellStart"/>
      <w:r w:rsidRPr="00167913">
        <w:rPr>
          <w:rFonts w:ascii="Times New Roman" w:hAnsi="Times New Roman" w:cs="Times New Roman"/>
          <w:lang w:val="en-GB"/>
        </w:rPr>
        <w:t>Accu</w:t>
      </w:r>
      <w:proofErr w:type="spellEnd"/>
      <w:r w:rsidRPr="00167913">
        <w:rPr>
          <w:rFonts w:ascii="Times New Roman" w:hAnsi="Times New Roman" w:cs="Times New Roman"/>
          <w:lang w:val="en-GB"/>
        </w:rPr>
        <w:t>-check</w:t>
      </w:r>
      <w:r w:rsidRPr="00167913">
        <w:rPr>
          <w:rFonts w:ascii="Times New Roman" w:hAnsi="Times New Roman" w:cs="Times New Roman"/>
          <w:vertAlign w:val="superscript"/>
          <w:lang w:val="en-GB"/>
        </w:rPr>
        <w:t>©</w:t>
      </w:r>
      <w:r w:rsidRPr="00167913">
        <w:rPr>
          <w:rFonts w:ascii="Times New Roman" w:hAnsi="Times New Roman" w:cs="Times New Roman"/>
          <w:lang w:val="en-GB"/>
        </w:rPr>
        <w:t xml:space="preserve"> </w:t>
      </w:r>
      <w:proofErr w:type="spellStart"/>
      <w:r w:rsidRPr="00167913">
        <w:rPr>
          <w:rFonts w:ascii="Times New Roman" w:hAnsi="Times New Roman" w:cs="Times New Roman"/>
          <w:lang w:val="en-GB"/>
        </w:rPr>
        <w:t>performa</w:t>
      </w:r>
      <w:proofErr w:type="spellEnd"/>
      <w:r w:rsidRPr="00167913">
        <w:rPr>
          <w:rFonts w:ascii="Times New Roman" w:hAnsi="Times New Roman" w:cs="Times New Roman"/>
          <w:lang w:val="en-GB"/>
        </w:rPr>
        <w:t>, Roche, USA). Deproteinization of blood was performed before measurement of plasma concentration of lactate, pyruvate, 3-hydroxybutyrate and acetoacetate: perchloric acid was added to blood in a 1:1 ratio and then 3 rounds of centrifugation at 3500 G during 15 min were realized before frozen at -20°C.</w:t>
      </w:r>
    </w:p>
    <w:p w:rsidR="00F54FAE" w:rsidRPr="00167913" w:rsidRDefault="00F54FAE">
      <w:pPr>
        <w:rPr>
          <w:rFonts w:ascii="Times New Roman" w:hAnsi="Times New Roman" w:cs="Times New Roman"/>
          <w:lang w:val="en-GB"/>
        </w:rPr>
      </w:pPr>
    </w:p>
    <w:p w:rsidR="00CD3FC9" w:rsidRPr="00167913" w:rsidRDefault="00CD3FC9">
      <w:pPr>
        <w:rPr>
          <w:rFonts w:ascii="Times New Roman" w:hAnsi="Times New Roman" w:cs="Times New Roman"/>
          <w:lang w:val="en-GB"/>
        </w:rPr>
      </w:pPr>
    </w:p>
    <w:p w:rsidR="00CD3FC9" w:rsidRPr="00167913" w:rsidRDefault="00CD3FC9">
      <w:pPr>
        <w:rPr>
          <w:rFonts w:ascii="Times New Roman" w:hAnsi="Times New Roman" w:cs="Times New Roman"/>
          <w:lang w:val="en-GB"/>
        </w:rPr>
      </w:pPr>
      <w:r w:rsidRPr="00167913">
        <w:rPr>
          <w:rFonts w:ascii="Times New Roman" w:hAnsi="Times New Roman" w:cs="Times New Roman"/>
          <w:noProof/>
          <w:lang w:val="en-GB"/>
        </w:rPr>
        <w:lastRenderedPageBreak/>
        <mc:AlternateContent>
          <mc:Choice Requires="wps">
            <w:drawing>
              <wp:anchor distT="0" distB="0" distL="114300" distR="114300" simplePos="0" relativeHeight="251659264" behindDoc="0" locked="0" layoutInCell="1" allowOverlap="1">
                <wp:simplePos x="0" y="0"/>
                <wp:positionH relativeFrom="column">
                  <wp:posOffset>-142696</wp:posOffset>
                </wp:positionH>
                <wp:positionV relativeFrom="paragraph">
                  <wp:posOffset>3004255</wp:posOffset>
                </wp:positionV>
                <wp:extent cx="5677134" cy="639519"/>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5677134" cy="639519"/>
                        </a:xfrm>
                        <a:prstGeom prst="rect">
                          <a:avLst/>
                        </a:prstGeom>
                        <a:solidFill>
                          <a:schemeClr val="lt1"/>
                        </a:solidFill>
                        <a:ln w="6350">
                          <a:noFill/>
                        </a:ln>
                      </wps:spPr>
                      <wps:txbx>
                        <w:txbxContent>
                          <w:p w:rsidR="00CD3FC9" w:rsidRPr="00CD3FC9" w:rsidRDefault="00CD3FC9">
                            <w:pPr>
                              <w:rPr>
                                <w:rFonts w:ascii="Times New Roman" w:hAnsi="Times New Roman" w:cs="Times New Roman"/>
                                <w:lang w:val="en-US"/>
                              </w:rPr>
                            </w:pPr>
                            <w:r w:rsidRPr="00CD3FC9">
                              <w:rPr>
                                <w:rFonts w:ascii="Times New Roman" w:hAnsi="Times New Roman" w:cs="Times New Roman"/>
                                <w:lang w:val="en-US"/>
                              </w:rPr>
                              <w:t>Schematic representation of the study design with the 3 different assays in the three completed groups (CLP-HSB interrupted before completion because of over-mortality)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6" o:spid="_x0000_s1026" type="#_x0000_t202" style="position:absolute;margin-left:-11.25pt;margin-top:236.55pt;width:447pt;height:50.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" fillcolor="white [3201]" stroked="f" strokeweight=".5pt">
                <v:textbox>
                  <w:txbxContent>
                    <w:p w:rsidR="00CD3FC9" w:rsidRPr="00CD3FC9" w:rsidRDefault="00CD3FC9">
                      <w:pPr>
                        <w:rPr>
                          <w:rFonts w:ascii="Times New Roman" w:hAnsi="Times New Roman" w:cs="Times New Roman"/>
                          <w:lang w:val="en-US"/>
                        </w:rPr>
                      </w:pPr>
                      <w:r w:rsidRPr="00CD3FC9">
                        <w:rPr>
                          <w:rFonts w:ascii="Times New Roman" w:hAnsi="Times New Roman" w:cs="Times New Roman"/>
                          <w:lang w:val="en-US"/>
                        </w:rPr>
                        <w:t>Schematic representation of the study design with the 3 different assays in the three completed groups (CLP-HSB interrupted before completion because of over-mortality)</w:t>
                      </w:r>
                    </w:p>
                  </w:txbxContent>
                </v:textbox>
              </v:shape>
            </w:pict>
          </mc:Fallback>
        </mc:AlternateContent>
      </w:r>
      <w:r w:rsidRPr="00167913">
        <w:rPr>
          <w:rFonts w:ascii="Times New Roman" w:hAnsi="Times New Roman" w:cs="Times New Roman"/>
          <w:noProof/>
          <w:lang w:val="en-GB"/>
        </w:rPr>
        <w:drawing>
          <wp:inline distT="0" distB="0" distL="0" distR="0">
            <wp:extent cx="6475497" cy="3646306"/>
            <wp:effectExtent l="0" t="0" r="190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78944" cy="3648247"/>
                    </a:xfrm>
                    <a:prstGeom prst="rect">
                      <a:avLst/>
                    </a:prstGeom>
                  </pic:spPr>
                </pic:pic>
              </a:graphicData>
            </a:graphic>
          </wp:inline>
        </w:drawing>
      </w:r>
    </w:p>
    <w:sectPr w:rsidR="00CD3FC9" w:rsidRPr="00167913" w:rsidSect="00BF3A5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
    <w:altName w:val="MS Mincho"/>
    <w:panose1 w:val="020B0604020202020204"/>
    <w:charset w:val="80"/>
    <w:family w:val="roman"/>
    <w:pitch w:val="default"/>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6"/>
  <w:proofState w:spelling="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AE"/>
    <w:rsid w:val="000540AC"/>
    <w:rsid w:val="000A2C6F"/>
    <w:rsid w:val="00167913"/>
    <w:rsid w:val="00173AFC"/>
    <w:rsid w:val="002E3B45"/>
    <w:rsid w:val="00381115"/>
    <w:rsid w:val="003A0CCE"/>
    <w:rsid w:val="00413A4C"/>
    <w:rsid w:val="0059517A"/>
    <w:rsid w:val="00625E76"/>
    <w:rsid w:val="00745842"/>
    <w:rsid w:val="00776B7E"/>
    <w:rsid w:val="00781101"/>
    <w:rsid w:val="007B401F"/>
    <w:rsid w:val="008058F0"/>
    <w:rsid w:val="008059B2"/>
    <w:rsid w:val="00A0291B"/>
    <w:rsid w:val="00AE34B1"/>
    <w:rsid w:val="00BF3A5A"/>
    <w:rsid w:val="00CD3FC9"/>
    <w:rsid w:val="00D6203E"/>
    <w:rsid w:val="00DC199F"/>
    <w:rsid w:val="00E81E11"/>
    <w:rsid w:val="00E91070"/>
    <w:rsid w:val="00EA13C9"/>
    <w:rsid w:val="00F54FA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9B385"/>
  <w15:chartTrackingRefBased/>
  <w15:docId w15:val="{0FC4F97B-22B6-4342-8BEA-58C2BA04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4FAE"/>
    <w:rPr>
      <w:rFonts w:ascii="Calibri" w:eastAsia="等?"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1359</Words>
  <Characters>7480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Utilisateur Microsoft Office</cp:lastModifiedBy>
  <cp:revision>2</cp:revision>
  <dcterms:created xsi:type="dcterms:W3CDTF">2020-05-21T20:16:00Z</dcterms:created>
  <dcterms:modified xsi:type="dcterms:W3CDTF">2020-05-21T20:16:00Z</dcterms:modified>
</cp:coreProperties>
</file>