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EDDEA" w14:textId="79E576EB" w:rsidR="00276442" w:rsidRPr="00E03272" w:rsidRDefault="00E03272" w:rsidP="00E03272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E03272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E03272">
        <w:rPr>
          <w:rFonts w:ascii="Times New Roman" w:hAnsi="Times New Roman" w:cs="Times New Roman"/>
          <w:sz w:val="24"/>
          <w:szCs w:val="24"/>
        </w:rPr>
        <w:t xml:space="preserve"> Detailed information on participants selected for microbiota analysis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67"/>
        <w:gridCol w:w="992"/>
        <w:gridCol w:w="4683"/>
        <w:gridCol w:w="5670"/>
      </w:tblGrid>
      <w:tr w:rsidR="001C61FD" w:rsidRPr="00E03272" w14:paraId="29F6BDF6" w14:textId="77777777" w:rsidTr="001C61FD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DA810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530F2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Patient ID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3AA87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1C521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42C6C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9163C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Medication</w:t>
            </w:r>
          </w:p>
        </w:tc>
      </w:tr>
      <w:tr w:rsidR="001C61FD" w:rsidRPr="00E03272" w14:paraId="558F1A19" w14:textId="77777777" w:rsidTr="001C61FD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79E248C0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CDI</w:t>
            </w:r>
          </w:p>
          <w:p w14:paraId="790DEB67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(n=12)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0CBFC9" w14:textId="75BC1BE4" w:rsidR="001C61FD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1FD" w:rsidRPr="00E032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6551D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39C243C" w14:textId="23A3B58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97830" w:rsidRPr="00E032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vAlign w:val="center"/>
          </w:tcPr>
          <w:p w14:paraId="3826DE73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hypertension, gout, systemic lupus erythematosus (SLE)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630B4A6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cephalosporins</w:t>
            </w:r>
          </w:p>
        </w:tc>
      </w:tr>
      <w:tr w:rsidR="001C61FD" w:rsidRPr="00E03272" w14:paraId="39D04ED5" w14:textId="77777777" w:rsidTr="001C61FD">
        <w:tc>
          <w:tcPr>
            <w:tcW w:w="993" w:type="dxa"/>
            <w:vMerge/>
          </w:tcPr>
          <w:p w14:paraId="6DE90A18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3532D5" w14:textId="4C86EFBA" w:rsidR="001C61FD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1FD" w:rsidRPr="00E032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vAlign w:val="center"/>
          </w:tcPr>
          <w:p w14:paraId="33EBCF73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vAlign w:val="center"/>
          </w:tcPr>
          <w:p w14:paraId="78823FD9" w14:textId="5A77B05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="00E97830" w:rsidRPr="00E032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683" w:type="dxa"/>
            <w:vAlign w:val="center"/>
          </w:tcPr>
          <w:p w14:paraId="37D85634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biliary pancreatitis, acute cholecystitis, schistosomiasis cirrhosis, hypertension</w:t>
            </w:r>
          </w:p>
        </w:tc>
        <w:tc>
          <w:tcPr>
            <w:tcW w:w="5670" w:type="dxa"/>
            <w:vAlign w:val="center"/>
          </w:tcPr>
          <w:p w14:paraId="016FD1CD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cephalosporins, vancomycin, metronidazole, antifungal agents</w:t>
            </w:r>
          </w:p>
        </w:tc>
      </w:tr>
      <w:tr w:rsidR="001C61FD" w:rsidRPr="00E03272" w14:paraId="5FEC6B8C" w14:textId="77777777" w:rsidTr="001C61FD">
        <w:tc>
          <w:tcPr>
            <w:tcW w:w="993" w:type="dxa"/>
            <w:vMerge/>
          </w:tcPr>
          <w:p w14:paraId="076D256A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40FEE5" w14:textId="6FA79865" w:rsidR="001C61FD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1FD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1C61FD" w:rsidRPr="00E032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357F5130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05A688A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7697416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diabetes, personal history of cerebral infarction, psoriasis</w:t>
            </w:r>
          </w:p>
        </w:tc>
        <w:tc>
          <w:tcPr>
            <w:tcW w:w="5670" w:type="dxa"/>
            <w:vAlign w:val="center"/>
          </w:tcPr>
          <w:p w14:paraId="039756DF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metronidazole, carbapenems</w:t>
            </w:r>
          </w:p>
        </w:tc>
      </w:tr>
      <w:tr w:rsidR="001C61FD" w:rsidRPr="00E03272" w14:paraId="2FA62214" w14:textId="77777777" w:rsidTr="001C61FD">
        <w:tc>
          <w:tcPr>
            <w:tcW w:w="993" w:type="dxa"/>
            <w:vMerge/>
          </w:tcPr>
          <w:p w14:paraId="1B1FD467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244145" w14:textId="0B8E5521" w:rsidR="001C61FD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1FD" w:rsidRPr="00E0327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  <w:vAlign w:val="center"/>
          </w:tcPr>
          <w:p w14:paraId="1CE8C358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289AC131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3F22D72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sepsis</w:t>
            </w:r>
          </w:p>
        </w:tc>
        <w:tc>
          <w:tcPr>
            <w:tcW w:w="5670" w:type="dxa"/>
            <w:vAlign w:val="center"/>
          </w:tcPr>
          <w:p w14:paraId="0CC6548B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cephalosporins, carbapenems</w:t>
            </w:r>
          </w:p>
        </w:tc>
      </w:tr>
      <w:tr w:rsidR="001C61FD" w:rsidRPr="00E03272" w14:paraId="5CD14425" w14:textId="77777777" w:rsidTr="001C61FD">
        <w:tc>
          <w:tcPr>
            <w:tcW w:w="993" w:type="dxa"/>
            <w:vMerge/>
          </w:tcPr>
          <w:p w14:paraId="13761AFB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F5CE20" w14:textId="6E647EF8" w:rsidR="001C61FD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1FD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C61FD" w:rsidRPr="00E0327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14:paraId="54F16B47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CAD71D6" w14:textId="77777777" w:rsidR="001C61FD" w:rsidRPr="00E03272" w:rsidRDefault="001C61FD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34F4FFED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kidney stones, fatty liver</w:t>
            </w:r>
          </w:p>
        </w:tc>
        <w:tc>
          <w:tcPr>
            <w:tcW w:w="5670" w:type="dxa"/>
            <w:vAlign w:val="center"/>
          </w:tcPr>
          <w:p w14:paraId="360AF121" w14:textId="77777777" w:rsidR="001C61FD" w:rsidRPr="00E03272" w:rsidRDefault="001C61FD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</w:t>
            </w:r>
          </w:p>
        </w:tc>
      </w:tr>
      <w:tr w:rsidR="000F53F1" w:rsidRPr="00E03272" w14:paraId="4BAB73A2" w14:textId="77777777" w:rsidTr="001C61FD">
        <w:tc>
          <w:tcPr>
            <w:tcW w:w="993" w:type="dxa"/>
            <w:vMerge/>
          </w:tcPr>
          <w:p w14:paraId="54FA2D8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B0B3C3" w14:textId="2067E1D6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7" w:type="dxa"/>
            <w:vAlign w:val="center"/>
          </w:tcPr>
          <w:p w14:paraId="41ED0A05" w14:textId="2773D8BC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vAlign w:val="center"/>
          </w:tcPr>
          <w:p w14:paraId="3DA634EA" w14:textId="224E7080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2C48B958" w14:textId="363EADED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 xml:space="preserve">Acute severe pancreatitis, hypertension, 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abdominal wall hernia, history of breast cancer, congenital sigmoid diverticulum</w:t>
            </w:r>
          </w:p>
        </w:tc>
        <w:tc>
          <w:tcPr>
            <w:tcW w:w="5670" w:type="dxa"/>
            <w:vAlign w:val="center"/>
          </w:tcPr>
          <w:p w14:paraId="7CFB319E" w14:textId="1DA32542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PPIs, carbapenems, tetracyclines, vancomycin, 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aminoglycoside</w:t>
            </w:r>
          </w:p>
        </w:tc>
      </w:tr>
      <w:tr w:rsidR="000F53F1" w:rsidRPr="00E03272" w14:paraId="029F7406" w14:textId="77777777" w:rsidTr="001C61FD">
        <w:tc>
          <w:tcPr>
            <w:tcW w:w="993" w:type="dxa"/>
            <w:vMerge/>
          </w:tcPr>
          <w:p w14:paraId="6330326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9A581" w14:textId="4C4F9E64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14:paraId="4C1F1FC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112EDE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2E3EBF18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Severe pneumonia, sepsis, personal history of cerebral infarction</w:t>
            </w:r>
          </w:p>
        </w:tc>
        <w:tc>
          <w:tcPr>
            <w:tcW w:w="5670" w:type="dxa"/>
            <w:vAlign w:val="center"/>
          </w:tcPr>
          <w:p w14:paraId="3835CA5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fluoroquinolones, vancomycin</w:t>
            </w:r>
          </w:p>
        </w:tc>
      </w:tr>
      <w:tr w:rsidR="000F53F1" w:rsidRPr="00E03272" w14:paraId="70471BC7" w14:textId="77777777" w:rsidTr="001C61FD">
        <w:tc>
          <w:tcPr>
            <w:tcW w:w="993" w:type="dxa"/>
            <w:vMerge/>
          </w:tcPr>
          <w:p w14:paraId="3A32C18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3820FB" w14:textId="257C3F64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center"/>
          </w:tcPr>
          <w:p w14:paraId="2C56171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DC0F2B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6E2C7879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hyperlipidemia, fatty liver, kidney stones</w:t>
            </w:r>
          </w:p>
        </w:tc>
        <w:tc>
          <w:tcPr>
            <w:tcW w:w="5670" w:type="dxa"/>
            <w:vAlign w:val="center"/>
          </w:tcPr>
          <w:p w14:paraId="3B16AF1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</w:t>
            </w:r>
          </w:p>
        </w:tc>
      </w:tr>
      <w:tr w:rsidR="000F53F1" w:rsidRPr="00E03272" w14:paraId="4071A03C" w14:textId="77777777" w:rsidTr="001C61FD">
        <w:tc>
          <w:tcPr>
            <w:tcW w:w="993" w:type="dxa"/>
            <w:vMerge/>
          </w:tcPr>
          <w:p w14:paraId="7301A41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01F26F" w14:textId="2A98A9BC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14:paraId="62BE569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3B0C45D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60DFBC97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complete right bundle branch block</w:t>
            </w:r>
          </w:p>
        </w:tc>
        <w:tc>
          <w:tcPr>
            <w:tcW w:w="5670" w:type="dxa"/>
            <w:vAlign w:val="center"/>
          </w:tcPr>
          <w:p w14:paraId="0252E04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fluoroquinolones, carbapenems, metronidazole</w:t>
            </w:r>
          </w:p>
        </w:tc>
      </w:tr>
      <w:tr w:rsidR="000F53F1" w:rsidRPr="00E03272" w14:paraId="24023FB5" w14:textId="77777777" w:rsidTr="001C61FD">
        <w:tc>
          <w:tcPr>
            <w:tcW w:w="993" w:type="dxa"/>
            <w:vMerge/>
          </w:tcPr>
          <w:p w14:paraId="621D055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63193A" w14:textId="3DB452EF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14:paraId="0ACB7D2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3B8CBB5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20FB328D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hyperlipidemia, fatty liver</w:t>
            </w:r>
          </w:p>
        </w:tc>
        <w:tc>
          <w:tcPr>
            <w:tcW w:w="5670" w:type="dxa"/>
            <w:vAlign w:val="center"/>
          </w:tcPr>
          <w:p w14:paraId="5FCF0511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</w:t>
            </w:r>
          </w:p>
        </w:tc>
      </w:tr>
      <w:tr w:rsidR="000F53F1" w:rsidRPr="00E03272" w14:paraId="263347D1" w14:textId="77777777" w:rsidTr="001C61FD">
        <w:tc>
          <w:tcPr>
            <w:tcW w:w="993" w:type="dxa"/>
            <w:vMerge/>
          </w:tcPr>
          <w:p w14:paraId="0552D72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13AE55" w14:textId="49DE7929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vAlign w:val="center"/>
          </w:tcPr>
          <w:p w14:paraId="4C13C63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DA76BC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ADE24DC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Spindle cell carcinoma, pneumonia</w:t>
            </w:r>
          </w:p>
        </w:tc>
        <w:tc>
          <w:tcPr>
            <w:tcW w:w="5670" w:type="dxa"/>
            <w:vAlign w:val="center"/>
          </w:tcPr>
          <w:p w14:paraId="0738B98F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carbapenems, vancomycin</w:t>
            </w:r>
          </w:p>
        </w:tc>
      </w:tr>
      <w:tr w:rsidR="000F53F1" w:rsidRPr="00E03272" w14:paraId="52612F57" w14:textId="77777777" w:rsidTr="001C61FD">
        <w:tc>
          <w:tcPr>
            <w:tcW w:w="993" w:type="dxa"/>
            <w:vMerge/>
          </w:tcPr>
          <w:p w14:paraId="1856DE7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A238C7" w14:textId="76DAE7AB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vAlign w:val="center"/>
          </w:tcPr>
          <w:p w14:paraId="0568FC3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79FABB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338C0D29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sepsis, type 2 diabetes, hyperlipidemia</w:t>
            </w:r>
          </w:p>
        </w:tc>
        <w:tc>
          <w:tcPr>
            <w:tcW w:w="5670" w:type="dxa"/>
            <w:vAlign w:val="center"/>
          </w:tcPr>
          <w:p w14:paraId="1EE1AAC6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carbapenems, vancomycin, antifungal agents</w:t>
            </w:r>
          </w:p>
        </w:tc>
      </w:tr>
      <w:tr w:rsidR="000F53F1" w:rsidRPr="00E03272" w14:paraId="625DC022" w14:textId="77777777" w:rsidTr="001C61FD">
        <w:tc>
          <w:tcPr>
            <w:tcW w:w="993" w:type="dxa"/>
          </w:tcPr>
          <w:p w14:paraId="75620C6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DC</w:t>
            </w:r>
          </w:p>
          <w:p w14:paraId="4D827F3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n=1)</w:t>
            </w:r>
          </w:p>
        </w:tc>
        <w:tc>
          <w:tcPr>
            <w:tcW w:w="992" w:type="dxa"/>
            <w:vAlign w:val="center"/>
          </w:tcPr>
          <w:p w14:paraId="2256686C" w14:textId="46F679CA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67F0C71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1B1348C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4DDBB855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Severe pneumonia, Parkinson's disease, lacunar infarction, fatty liver</w:t>
            </w:r>
          </w:p>
        </w:tc>
        <w:tc>
          <w:tcPr>
            <w:tcW w:w="5670" w:type="dxa"/>
            <w:vAlign w:val="center"/>
          </w:tcPr>
          <w:p w14:paraId="013B7E02" w14:textId="2B89D705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Carbapenems, vancomycin</w:t>
            </w:r>
          </w:p>
        </w:tc>
      </w:tr>
      <w:tr w:rsidR="000F53F1" w:rsidRPr="00E03272" w14:paraId="78566D22" w14:textId="77777777" w:rsidTr="001C61FD">
        <w:tc>
          <w:tcPr>
            <w:tcW w:w="993" w:type="dxa"/>
            <w:vMerge w:val="restart"/>
          </w:tcPr>
          <w:p w14:paraId="41A0B50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DN</w:t>
            </w:r>
          </w:p>
          <w:p w14:paraId="4D4E1A0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n=16)</w:t>
            </w:r>
          </w:p>
        </w:tc>
        <w:tc>
          <w:tcPr>
            <w:tcW w:w="992" w:type="dxa"/>
            <w:vAlign w:val="center"/>
          </w:tcPr>
          <w:p w14:paraId="48492668" w14:textId="78AB1F29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39532F8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475366B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65998E44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hyperlipidemia, mesenteric torsion</w:t>
            </w:r>
          </w:p>
        </w:tc>
        <w:tc>
          <w:tcPr>
            <w:tcW w:w="5670" w:type="dxa"/>
            <w:vAlign w:val="center"/>
          </w:tcPr>
          <w:p w14:paraId="4EF3C196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metronidazole</w:t>
            </w:r>
          </w:p>
        </w:tc>
      </w:tr>
      <w:tr w:rsidR="000F53F1" w:rsidRPr="00E03272" w14:paraId="52DF667F" w14:textId="77777777" w:rsidTr="001C61FD">
        <w:tc>
          <w:tcPr>
            <w:tcW w:w="993" w:type="dxa"/>
            <w:vMerge/>
            <w:vAlign w:val="center"/>
          </w:tcPr>
          <w:p w14:paraId="26A5A2C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631FE3" w14:textId="57D74D7F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64CB0EA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CFDBF3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D9D4A58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hyperkalemia, fatty liver, thickening of the adrenals</w:t>
            </w:r>
          </w:p>
        </w:tc>
        <w:tc>
          <w:tcPr>
            <w:tcW w:w="5670" w:type="dxa"/>
            <w:vAlign w:val="center"/>
          </w:tcPr>
          <w:p w14:paraId="6639CFA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carbapenems, aminoglycoside, linezolid, tetracyclines</w:t>
            </w:r>
          </w:p>
        </w:tc>
      </w:tr>
      <w:tr w:rsidR="000F53F1" w:rsidRPr="00E03272" w14:paraId="37810968" w14:textId="77777777" w:rsidTr="001C61FD">
        <w:tc>
          <w:tcPr>
            <w:tcW w:w="993" w:type="dxa"/>
            <w:vMerge/>
            <w:vAlign w:val="center"/>
          </w:tcPr>
          <w:p w14:paraId="5F6BFE8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0FC267" w14:textId="79C4E6A9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70A1C8F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9A702D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67240588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hypertension, gout, personal history of cerebral infarction</w:t>
            </w:r>
          </w:p>
        </w:tc>
        <w:tc>
          <w:tcPr>
            <w:tcW w:w="5670" w:type="dxa"/>
            <w:vAlign w:val="center"/>
          </w:tcPr>
          <w:p w14:paraId="6BF52B0A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metronidazole, carbapenems, vancomycin, antifungal agents</w:t>
            </w:r>
          </w:p>
        </w:tc>
      </w:tr>
      <w:tr w:rsidR="000F53F1" w:rsidRPr="00E03272" w14:paraId="6D2A22E3" w14:textId="77777777" w:rsidTr="001C61FD">
        <w:tc>
          <w:tcPr>
            <w:tcW w:w="993" w:type="dxa"/>
            <w:vMerge/>
            <w:vAlign w:val="center"/>
          </w:tcPr>
          <w:p w14:paraId="6C52AE7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FC540A" w14:textId="11D1E652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7D30D5A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5824A1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260C167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Severe pneumonia, gastrointestinal bleeding, t-lymphoma, hypertension</w:t>
            </w:r>
          </w:p>
        </w:tc>
        <w:tc>
          <w:tcPr>
            <w:tcW w:w="5670" w:type="dxa"/>
            <w:vAlign w:val="center"/>
          </w:tcPr>
          <w:p w14:paraId="54E8419E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fluoroquinolones, penicillin, antifungal agents</w:t>
            </w:r>
          </w:p>
        </w:tc>
      </w:tr>
      <w:tr w:rsidR="000F53F1" w:rsidRPr="00E03272" w14:paraId="4E42831E" w14:textId="77777777" w:rsidTr="001C61FD">
        <w:tc>
          <w:tcPr>
            <w:tcW w:w="993" w:type="dxa"/>
            <w:vMerge/>
            <w:vAlign w:val="center"/>
          </w:tcPr>
          <w:p w14:paraId="0489632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AE101C" w14:textId="3C7D9442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21ACD17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DEBE2F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5D702FA5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hypertension</w:t>
            </w:r>
          </w:p>
        </w:tc>
        <w:tc>
          <w:tcPr>
            <w:tcW w:w="5670" w:type="dxa"/>
            <w:vAlign w:val="center"/>
          </w:tcPr>
          <w:p w14:paraId="33E0B31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metronidazole, carbapenems, vancomycin, aminoglycoside, linezolid</w:t>
            </w:r>
          </w:p>
        </w:tc>
      </w:tr>
      <w:tr w:rsidR="000F53F1" w:rsidRPr="00E03272" w14:paraId="6A179F0C" w14:textId="77777777" w:rsidTr="001C61FD">
        <w:tc>
          <w:tcPr>
            <w:tcW w:w="993" w:type="dxa"/>
            <w:vMerge/>
            <w:vAlign w:val="center"/>
          </w:tcPr>
          <w:p w14:paraId="68ACFDF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981EC2" w14:textId="38AD71DB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19E0E87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644418D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2378EB1C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 xml:space="preserve">Acute severe pancreatitis, sepsis, duodenal 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tumor, hypertension, chronic gastritis, pancreatic encephalopathy</w:t>
            </w:r>
          </w:p>
        </w:tc>
        <w:tc>
          <w:tcPr>
            <w:tcW w:w="5670" w:type="dxa"/>
            <w:vAlign w:val="center"/>
          </w:tcPr>
          <w:p w14:paraId="70E05B33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 xml:space="preserve">PIs, carbapenems, vancomycin, fluoroquinolones, 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antifungal agents</w:t>
            </w:r>
          </w:p>
        </w:tc>
      </w:tr>
      <w:tr w:rsidR="000F53F1" w:rsidRPr="00E03272" w14:paraId="40535954" w14:textId="77777777" w:rsidTr="001C61FD">
        <w:tc>
          <w:tcPr>
            <w:tcW w:w="993" w:type="dxa"/>
            <w:vMerge/>
            <w:vAlign w:val="center"/>
          </w:tcPr>
          <w:p w14:paraId="273D8260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BF6FBE" w14:textId="70F5BC24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342EC82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1C265C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19C84231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sepsis</w:t>
            </w:r>
          </w:p>
        </w:tc>
        <w:tc>
          <w:tcPr>
            <w:tcW w:w="5670" w:type="dxa"/>
            <w:vAlign w:val="center"/>
          </w:tcPr>
          <w:p w14:paraId="32A007AD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</w:t>
            </w:r>
          </w:p>
        </w:tc>
      </w:tr>
      <w:tr w:rsidR="000F53F1" w:rsidRPr="00E03272" w14:paraId="473A1700" w14:textId="77777777" w:rsidTr="001C61FD">
        <w:tc>
          <w:tcPr>
            <w:tcW w:w="993" w:type="dxa"/>
            <w:vMerge/>
            <w:vAlign w:val="center"/>
          </w:tcPr>
          <w:p w14:paraId="5896D16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CD0E9" w14:textId="1E3FAC43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141748B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C4D9F0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28DA7D67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pulmonary interstitial fibrosis, hypertension, gout</w:t>
            </w:r>
          </w:p>
        </w:tc>
        <w:tc>
          <w:tcPr>
            <w:tcW w:w="5670" w:type="dxa"/>
            <w:vAlign w:val="center"/>
          </w:tcPr>
          <w:p w14:paraId="6109923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cephalosporins, metronidazole</w:t>
            </w:r>
          </w:p>
        </w:tc>
      </w:tr>
      <w:tr w:rsidR="000F53F1" w:rsidRPr="00E03272" w14:paraId="5F2D5E76" w14:textId="77777777" w:rsidTr="001C61FD">
        <w:tc>
          <w:tcPr>
            <w:tcW w:w="993" w:type="dxa"/>
            <w:vMerge/>
            <w:vAlign w:val="center"/>
          </w:tcPr>
          <w:p w14:paraId="1A91337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71301B" w14:textId="0BC0517F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444F52A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3222982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7433CE95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Severe pneumonia, hypertension, uremia, chronic hepatitis B</w:t>
            </w:r>
          </w:p>
        </w:tc>
        <w:tc>
          <w:tcPr>
            <w:tcW w:w="5670" w:type="dxa"/>
            <w:vAlign w:val="center"/>
          </w:tcPr>
          <w:p w14:paraId="02890FBC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fluoroquinolones</w:t>
            </w:r>
          </w:p>
        </w:tc>
      </w:tr>
      <w:tr w:rsidR="000F53F1" w:rsidRPr="00E03272" w14:paraId="4E62ADEE" w14:textId="77777777" w:rsidTr="001C61FD">
        <w:tc>
          <w:tcPr>
            <w:tcW w:w="993" w:type="dxa"/>
            <w:vMerge/>
            <w:vAlign w:val="center"/>
          </w:tcPr>
          <w:p w14:paraId="6A8DB36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295648" w14:textId="6C032FBA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21DFE16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4D6C65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E83F1F6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</w:t>
            </w:r>
          </w:p>
        </w:tc>
        <w:tc>
          <w:tcPr>
            <w:tcW w:w="5670" w:type="dxa"/>
            <w:vAlign w:val="center"/>
          </w:tcPr>
          <w:p w14:paraId="06E65BF6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carbapenems, linezolid</w:t>
            </w:r>
          </w:p>
        </w:tc>
      </w:tr>
      <w:tr w:rsidR="000F53F1" w:rsidRPr="00E03272" w14:paraId="5ADDEFAB" w14:textId="77777777" w:rsidTr="001C61FD">
        <w:tc>
          <w:tcPr>
            <w:tcW w:w="993" w:type="dxa"/>
            <w:vMerge/>
            <w:vAlign w:val="center"/>
          </w:tcPr>
          <w:p w14:paraId="3AB75AD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2448EA" w14:textId="514AF46C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360E00F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246DF6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3F5B263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Sepsis, cerebral infarction, atrial fibrillation, gallbladder stones, intestinal malignancies (postoperative)</w:t>
            </w:r>
          </w:p>
        </w:tc>
        <w:tc>
          <w:tcPr>
            <w:tcW w:w="5670" w:type="dxa"/>
            <w:vAlign w:val="center"/>
          </w:tcPr>
          <w:p w14:paraId="03C9416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carbapenems, cephalosporins, metronidazole antifungal agents</w:t>
            </w:r>
          </w:p>
        </w:tc>
      </w:tr>
      <w:tr w:rsidR="000F53F1" w:rsidRPr="00E03272" w14:paraId="57C36CE3" w14:textId="77777777" w:rsidTr="001C61FD">
        <w:tc>
          <w:tcPr>
            <w:tcW w:w="993" w:type="dxa"/>
            <w:vMerge/>
            <w:vAlign w:val="center"/>
          </w:tcPr>
          <w:p w14:paraId="0F404D4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E0CA86" w14:textId="438FA4D5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vAlign w:val="center"/>
          </w:tcPr>
          <w:p w14:paraId="3AC63F9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2822D3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370D7B03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 xml:space="preserve">Community-acquired pneumonia, chronic kidney disease stage 5, chronic heart failure, 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hypertension, type 2 diabetes, renal anemia</w:t>
            </w:r>
          </w:p>
        </w:tc>
        <w:tc>
          <w:tcPr>
            <w:tcW w:w="5670" w:type="dxa"/>
            <w:vAlign w:val="center"/>
          </w:tcPr>
          <w:p w14:paraId="1B34E86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PPIs, carbapenems, antifungal agents</w:t>
            </w:r>
          </w:p>
        </w:tc>
      </w:tr>
      <w:tr w:rsidR="000F53F1" w:rsidRPr="00E03272" w14:paraId="5696933D" w14:textId="77777777" w:rsidTr="001C61FD">
        <w:tc>
          <w:tcPr>
            <w:tcW w:w="993" w:type="dxa"/>
            <w:vMerge/>
            <w:vAlign w:val="center"/>
          </w:tcPr>
          <w:p w14:paraId="7F351B4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645254" w14:textId="78B351CC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14:paraId="2AB72AC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4FF0A1A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D75841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</w:t>
            </w:r>
          </w:p>
        </w:tc>
        <w:tc>
          <w:tcPr>
            <w:tcW w:w="5670" w:type="dxa"/>
            <w:vAlign w:val="center"/>
          </w:tcPr>
          <w:p w14:paraId="00584D35" w14:textId="77777777" w:rsidR="000F53F1" w:rsidRPr="00E03272" w:rsidRDefault="000F53F1" w:rsidP="00E03272">
            <w:pPr>
              <w:spacing w:line="480" w:lineRule="auto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carbapenems, metronidazole, vancomycin</w:t>
            </w:r>
          </w:p>
        </w:tc>
      </w:tr>
      <w:tr w:rsidR="000F53F1" w:rsidRPr="00E03272" w14:paraId="7F976F8B" w14:textId="77777777" w:rsidTr="001C61FD">
        <w:tc>
          <w:tcPr>
            <w:tcW w:w="993" w:type="dxa"/>
            <w:vMerge/>
            <w:vAlign w:val="center"/>
          </w:tcPr>
          <w:p w14:paraId="699B72B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8C9965" w14:textId="1255F7D2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vAlign w:val="center"/>
          </w:tcPr>
          <w:p w14:paraId="2BE5730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C7AF4B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340ADF28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</w:t>
            </w:r>
          </w:p>
        </w:tc>
        <w:tc>
          <w:tcPr>
            <w:tcW w:w="5670" w:type="dxa"/>
            <w:vAlign w:val="center"/>
          </w:tcPr>
          <w:p w14:paraId="201FD0BC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PPIs, cephalosporins, metronidazole, carbapenems, aminoglycoside, linezolid</w:t>
            </w:r>
          </w:p>
        </w:tc>
      </w:tr>
      <w:tr w:rsidR="000F53F1" w:rsidRPr="00E03272" w14:paraId="1724FE74" w14:textId="77777777" w:rsidTr="001C61FD">
        <w:tc>
          <w:tcPr>
            <w:tcW w:w="993" w:type="dxa"/>
            <w:vAlign w:val="center"/>
          </w:tcPr>
          <w:p w14:paraId="6F9F30F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73FBD" w14:textId="0710FEBF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center"/>
          </w:tcPr>
          <w:p w14:paraId="01C509C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F15FCF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997C8B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sepsis</w:t>
            </w:r>
          </w:p>
        </w:tc>
        <w:tc>
          <w:tcPr>
            <w:tcW w:w="5670" w:type="dxa"/>
            <w:vAlign w:val="center"/>
          </w:tcPr>
          <w:p w14:paraId="1EFAD0B2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 xml:space="preserve">PIs, carbapenems, vancomycin </w:t>
            </w:r>
          </w:p>
        </w:tc>
      </w:tr>
      <w:tr w:rsidR="000F53F1" w:rsidRPr="00E03272" w14:paraId="7BF99019" w14:textId="77777777" w:rsidTr="00B35381">
        <w:tc>
          <w:tcPr>
            <w:tcW w:w="993" w:type="dxa"/>
            <w:vAlign w:val="center"/>
          </w:tcPr>
          <w:p w14:paraId="01426E0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84AE41" w14:textId="3209957E" w:rsidR="000F53F1" w:rsidRPr="00E03272" w:rsidRDefault="00EC1DFC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F53F1"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F53F1" w:rsidRPr="00E032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center"/>
          </w:tcPr>
          <w:p w14:paraId="391DE309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A9B932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4D6A2D6B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Acute severe pancreatitis, hyperlipidemia, type 2 diabetes</w:t>
            </w:r>
          </w:p>
        </w:tc>
        <w:tc>
          <w:tcPr>
            <w:tcW w:w="5670" w:type="dxa"/>
            <w:vAlign w:val="center"/>
          </w:tcPr>
          <w:p w14:paraId="7D5D3650" w14:textId="77777777" w:rsidR="000F53F1" w:rsidRPr="00E03272" w:rsidRDefault="000F53F1" w:rsidP="00E0327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PIs, cephalosporins, metronidazole</w:t>
            </w:r>
          </w:p>
        </w:tc>
      </w:tr>
      <w:tr w:rsidR="000F53F1" w:rsidRPr="00E03272" w14:paraId="280ED30E" w14:textId="77777777" w:rsidTr="00B35381"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301A04C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  <w:p w14:paraId="7136C75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n=12)</w:t>
            </w:r>
          </w:p>
        </w:tc>
        <w:tc>
          <w:tcPr>
            <w:tcW w:w="992" w:type="dxa"/>
            <w:vAlign w:val="center"/>
          </w:tcPr>
          <w:p w14:paraId="5D8B695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567" w:type="dxa"/>
            <w:vAlign w:val="center"/>
          </w:tcPr>
          <w:p w14:paraId="48561DA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vAlign w:val="center"/>
          </w:tcPr>
          <w:p w14:paraId="2ABD709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4094CBD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275CA410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707AABB8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BC3805F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20B6D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6014543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06F0901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5D4735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525A625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4962DD4E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D1A9A1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95717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302FB72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vAlign w:val="center"/>
          </w:tcPr>
          <w:p w14:paraId="31923EF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287585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2D55A33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66E5C6DE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0D0C3E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F7D16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252932A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14:paraId="388959D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84905F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7475D12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74CC4204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80B1CA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57CD2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2C65FC6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vAlign w:val="center"/>
          </w:tcPr>
          <w:p w14:paraId="5F90CDE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5138635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7B472E6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13901986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B0D859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C9FE1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025A03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14:paraId="4E7FE1A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1B0099B0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0114BC80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1933F726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A2FE4CD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9578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764F264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vAlign w:val="center"/>
          </w:tcPr>
          <w:p w14:paraId="557C405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1ABC4B0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4498139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05F06DBA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99D333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C37B1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4C56B3D1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vAlign w:val="center"/>
          </w:tcPr>
          <w:p w14:paraId="353D402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09D3E3B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20D4273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7D218CE5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3AE33C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04ACB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3762991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5C989CA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65BF0943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6CD3319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5A672712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B272BE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CBD006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14:paraId="3DF85C3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14:paraId="7BF72C8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83" w:type="dxa"/>
            <w:vAlign w:val="center"/>
          </w:tcPr>
          <w:p w14:paraId="54753DB8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30CD98AE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2248D337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4252D1E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4B6820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14:paraId="2DE69255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0188805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83" w:type="dxa"/>
            <w:vAlign w:val="center"/>
          </w:tcPr>
          <w:p w14:paraId="6CB0BC6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5337E49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F53F1" w:rsidRPr="00E03272" w14:paraId="6F535EBB" w14:textId="77777777" w:rsidTr="00B35381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EDBA977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0114D2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8886EB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ACBBEA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vAlign w:val="center"/>
          </w:tcPr>
          <w:p w14:paraId="0DB1D1FC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9D15914" w14:textId="77777777" w:rsidR="000F53F1" w:rsidRPr="00E03272" w:rsidRDefault="000F53F1" w:rsidP="00E032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7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038309D8" w14:textId="731001A4" w:rsidR="00276442" w:rsidRPr="00E03272" w:rsidRDefault="00E97830" w:rsidP="00E03272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3272">
        <w:rPr>
          <w:rFonts w:ascii="Times New Roman" w:hAnsi="Times New Roman" w:cs="Times New Roman"/>
          <w:sz w:val="24"/>
          <w:szCs w:val="24"/>
        </w:rPr>
        <w:t xml:space="preserve">a. </w:t>
      </w:r>
      <w:r w:rsidR="00EC1DFC" w:rsidRPr="00E03272">
        <w:rPr>
          <w:rFonts w:ascii="Times New Roman" w:hAnsi="Times New Roman" w:cs="Times New Roman"/>
          <w:sz w:val="24"/>
          <w:szCs w:val="24"/>
        </w:rPr>
        <w:t>M</w:t>
      </w:r>
      <w:r w:rsidRPr="00E03272">
        <w:rPr>
          <w:rFonts w:ascii="Times New Roman" w:hAnsi="Times New Roman" w:cs="Times New Roman"/>
          <w:sz w:val="24"/>
          <w:szCs w:val="24"/>
        </w:rPr>
        <w:t xml:space="preserve">, </w:t>
      </w:r>
      <w:r w:rsidR="00EC1DFC" w:rsidRPr="00E03272">
        <w:rPr>
          <w:rFonts w:ascii="Times New Roman" w:hAnsi="Times New Roman" w:cs="Times New Roman"/>
          <w:sz w:val="24"/>
          <w:szCs w:val="24"/>
        </w:rPr>
        <w:t>male</w:t>
      </w:r>
      <w:r w:rsidRPr="00E03272">
        <w:rPr>
          <w:rFonts w:ascii="Times New Roman" w:hAnsi="Times New Roman" w:cs="Times New Roman"/>
          <w:sz w:val="24"/>
          <w:szCs w:val="24"/>
        </w:rPr>
        <w:t xml:space="preserve">; b. F, </w:t>
      </w:r>
      <w:r w:rsidR="00EC1DFC" w:rsidRPr="00E03272">
        <w:rPr>
          <w:rFonts w:ascii="Times New Roman" w:hAnsi="Times New Roman" w:cs="Times New Roman"/>
          <w:sz w:val="24"/>
          <w:szCs w:val="24"/>
        </w:rPr>
        <w:t xml:space="preserve">female. </w:t>
      </w:r>
    </w:p>
    <w:sectPr w:rsidR="00276442" w:rsidRPr="00E03272" w:rsidSect="001C61F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BA90E" w14:textId="77777777" w:rsidR="00AC3EC2" w:rsidRDefault="00AC3EC2" w:rsidP="00B35381">
      <w:r>
        <w:separator/>
      </w:r>
    </w:p>
  </w:endnote>
  <w:endnote w:type="continuationSeparator" w:id="0">
    <w:p w14:paraId="428A5D93" w14:textId="77777777" w:rsidR="00AC3EC2" w:rsidRDefault="00AC3EC2" w:rsidP="00B3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BA50E" w14:textId="77777777" w:rsidR="00AC3EC2" w:rsidRDefault="00AC3EC2" w:rsidP="00B35381">
      <w:r>
        <w:separator/>
      </w:r>
    </w:p>
  </w:footnote>
  <w:footnote w:type="continuationSeparator" w:id="0">
    <w:p w14:paraId="4FA9AB9B" w14:textId="77777777" w:rsidR="00AC3EC2" w:rsidRDefault="00AC3EC2" w:rsidP="00B35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C6"/>
    <w:rsid w:val="00074371"/>
    <w:rsid w:val="00082AD3"/>
    <w:rsid w:val="000F53F1"/>
    <w:rsid w:val="00131FCB"/>
    <w:rsid w:val="00150C16"/>
    <w:rsid w:val="001C61FD"/>
    <w:rsid w:val="00276442"/>
    <w:rsid w:val="002B30CB"/>
    <w:rsid w:val="00325A06"/>
    <w:rsid w:val="0037243E"/>
    <w:rsid w:val="00382D39"/>
    <w:rsid w:val="004356C3"/>
    <w:rsid w:val="00470540"/>
    <w:rsid w:val="004A0C86"/>
    <w:rsid w:val="004C38A8"/>
    <w:rsid w:val="00501181"/>
    <w:rsid w:val="00531241"/>
    <w:rsid w:val="00535CBB"/>
    <w:rsid w:val="00550148"/>
    <w:rsid w:val="0057278E"/>
    <w:rsid w:val="0059662B"/>
    <w:rsid w:val="005A0FD0"/>
    <w:rsid w:val="005B2AC1"/>
    <w:rsid w:val="006438FF"/>
    <w:rsid w:val="006875D9"/>
    <w:rsid w:val="006E750F"/>
    <w:rsid w:val="0071074C"/>
    <w:rsid w:val="0073207E"/>
    <w:rsid w:val="007B5210"/>
    <w:rsid w:val="0082028D"/>
    <w:rsid w:val="00853EAE"/>
    <w:rsid w:val="008D37C6"/>
    <w:rsid w:val="009E25F0"/>
    <w:rsid w:val="009F289D"/>
    <w:rsid w:val="00A43692"/>
    <w:rsid w:val="00A700F5"/>
    <w:rsid w:val="00AA6067"/>
    <w:rsid w:val="00AC3EC2"/>
    <w:rsid w:val="00AF3FDB"/>
    <w:rsid w:val="00B075E1"/>
    <w:rsid w:val="00B35381"/>
    <w:rsid w:val="00B846F7"/>
    <w:rsid w:val="00BB51A3"/>
    <w:rsid w:val="00CF65D8"/>
    <w:rsid w:val="00D07752"/>
    <w:rsid w:val="00DC6BAF"/>
    <w:rsid w:val="00E02EA6"/>
    <w:rsid w:val="00E03272"/>
    <w:rsid w:val="00E6341E"/>
    <w:rsid w:val="00E8792B"/>
    <w:rsid w:val="00E97830"/>
    <w:rsid w:val="00EC1DFC"/>
    <w:rsid w:val="00EE4FEA"/>
    <w:rsid w:val="00F12535"/>
    <w:rsid w:val="00F5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DB97D"/>
  <w15:chartTrackingRefBased/>
  <w15:docId w15:val="{400017B9-A845-4045-BF93-4FC5A5EF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3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53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3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53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A749E-D4AF-4F39-9ECF-6C2B6195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DS</dc:creator>
  <cp:keywords/>
  <dc:description/>
  <cp:lastModifiedBy>Wang DS</cp:lastModifiedBy>
  <cp:revision>44</cp:revision>
  <dcterms:created xsi:type="dcterms:W3CDTF">2020-02-03T02:49:00Z</dcterms:created>
  <dcterms:modified xsi:type="dcterms:W3CDTF">2020-02-26T07:28:00Z</dcterms:modified>
</cp:coreProperties>
</file>