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500" w:type="dxa"/>
        <w:tblLook w:val="04A0" w:firstRow="1" w:lastRow="0" w:firstColumn="1" w:lastColumn="0" w:noHBand="0" w:noVBand="1"/>
      </w:tblPr>
      <w:tblGrid>
        <w:gridCol w:w="4253"/>
        <w:gridCol w:w="283"/>
        <w:gridCol w:w="1843"/>
        <w:gridCol w:w="425"/>
        <w:gridCol w:w="76"/>
        <w:gridCol w:w="1767"/>
        <w:gridCol w:w="284"/>
        <w:gridCol w:w="1842"/>
        <w:gridCol w:w="567"/>
        <w:gridCol w:w="1701"/>
        <w:gridCol w:w="851"/>
        <w:gridCol w:w="608"/>
      </w:tblGrid>
      <w:tr w:rsidR="007272F0" w:rsidRPr="00C24AE4" w14:paraId="5627EC3B" w14:textId="77777777" w:rsidTr="007272F0">
        <w:trPr>
          <w:trHeight w:val="730"/>
        </w:trPr>
        <w:tc>
          <w:tcPr>
            <w:tcW w:w="145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9B841B" w14:textId="77777777" w:rsidR="007272F0" w:rsidRPr="00C24AE4" w:rsidRDefault="007272F0" w:rsidP="00D9196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Table </w:t>
            </w:r>
            <w:r w:rsidRPr="007272F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S1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.</w:t>
            </w:r>
            <w:r w:rsidRPr="007272F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2B20E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Signs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, </w:t>
            </w:r>
            <w:r w:rsidRPr="002B20E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symptoms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and treatment of patients infected with </w:t>
            </w:r>
            <w:r w:rsidRPr="00E4219F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SARS-CoV-2</w:t>
            </w:r>
          </w:p>
        </w:tc>
      </w:tr>
      <w:tr w:rsidR="007272F0" w:rsidRPr="00C24AE4" w14:paraId="0DE64FC5" w14:textId="77777777" w:rsidTr="00D9196B">
        <w:trPr>
          <w:gridAfter w:val="1"/>
          <w:wAfter w:w="608" w:type="dxa"/>
          <w:trHeight w:val="660"/>
        </w:trPr>
        <w:tc>
          <w:tcPr>
            <w:tcW w:w="45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49E66E7" w14:textId="77777777" w:rsidR="007272F0" w:rsidRPr="00C24AE4" w:rsidRDefault="007272F0" w:rsidP="00D9196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DE9318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All patients    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(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n=317)</w:t>
            </w:r>
          </w:p>
        </w:tc>
        <w:tc>
          <w:tcPr>
            <w:tcW w:w="21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BDDE22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Moderate patients   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(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n=93)</w:t>
            </w: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2FF6CBC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Severe patients   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(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n=167)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FB2C7C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Critical patients        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(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n=57)</w:t>
            </w:r>
          </w:p>
        </w:tc>
      </w:tr>
      <w:tr w:rsidR="007272F0" w:rsidRPr="00C24AE4" w14:paraId="71656CC6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8EDDF4" w14:textId="77777777" w:rsidR="007272F0" w:rsidRPr="00C24AE4" w:rsidRDefault="007272F0" w:rsidP="00D9196B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Signs and symptoms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5CBFC" w14:textId="77777777" w:rsidR="007272F0" w:rsidRPr="00C24AE4" w:rsidRDefault="007272F0" w:rsidP="00D9196B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3D10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689B2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D474E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7272F0" w:rsidRPr="00C24AE4" w14:paraId="297731AA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E848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Fever,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DF1D7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284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（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89.6%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39D39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80(86.0%)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35E90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154(92.2%)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F7F66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50(87.7%)</w:t>
            </w:r>
          </w:p>
        </w:tc>
      </w:tr>
      <w:tr w:rsidR="007272F0" w:rsidRPr="00C24AE4" w14:paraId="1D5941E8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B916C8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Cough,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BD032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240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（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75.7%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EEA54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66(71.0%)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05C07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128(76.6%)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74546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46(80.7%)</w:t>
            </w:r>
          </w:p>
        </w:tc>
      </w:tr>
      <w:tr w:rsidR="007272F0" w:rsidRPr="00C24AE4" w14:paraId="2C9EF80E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4232F5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Diarrhea,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99407" w14:textId="77777777" w:rsidR="007272F0" w:rsidRPr="00C24AE4" w:rsidRDefault="007272F0" w:rsidP="00D9196B">
            <w:pPr>
              <w:widowControl/>
              <w:ind w:firstLineChars="250" w:firstLine="525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68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（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21.5%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0C521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20(21.5%)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7751A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38(22.8%)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458C9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10(17.5%)</w:t>
            </w:r>
          </w:p>
        </w:tc>
      </w:tr>
      <w:tr w:rsidR="007272F0" w:rsidRPr="00C24AE4" w14:paraId="45223C6E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EED2D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Fatigue,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DCB1D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102(32.2%)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5E35C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28(30.1%)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039BC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48(28.7%)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397C6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26(45.6%)</w:t>
            </w:r>
          </w:p>
        </w:tc>
      </w:tr>
      <w:tr w:rsidR="007272F0" w:rsidRPr="00C24AE4" w14:paraId="6ED78092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515F6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S</w:t>
            </w:r>
            <w:r w:rsidRPr="00693453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hortness of breath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85B95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150(47.3%)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E151B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34(36.6%)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C8C91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81(48.5%)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975C3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35(61.4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</w:tr>
      <w:tr w:rsidR="007272F0" w:rsidRPr="00C24AE4" w14:paraId="75395B38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6C4CDC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Heart rate, per min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D7C72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90(80-102)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C0A2B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90(80-102)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EC48D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89(80-100)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72027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94(82-108)</w:t>
            </w:r>
          </w:p>
        </w:tc>
      </w:tr>
      <w:tr w:rsidR="007272F0" w:rsidRPr="00C24AE4" w14:paraId="0DB0D4F6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6D787E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Respiratory rate, per min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44B12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20(20-22)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0CE74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20(20-21)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CF49B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20(20-22)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0CE8E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22(20-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272F0" w:rsidRPr="00C24AE4" w14:paraId="097E5ACA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E69DC2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Systolic blood pressure, mmHg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F04C0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128.0(118.0-143.0)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61B74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128.0(116.0-141.5)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82BF2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128.0(118.0-141.0)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AD807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130.0(120.0-145.0)</w:t>
            </w:r>
          </w:p>
        </w:tc>
      </w:tr>
      <w:tr w:rsidR="007272F0" w:rsidRPr="00C24AE4" w14:paraId="52DFD867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6DAD7B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Diastolic blood pressure, mmHg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52711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80.0(80.0-89.0)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899C9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82.0(74.0-90.0)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068FF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78.0(70.0-87.0)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8C238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82.0(73.5-92.0)</w:t>
            </w:r>
          </w:p>
        </w:tc>
      </w:tr>
      <w:tr w:rsidR="007272F0" w:rsidRPr="00C24AE4" w14:paraId="6DE44787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7DBD22" w14:textId="77777777" w:rsidR="007272F0" w:rsidRPr="00C24AE4" w:rsidRDefault="007272F0" w:rsidP="00D9196B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Treatment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DB9C3" w14:textId="77777777" w:rsidR="007272F0" w:rsidRPr="00C24AE4" w:rsidRDefault="007272F0" w:rsidP="00D9196B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C43C8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1369B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8C82E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7272F0" w:rsidRPr="00C24AE4" w14:paraId="1225DC13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8F66F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Antibiotics,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2EBD9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246(77.6%)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EB069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61(65.6%)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2780C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130(77.8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43E46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55(96.5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272F0" w:rsidRPr="00C24AE4" w14:paraId="74DAB182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873CF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Antivirus,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F9ACD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288(90.8%)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272B4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85(91.4%)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74121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153(91.6%)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A4B61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kern w:val="0"/>
                <w:szCs w:val="21"/>
              </w:rPr>
              <w:t>50(87.7%)</w:t>
            </w:r>
          </w:p>
        </w:tc>
      </w:tr>
      <w:tr w:rsidR="007272F0" w:rsidRPr="00C24AE4" w14:paraId="67F3BC04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D8D04D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Glucocorticoid therapy,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BC80F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155(48.9%)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68FC3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27(29.0%)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5FB09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82(49.1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C8840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46(80.7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272F0" w:rsidRPr="00C24AE4" w14:paraId="0485AF91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0CB36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Intravenous immunoglobulin,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07D5B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91(28.7%)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5E260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20(21.5%)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A604E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41(24.6%)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D6B99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30(52.6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272F0" w:rsidRPr="00C24AE4" w14:paraId="62179BA2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ACFF22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High oxygen flow,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46A54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15(4.7%)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01473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D43E3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3(1.8%)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23993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12(21.1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272F0" w:rsidRPr="00C24AE4" w14:paraId="7E3F1F6B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EBA90E2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Noninvasive ventilation,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511AF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26(8.2%)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42969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57BE2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kern w:val="0"/>
                <w:szCs w:val="21"/>
              </w:rPr>
              <w:t>4(2.4%)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E65AB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22(38.6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272F0" w:rsidRPr="00C24AE4" w14:paraId="2238827C" w14:textId="77777777" w:rsidTr="00D9196B">
        <w:trPr>
          <w:gridAfter w:val="1"/>
          <w:wAfter w:w="608" w:type="dxa"/>
          <w:trHeight w:val="440"/>
        </w:trPr>
        <w:tc>
          <w:tcPr>
            <w:tcW w:w="453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6A544F4" w14:textId="77777777" w:rsidR="007272F0" w:rsidRPr="00C24AE4" w:rsidRDefault="007272F0" w:rsidP="00D9196B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Invasive mechanical ventilation, n (%)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5332DD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28(8.8%)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D3032E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2DCCB6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32328" w14:textId="77777777" w:rsidR="007272F0" w:rsidRPr="00C24AE4" w:rsidRDefault="007272F0" w:rsidP="00D9196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28(49.1</w:t>
            </w:r>
            <w:proofErr w:type="gramStart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272F0" w:rsidRPr="00C24AE4" w14:paraId="19515DA8" w14:textId="77777777" w:rsidTr="00D9196B">
        <w:trPr>
          <w:gridAfter w:val="1"/>
          <w:wAfter w:w="608" w:type="dxa"/>
          <w:trHeight w:val="440"/>
        </w:trPr>
        <w:tc>
          <w:tcPr>
            <w:tcW w:w="13892" w:type="dxa"/>
            <w:gridSpan w:val="1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14:paraId="6CF2976D" w14:textId="77777777" w:rsidR="007272F0" w:rsidRDefault="007272F0" w:rsidP="00D9196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C24AE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Data are expressed as median (IQR) or n (%).</w:t>
            </w:r>
            <w:r w:rsidRPr="00190DB0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</w:t>
            </w:r>
            <w:bookmarkStart w:id="0" w:name="OLE_LINK26"/>
            <w:bookmarkStart w:id="1" w:name="OLE_LINK27"/>
            <w:r w:rsidRPr="00190DB0">
              <w:rPr>
                <w:rFonts w:ascii="Times New Roman" w:eastAsia="宋体" w:hAnsi="Times New Roman" w:cs="Times New Roman"/>
                <w:kern w:val="0"/>
                <w:szCs w:val="21"/>
                <w:vertAlign w:val="superscript"/>
              </w:rPr>
              <w:t>*</w:t>
            </w:r>
            <w:r w:rsidRPr="00190DB0">
              <w:rPr>
                <w:rFonts w:ascii="Times New Roman" w:eastAsia="宋体" w:hAnsi="Times New Roman" w:cs="Times New Roman"/>
                <w:kern w:val="0"/>
                <w:szCs w:val="21"/>
              </w:rPr>
              <w:t>P &lt;0.05 represents significant differences between severe or critically ill group and moderate group</w:t>
            </w:r>
            <w:bookmarkEnd w:id="0"/>
            <w:bookmarkEnd w:id="1"/>
            <w:r w:rsidRPr="00190DB0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, </w:t>
            </w:r>
            <w:r w:rsidRPr="00190DB0">
              <w:rPr>
                <w:rFonts w:ascii="Times New Roman" w:eastAsia="宋体" w:hAnsi="Times New Roman" w:cs="Times New Roman"/>
                <w:kern w:val="0"/>
                <w:szCs w:val="21"/>
                <w:vertAlign w:val="superscript"/>
              </w:rPr>
              <w:t>#</w:t>
            </w:r>
            <w:r w:rsidRPr="00190DB0">
              <w:rPr>
                <w:rFonts w:ascii="Times New Roman" w:eastAsia="宋体" w:hAnsi="Times New Roman" w:cs="Times New Roman"/>
                <w:kern w:val="0"/>
                <w:szCs w:val="21"/>
              </w:rPr>
              <w:t>P &lt;0.05 represents significant differences between moderate or critically ill group vs. severe group.</w:t>
            </w:r>
          </w:p>
          <w:p w14:paraId="31A81C45" w14:textId="77777777" w:rsidR="007272F0" w:rsidRPr="007272F0" w:rsidRDefault="007272F0" w:rsidP="00D9196B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7B01D6" w:rsidRPr="00887DBB" w14:paraId="7025E9EF" w14:textId="77777777" w:rsidTr="007B01D6">
        <w:trPr>
          <w:trHeight w:val="730"/>
        </w:trPr>
        <w:tc>
          <w:tcPr>
            <w:tcW w:w="145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82C0A8" w14:textId="77777777" w:rsidR="007B01D6" w:rsidRPr="00887DBB" w:rsidRDefault="00782CBA" w:rsidP="0008451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T</w:t>
            </w:r>
            <w:r w:rsidR="005407E3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able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S</w:t>
            </w:r>
            <w:r w:rsidR="001F2AD9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="005407E3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.</w:t>
            </w:r>
            <w:r w:rsidR="001F2AD9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5407E3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Clinical</w:t>
            </w:r>
            <w:r w:rsidR="007B01D6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characteristics, baseline la</w:t>
            </w:r>
            <w:r w:rsidR="005407E3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boratory findings and treatment of</w:t>
            </w:r>
            <w:r w:rsidR="007B01D6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patients w</w:t>
            </w:r>
            <w:r w:rsidR="005407E3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ith</w:t>
            </w:r>
            <w:r w:rsidR="005407E3" w:rsidRPr="00084514">
              <w:rPr>
                <w:rFonts w:ascii="Times New Roman" w:eastAsia="宋体" w:hAnsi="Times New Roman" w:cs="Times New Roman"/>
                <w:color w:val="FF0000"/>
                <w:kern w:val="0"/>
                <w:szCs w:val="21"/>
              </w:rPr>
              <w:t xml:space="preserve"> </w:t>
            </w:r>
            <w:r w:rsidR="00084514" w:rsidRPr="005D7634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  <w:t>longitudinal changes of inflammatory parameters</w:t>
            </w:r>
            <w:r w:rsidR="007B01D6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</w:p>
        </w:tc>
      </w:tr>
      <w:tr w:rsidR="005407E3" w:rsidRPr="00887DBB" w14:paraId="6976AAFD" w14:textId="77777777" w:rsidTr="005407E3">
        <w:trPr>
          <w:gridAfter w:val="2"/>
          <w:wAfter w:w="1459" w:type="dxa"/>
          <w:trHeight w:val="770"/>
        </w:trPr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798C6E28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6AE9F2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All patients       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(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n=68)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9DB4AA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Moderate patients   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(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n=18)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028D01A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Severe patients   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(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n=29)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C4301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Critical patients        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(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n=21)</w:t>
            </w:r>
          </w:p>
        </w:tc>
      </w:tr>
      <w:tr w:rsidR="005407E3" w:rsidRPr="00887DBB" w14:paraId="02893576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A9FAE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Characteristics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C7BAD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16EC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43E81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ED61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5407E3" w:rsidRPr="00887DBB" w14:paraId="4DA0BE47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4AD4E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Age, </w:t>
            </w:r>
            <w:proofErr w:type="spell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yrs</w:t>
            </w:r>
            <w:proofErr w:type="spellEnd"/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98771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66.5(56.3-71.0)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DDF6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64.0(52.3-69.0)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14F95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67.0(60.5-71.0)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6F20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67.0(55.0-77.0)</w:t>
            </w:r>
          </w:p>
        </w:tc>
      </w:tr>
      <w:tr w:rsidR="005407E3" w:rsidRPr="00887DBB" w14:paraId="7308EC08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B096AA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Males,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0CEAC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38(55.9%)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5914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7(38.9%)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3F14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18(62.1%)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BA3D6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13(61.9%)</w:t>
            </w:r>
          </w:p>
        </w:tc>
      </w:tr>
      <w:tr w:rsidR="005407E3" w:rsidRPr="00887DBB" w14:paraId="1178B718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53DDF3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comorbidity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6949D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FFCA3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BDC7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6C17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5407E3" w:rsidRPr="00887DBB" w14:paraId="45184AB3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4C46C" w14:textId="77777777" w:rsidR="007B01D6" w:rsidRPr="00887DBB" w:rsidRDefault="007B01D6" w:rsidP="007B01D6">
            <w:pPr>
              <w:widowControl/>
              <w:ind w:firstLineChars="200" w:firstLine="42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Chronic respiratory diseases,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03F9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3(4.4%)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58F2C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29812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2(6.9%)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0EBF0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1(4.8%)</w:t>
            </w:r>
          </w:p>
        </w:tc>
      </w:tr>
      <w:tr w:rsidR="005407E3" w:rsidRPr="00887DBB" w14:paraId="42B39FEB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6A02D" w14:textId="77777777" w:rsidR="007B01D6" w:rsidRPr="00887DBB" w:rsidRDefault="007B01D6" w:rsidP="007B01D6">
            <w:pPr>
              <w:widowControl/>
              <w:ind w:firstLineChars="200" w:firstLine="42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Hypertension,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BAE72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26(38.2%)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02BE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5(27.8%)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1D4C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16(55.2%)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C9A2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5(23.8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  <w:proofErr w:type="gramEnd"/>
          </w:p>
        </w:tc>
      </w:tr>
      <w:tr w:rsidR="005407E3" w:rsidRPr="00887DBB" w14:paraId="6E237BD3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ABF9C" w14:textId="77777777" w:rsidR="007B01D6" w:rsidRPr="00887DBB" w:rsidRDefault="007B01D6" w:rsidP="007B01D6">
            <w:pPr>
              <w:widowControl/>
              <w:ind w:firstLineChars="200" w:firstLine="42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Coronary artery disease,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570D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3(4.4%)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7495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1(5.6%)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57688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2(6.9%)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116C6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</w:tr>
      <w:tr w:rsidR="005407E3" w:rsidRPr="00887DBB" w14:paraId="431C661D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523BF2" w14:textId="77777777" w:rsidR="007B01D6" w:rsidRPr="00887DBB" w:rsidRDefault="007B01D6" w:rsidP="007B01D6">
            <w:pPr>
              <w:widowControl/>
              <w:ind w:firstLineChars="200" w:firstLine="42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Diabetes mellitus,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29B25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12(17.6%)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680F5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2(11.1%)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DF86A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6(20.7%)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FEA4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4(19.0%)</w:t>
            </w:r>
          </w:p>
        </w:tc>
      </w:tr>
      <w:tr w:rsidR="005407E3" w:rsidRPr="00887DBB" w14:paraId="5DB4FA2D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62DB8" w14:textId="77777777" w:rsidR="007B01D6" w:rsidRPr="00887DBB" w:rsidRDefault="007B01D6" w:rsidP="007B01D6">
            <w:pPr>
              <w:widowControl/>
              <w:ind w:firstLineChars="200" w:firstLine="42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Chronic kidney disease,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4B4C0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1(1.5%)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6F97A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1(5.5%)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D7AF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40230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</w:tr>
      <w:tr w:rsidR="005407E3" w:rsidRPr="00887DBB" w14:paraId="3AB82891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E6B3D" w14:textId="77777777" w:rsidR="007B01D6" w:rsidRPr="00887DBB" w:rsidRDefault="007B01D6" w:rsidP="007B01D6">
            <w:pPr>
              <w:widowControl/>
              <w:ind w:firstLineChars="200" w:firstLine="42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Tumor,</w:t>
            </w:r>
            <w:r w:rsidR="005407E3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n(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4C34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2(2.9%)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52708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74862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1(3.4%)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08F59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1(4.8%)</w:t>
            </w:r>
          </w:p>
        </w:tc>
      </w:tr>
      <w:tr w:rsidR="005407E3" w:rsidRPr="00887DBB" w14:paraId="7A280ABC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91758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lastRenderedPageBreak/>
              <w:t>Signs and symptoms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16E8D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ADA0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C4C31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3B3D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5407E3" w:rsidRPr="00887DBB" w14:paraId="342271E2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0CC40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Fever,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89A21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61(89.7%)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DA69A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17(94.4%)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D27C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26(89.7%)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BE239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18(86.7%)</w:t>
            </w:r>
          </w:p>
        </w:tc>
      </w:tr>
      <w:tr w:rsidR="005407E3" w:rsidRPr="00887DBB" w14:paraId="5812098E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7C864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Cough,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F5D4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53(77.9%)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A2210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16(88.9%)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9C5A2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20(70.0%)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FC193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17(81.0%)</w:t>
            </w:r>
          </w:p>
        </w:tc>
      </w:tr>
      <w:tr w:rsidR="005407E3" w:rsidRPr="00887DBB" w14:paraId="7B9A939F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56EAB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Diarrhea,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3670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14(20.6%)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4F16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5(27.8%)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EDA08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5(17.2%)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F5346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4(19.1%)</w:t>
            </w:r>
          </w:p>
        </w:tc>
      </w:tr>
      <w:tr w:rsidR="005407E3" w:rsidRPr="00887DBB" w14:paraId="6A674051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E29E1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Fatigue,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984F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21(30.8%)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EC4A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4(22.2%)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C35F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8(27.6%)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EBD7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9(42.9%)</w:t>
            </w:r>
          </w:p>
        </w:tc>
      </w:tr>
      <w:tr w:rsidR="005407E3" w:rsidRPr="00887DBB" w14:paraId="38215F69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B4536" w14:textId="77777777" w:rsidR="007B01D6" w:rsidRPr="00887DBB" w:rsidRDefault="00D2265F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2265F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Shortness of breath</w:t>
            </w:r>
            <w:r w:rsidR="007B01D6"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ADDA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33(48.5%)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6B3A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6(33.3%)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7C36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15(51.7%)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0DC55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12(57.1%)</w:t>
            </w:r>
          </w:p>
        </w:tc>
      </w:tr>
      <w:tr w:rsidR="005407E3" w:rsidRPr="00887DBB" w14:paraId="1A9BC945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560375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Heart rate, per min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F9A63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89.0(78.5-101.5)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29D9C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90.0(78.0-99.8)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534C1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88.0(83.0-101.5)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583B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88.0(78.0-102.0)</w:t>
            </w:r>
          </w:p>
        </w:tc>
      </w:tr>
      <w:tr w:rsidR="005407E3" w:rsidRPr="00887DBB" w14:paraId="6A9EEBA3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852D36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Respiratory rate, per min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465F5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20.0(20.0-22.0)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82CB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20.0(20.0-21.3)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8319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20.0(20.0-22.0)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4124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21.0(20.0-25.0)</w:t>
            </w:r>
          </w:p>
        </w:tc>
      </w:tr>
      <w:tr w:rsidR="005407E3" w:rsidRPr="00887DBB" w14:paraId="124D3CE6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C2B9FB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Systolic blood pressure, mmHg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5D65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127.5(118.5-140.3)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D4AC8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122.5(114.8-133.3)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ABFC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129.0(120.0-145.5)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4A6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128.0(117.5-144.0)</w:t>
            </w:r>
          </w:p>
        </w:tc>
      </w:tr>
      <w:tr w:rsidR="005407E3" w:rsidRPr="00887DBB" w14:paraId="3DBAF5B7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25FC5A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Diastolic blood pressure, mmHg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ED666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80.0(73.3-89.0)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3C863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76.5(70.5-80.8)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B8D26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85.0(75.0-89.0)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2EF81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85.0(72.0-97.5)</w:t>
            </w:r>
          </w:p>
        </w:tc>
      </w:tr>
      <w:tr w:rsidR="005407E3" w:rsidRPr="00887DBB" w14:paraId="0A0739FC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713CC1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Laboratory findings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498B2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2C3AC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9839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E7B0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5407E3" w:rsidRPr="00887DBB" w14:paraId="44874134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483384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White blood cell count, ×10^9/L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D26E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6.5(4.5-9.3)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AE8A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4.6(3.3-6.4)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C1BF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6.7(4.7-9.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ACA80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8.6(5.9-11.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</w:tr>
      <w:tr w:rsidR="005407E3" w:rsidRPr="00887DBB" w14:paraId="7946BD66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DD4448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Neutrophil count, ×10^9/L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13BA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4.9(3.1-7.8)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B1432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3.1(2.4-4.4)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28C6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5.3(3.3-8.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1BEE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7.0(4.9-10.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</w:tr>
      <w:tr w:rsidR="005407E3" w:rsidRPr="00887DBB" w14:paraId="6F5E031A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CE572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Lymphocyte count, ×10^9/L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B15C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0.8(0.7-1.1)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EC16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0.8(0.7-1.11)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DF43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0.9(0.7-1.12)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EC87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0.7(0.5-0.9)</w:t>
            </w:r>
          </w:p>
        </w:tc>
      </w:tr>
      <w:tr w:rsidR="005407E3" w:rsidRPr="00887DBB" w14:paraId="66663A5F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A9F648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Hemoglobin, g/L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9E91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130.5(117.5-141.8)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1103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129.0(111.0-141.3)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90D6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124.0(116.0-142.0)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37A4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138.0(128.5-143.5)</w:t>
            </w:r>
          </w:p>
        </w:tc>
      </w:tr>
      <w:tr w:rsidR="005407E3" w:rsidRPr="00887DBB" w14:paraId="75900BA9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DA4D23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Platelet count, ×10^9/L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E36D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229.5(168.8-293.3)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BC5E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202.5(168.0-287.5)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508C9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242.0(182.5-301.5)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EF23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223.0(148.0-304.0)</w:t>
            </w:r>
          </w:p>
        </w:tc>
      </w:tr>
      <w:tr w:rsidR="005407E3" w:rsidRPr="00887DBB" w14:paraId="44FD140B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C5C30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Albumin, g/L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978C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32.0(29.2-34.0)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B2DE1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33.5(30.7-35.7)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BE46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31.7(29.0-34.0)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74C0B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30.7(28.7-33.6)</w:t>
            </w:r>
          </w:p>
        </w:tc>
      </w:tr>
      <w:tr w:rsidR="005407E3" w:rsidRPr="00887DBB" w14:paraId="0CE89015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6BFDD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Blood bicarbonate ions, mmol/L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B6146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23.6(22.1-24.8)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F61B2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23.9(22.5-24.7)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3A409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23.8(22.4-25.0)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8B3D9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22.5(19.7-24.3)</w:t>
            </w:r>
          </w:p>
        </w:tc>
      </w:tr>
      <w:tr w:rsidR="005407E3" w:rsidRPr="00887DBB" w14:paraId="0BC3D060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C4008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Blood urea nitrogen, mmol/L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15AE9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4.9(3.6-7.1)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9549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3.7(3.1-4.3)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FFF2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4.7(3.8-6.8)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D29A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7.1(5.2-10.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</w:tr>
      <w:tr w:rsidR="00FC7BF5" w:rsidRPr="00887DBB" w14:paraId="04667F1F" w14:textId="77777777" w:rsidTr="00FC7BF5">
        <w:trPr>
          <w:gridAfter w:val="2"/>
          <w:wAfter w:w="1459" w:type="dxa"/>
          <w:trHeight w:val="48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1DB69C" w14:textId="77777777" w:rsidR="00FC7BF5" w:rsidRPr="00887DBB" w:rsidRDefault="00FC7BF5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Blood creatinine, </w:t>
            </w:r>
            <w:proofErr w:type="spell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μmol</w:t>
            </w:r>
            <w:proofErr w:type="spell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/L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3604D" w14:textId="77777777" w:rsidR="00FC7BF5" w:rsidRPr="00887DBB" w:rsidRDefault="00FC7BF5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71.0(61.5-87.0)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25DE3" w14:textId="77777777" w:rsidR="00FC7BF5" w:rsidRPr="00887DBB" w:rsidRDefault="00FC7BF5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66.5(53.5-75.3)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8A74D" w14:textId="77777777" w:rsidR="00FC7BF5" w:rsidRPr="00887DBB" w:rsidRDefault="00FC7BF5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69.0(64.0-84.5)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72D02" w14:textId="77777777" w:rsidR="00FC7BF5" w:rsidRPr="00887DBB" w:rsidRDefault="00FC7BF5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78.0(64.5-97.0)</w:t>
            </w:r>
          </w:p>
        </w:tc>
      </w:tr>
      <w:tr w:rsidR="00FC7BF5" w:rsidRPr="00887DBB" w14:paraId="54A01CAE" w14:textId="77777777" w:rsidTr="00FC7BF5">
        <w:trPr>
          <w:gridAfter w:val="2"/>
          <w:wAfter w:w="1459" w:type="dxa"/>
          <w:trHeight w:val="43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27701F" w14:textId="6B8CDCF5" w:rsidR="00FC7BF5" w:rsidRPr="00887DBB" w:rsidRDefault="00FC7BF5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hsCRP</w:t>
            </w:r>
            <w:proofErr w:type="spellEnd"/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/ Lymphocyte, ×10^</w:t>
            </w:r>
            <w:bookmarkStart w:id="2" w:name="_GoBack"/>
            <w:bookmarkEnd w:id="2"/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 mg</w:t>
            </w:r>
          </w:p>
        </w:tc>
        <w:tc>
          <w:tcPr>
            <w:tcW w:w="212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054760" w14:textId="77777777" w:rsidR="00FC7BF5" w:rsidRPr="00887DBB" w:rsidRDefault="00FC7BF5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94.4(45.9-184.1)</w:t>
            </w:r>
          </w:p>
        </w:tc>
        <w:tc>
          <w:tcPr>
            <w:tcW w:w="2268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90204A" w14:textId="77777777" w:rsidR="00FC7BF5" w:rsidRPr="00887DBB" w:rsidRDefault="00FC7BF5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62.8(28.0-109.7)</w:t>
            </w:r>
          </w:p>
        </w:tc>
        <w:tc>
          <w:tcPr>
            <w:tcW w:w="212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339EBC" w14:textId="77777777" w:rsidR="00FC7BF5" w:rsidRPr="00887DBB" w:rsidRDefault="00FC7BF5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87.0(40.1-151.7)</w:t>
            </w:r>
          </w:p>
        </w:tc>
        <w:tc>
          <w:tcPr>
            <w:tcW w:w="226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5D62B1" w14:textId="77777777" w:rsidR="00FC7BF5" w:rsidRPr="00887DBB" w:rsidRDefault="00FC7BF5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138.8(77.6-298.</w:t>
            </w:r>
            <w:proofErr w:type="gramStart"/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3)</w:t>
            </w:r>
            <w:r w:rsidRPr="00FC7BF5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</w:p>
        </w:tc>
      </w:tr>
      <w:tr w:rsidR="005407E3" w:rsidRPr="00887DBB" w14:paraId="33C1BCF8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92D22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Treatment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536BC" w14:textId="77777777" w:rsidR="007B01D6" w:rsidRPr="00887DBB" w:rsidRDefault="007B01D6" w:rsidP="007B01D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1ABC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7D732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7743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5407E3" w:rsidRPr="00887DBB" w14:paraId="7E4A79FF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B33E9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Antibiotics, n (%)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345DD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59(86.8%)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C0F6A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15(83.3%)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8576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23(79.3%)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F15F8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21(100.0%)</w:t>
            </w:r>
          </w:p>
        </w:tc>
      </w:tr>
      <w:tr w:rsidR="007B01D6" w:rsidRPr="00887DBB" w14:paraId="54791273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37209A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Antivirus, n (%)</w:t>
            </w:r>
          </w:p>
        </w:tc>
        <w:tc>
          <w:tcPr>
            <w:tcW w:w="2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A7C3F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63(92.6%)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D87F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16(88.9%)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57A46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27(93.1%)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0B91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20(95.2%)</w:t>
            </w:r>
          </w:p>
        </w:tc>
      </w:tr>
      <w:tr w:rsidR="007B01D6" w:rsidRPr="00887DBB" w14:paraId="01D5E1D8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5ABFB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Glucocorticoid therapy, n (%)</w:t>
            </w:r>
          </w:p>
        </w:tc>
        <w:tc>
          <w:tcPr>
            <w:tcW w:w="2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38CBC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41(60.3%)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AC5E4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5(27.8%)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67B25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7(24.1%)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F0093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18(85.7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B01D6" w:rsidRPr="00887DBB" w14:paraId="6154A520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5D82A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Intravenous immunoglobulin, n (%)</w:t>
            </w:r>
          </w:p>
        </w:tc>
        <w:tc>
          <w:tcPr>
            <w:tcW w:w="2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27BA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26(38.2%)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FAA6E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5(27.8%)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9FB8C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7(24.0%)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435E6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14(66.7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B01D6" w:rsidRPr="00887DBB" w14:paraId="692A4DA1" w14:textId="77777777" w:rsidTr="005407E3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F9E1C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High oxygen flow, n (%)</w:t>
            </w:r>
          </w:p>
        </w:tc>
        <w:tc>
          <w:tcPr>
            <w:tcW w:w="2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157B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7(10.3%)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EBC2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5189C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1(3.4%)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DD67C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6(28.5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B01D6" w:rsidRPr="00887DBB" w14:paraId="05C4DDEA" w14:textId="77777777" w:rsidTr="007F129E">
        <w:trPr>
          <w:gridAfter w:val="2"/>
          <w:wAfter w:w="1459" w:type="dxa"/>
          <w:trHeight w:val="440"/>
        </w:trPr>
        <w:tc>
          <w:tcPr>
            <w:tcW w:w="425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6F0F9A0" w14:textId="77777777" w:rsidR="007B01D6" w:rsidRPr="00887DBB" w:rsidRDefault="007B01D6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Noninvasive ventilation, n (%)</w:t>
            </w:r>
          </w:p>
        </w:tc>
        <w:tc>
          <w:tcPr>
            <w:tcW w:w="262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52453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10(14.7%)</w:t>
            </w:r>
          </w:p>
        </w:tc>
        <w:tc>
          <w:tcPr>
            <w:tcW w:w="176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F5CA5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1ED47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3(10.3%)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86D45" w14:textId="77777777" w:rsidR="007B01D6" w:rsidRPr="00887DBB" w:rsidRDefault="007B01D6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7(33.3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%)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887DBB">
              <w:rPr>
                <w:rFonts w:ascii="Times New Roman" w:eastAsia="宋体" w:hAnsi="Times New Roman" w:cs="Times New Roman"/>
                <w:kern w:val="0"/>
                <w:szCs w:val="21"/>
                <w:vertAlign w:val="superscript"/>
              </w:rPr>
              <w:t>#</w:t>
            </w:r>
          </w:p>
        </w:tc>
      </w:tr>
      <w:tr w:rsidR="003721BE" w:rsidRPr="00887DBB" w14:paraId="5BA8CF5C" w14:textId="77777777" w:rsidTr="007F129E">
        <w:trPr>
          <w:gridAfter w:val="2"/>
          <w:wAfter w:w="1459" w:type="dxa"/>
          <w:trHeight w:val="135"/>
        </w:trPr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821892" w14:textId="77777777" w:rsidR="003721BE" w:rsidRPr="00887DBB" w:rsidRDefault="003721BE" w:rsidP="007B01D6">
            <w:pPr>
              <w:widowControl/>
              <w:ind w:firstLineChars="100" w:firstLine="21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Invasive mechanical ventilation, n (%)</w:t>
            </w:r>
          </w:p>
        </w:tc>
        <w:tc>
          <w:tcPr>
            <w:tcW w:w="262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F58C94" w14:textId="77777777" w:rsidR="003721BE" w:rsidRPr="00887DBB" w:rsidRDefault="003721BE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13(19.1%)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EE733" w14:textId="77777777" w:rsidR="003721BE" w:rsidRPr="00887DBB" w:rsidRDefault="003721BE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987CC5" w14:textId="77777777" w:rsidR="003721BE" w:rsidRPr="00887DBB" w:rsidRDefault="003721BE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F78B53" w14:textId="77777777" w:rsidR="003721BE" w:rsidRPr="00887DBB" w:rsidRDefault="003721BE" w:rsidP="007B01D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13(</w:t>
            </w:r>
            <w:proofErr w:type="gramStart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61.9)</w:t>
            </w:r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  <w:proofErr w:type="gramEnd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  <w:t>#</w:t>
            </w:r>
          </w:p>
        </w:tc>
      </w:tr>
      <w:tr w:rsidR="007B01D6" w:rsidRPr="00887DBB" w14:paraId="72A10B02" w14:textId="77777777" w:rsidTr="007B01D6">
        <w:trPr>
          <w:trHeight w:val="440"/>
        </w:trPr>
        <w:tc>
          <w:tcPr>
            <w:tcW w:w="145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27DEF3" w14:textId="77777777" w:rsidR="007B01D6" w:rsidRPr="00887DBB" w:rsidRDefault="007B01D6" w:rsidP="0008451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bookmarkStart w:id="3" w:name="OLE_LINK1"/>
            <w:r w:rsidRPr="00887DB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Data are expressed as median (IQR) or n (%).</w:t>
            </w:r>
            <w:bookmarkEnd w:id="3"/>
            <w:r w:rsidR="00A26B4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084514" w:rsidRPr="005D7634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  <w:t>*P &lt;0.05 represents significant differences between severe or critically ill group and moderate group,</w:t>
            </w:r>
            <w:r w:rsidR="007F129E" w:rsidRPr="005D7634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  <w:t xml:space="preserve"> </w:t>
            </w:r>
            <w:r w:rsidR="00084514" w:rsidRPr="005D7634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vertAlign w:val="superscript"/>
              </w:rPr>
              <w:t>#</w:t>
            </w:r>
            <w:r w:rsidR="00084514" w:rsidRPr="005D7634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  <w:t>P &lt;0.05 represents significant differences between moderate or critically ill group vs. severe group.</w:t>
            </w:r>
          </w:p>
        </w:tc>
      </w:tr>
    </w:tbl>
    <w:p w14:paraId="273039F3" w14:textId="77777777" w:rsidR="00EE1BA1" w:rsidRPr="00A26B47" w:rsidRDefault="00EE1BA1">
      <w:pPr>
        <w:widowControl/>
        <w:jc w:val="left"/>
        <w:rPr>
          <w:rFonts w:ascii="Times New Roman" w:hAnsi="Times New Roman" w:cs="Times New Roman"/>
          <w:szCs w:val="21"/>
        </w:rPr>
      </w:pPr>
    </w:p>
    <w:p w14:paraId="002BDA40" w14:textId="77777777" w:rsidR="00EE1BA1" w:rsidRDefault="00EE1BA1">
      <w:pPr>
        <w:widowControl/>
        <w:jc w:val="left"/>
        <w:rPr>
          <w:rFonts w:ascii="Times New Roman" w:hAnsi="Times New Roman" w:cs="Times New Roman"/>
          <w:szCs w:val="21"/>
        </w:rPr>
      </w:pPr>
    </w:p>
    <w:sectPr w:rsidR="00EE1BA1" w:rsidSect="007B01D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65FD8" w14:textId="77777777" w:rsidR="006C0C46" w:rsidRDefault="006C0C46" w:rsidP="005579EA">
      <w:r>
        <w:separator/>
      </w:r>
    </w:p>
  </w:endnote>
  <w:endnote w:type="continuationSeparator" w:id="0">
    <w:p w14:paraId="215E11BD" w14:textId="77777777" w:rsidR="006C0C46" w:rsidRDefault="006C0C46" w:rsidP="00557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3F1AF" w14:textId="77777777" w:rsidR="006C0C46" w:rsidRDefault="006C0C46" w:rsidP="005579EA">
      <w:r>
        <w:separator/>
      </w:r>
    </w:p>
  </w:footnote>
  <w:footnote w:type="continuationSeparator" w:id="0">
    <w:p w14:paraId="789FDA45" w14:textId="77777777" w:rsidR="006C0C46" w:rsidRDefault="006C0C46" w:rsidP="005579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705"/>
    <w:rsid w:val="00010E86"/>
    <w:rsid w:val="0003145F"/>
    <w:rsid w:val="00050C4E"/>
    <w:rsid w:val="00084514"/>
    <w:rsid w:val="001F2AD9"/>
    <w:rsid w:val="002E5502"/>
    <w:rsid w:val="003721BE"/>
    <w:rsid w:val="0039144B"/>
    <w:rsid w:val="003A464F"/>
    <w:rsid w:val="003B3EB8"/>
    <w:rsid w:val="00472070"/>
    <w:rsid w:val="0048087F"/>
    <w:rsid w:val="005407E3"/>
    <w:rsid w:val="005579EA"/>
    <w:rsid w:val="005D7634"/>
    <w:rsid w:val="00690B21"/>
    <w:rsid w:val="006C0C46"/>
    <w:rsid w:val="006D0705"/>
    <w:rsid w:val="007272F0"/>
    <w:rsid w:val="00782CBA"/>
    <w:rsid w:val="007B01D6"/>
    <w:rsid w:val="007E08FC"/>
    <w:rsid w:val="007F129E"/>
    <w:rsid w:val="008821FD"/>
    <w:rsid w:val="00887DBB"/>
    <w:rsid w:val="009854BC"/>
    <w:rsid w:val="00995DF7"/>
    <w:rsid w:val="009E513E"/>
    <w:rsid w:val="00A100DB"/>
    <w:rsid w:val="00A26B47"/>
    <w:rsid w:val="00A53CD2"/>
    <w:rsid w:val="00A91B1F"/>
    <w:rsid w:val="00AC3572"/>
    <w:rsid w:val="00AC7E94"/>
    <w:rsid w:val="00B062A6"/>
    <w:rsid w:val="00B23ACA"/>
    <w:rsid w:val="00B65637"/>
    <w:rsid w:val="00BB28CE"/>
    <w:rsid w:val="00C32434"/>
    <w:rsid w:val="00C92A95"/>
    <w:rsid w:val="00CC66A3"/>
    <w:rsid w:val="00CE3978"/>
    <w:rsid w:val="00D2265F"/>
    <w:rsid w:val="00D4381D"/>
    <w:rsid w:val="00D9610B"/>
    <w:rsid w:val="00DC6239"/>
    <w:rsid w:val="00E827F0"/>
    <w:rsid w:val="00E93A7B"/>
    <w:rsid w:val="00EE1BA1"/>
    <w:rsid w:val="00F53393"/>
    <w:rsid w:val="00F6185A"/>
    <w:rsid w:val="00F77F5A"/>
    <w:rsid w:val="00FC7BF5"/>
    <w:rsid w:val="00FD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76066"/>
  <w15:chartTrackingRefBased/>
  <w15:docId w15:val="{2BD3D2BE-5AC7-4B6B-ABF0-1B1CB7EF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79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579E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579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579E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4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1341A-20D6-4128-8AEC-7B702D926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698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 林</dc:creator>
  <cp:keywords/>
  <dc:description/>
  <cp:lastModifiedBy>Administrator</cp:lastModifiedBy>
  <cp:revision>29</cp:revision>
  <dcterms:created xsi:type="dcterms:W3CDTF">2020-04-20T02:25:00Z</dcterms:created>
  <dcterms:modified xsi:type="dcterms:W3CDTF">2020-08-11T13:15:00Z</dcterms:modified>
</cp:coreProperties>
</file>