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207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"/>
        <w:gridCol w:w="4941"/>
        <w:gridCol w:w="1843"/>
        <w:gridCol w:w="1843"/>
        <w:gridCol w:w="992"/>
      </w:tblGrid>
      <w:tr w:rsidR="0066720A" w:rsidRPr="0066720A" w:rsidTr="0037614B">
        <w:trPr>
          <w:trHeight w:val="805"/>
        </w:trPr>
        <w:tc>
          <w:tcPr>
            <w:tcW w:w="10207" w:type="dxa"/>
            <w:gridSpan w:val="5"/>
            <w:tcBorders>
              <w:bottom w:val="single" w:sz="4" w:space="0" w:color="auto"/>
            </w:tcBorders>
          </w:tcPr>
          <w:p w:rsidR="00D20C66" w:rsidRPr="0066720A" w:rsidRDefault="00D20C66" w:rsidP="0037614B">
            <w:pPr>
              <w:tabs>
                <w:tab w:val="left" w:pos="2209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66720A">
              <w:rPr>
                <w:rFonts w:ascii="Times New Roman" w:hAnsi="Times New Roman" w:cs="Times New Roman"/>
                <w:b/>
                <w:color w:val="000000" w:themeColor="text1"/>
              </w:rPr>
              <w:t xml:space="preserve">Table </w:t>
            </w:r>
            <w:r w:rsidR="00DD3DE7" w:rsidRPr="0066720A">
              <w:rPr>
                <w:rFonts w:ascii="Times New Roman" w:hAnsi="Times New Roman" w:cs="Times New Roman"/>
                <w:b/>
                <w:color w:val="000000" w:themeColor="text1"/>
              </w:rPr>
              <w:t>S3</w:t>
            </w:r>
            <w:r w:rsidRPr="0066720A">
              <w:rPr>
                <w:rFonts w:ascii="Times New Roman" w:hAnsi="Times New Roman" w:cs="Times New Roman"/>
                <w:b/>
                <w:color w:val="000000" w:themeColor="text1"/>
              </w:rPr>
              <w:t xml:space="preserve">. Baseline characteristics of the </w:t>
            </w:r>
            <w:r w:rsidR="00CF09B6" w:rsidRPr="0066720A">
              <w:rPr>
                <w:rFonts w:ascii="Times New Roman" w:hAnsi="Times New Roman" w:cs="Times New Roman"/>
                <w:b/>
                <w:color w:val="000000" w:themeColor="text1"/>
              </w:rPr>
              <w:t xml:space="preserve">patients </w:t>
            </w:r>
            <w:r w:rsidR="00650F9D" w:rsidRPr="0066720A">
              <w:rPr>
                <w:rFonts w:ascii="Times New Roman" w:hAnsi="Times New Roman" w:cs="Times New Roman"/>
                <w:b/>
                <w:color w:val="000000" w:themeColor="text1"/>
              </w:rPr>
              <w:t>in</w:t>
            </w:r>
            <w:r w:rsidR="00CF09B6" w:rsidRPr="006672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the </w:t>
            </w:r>
            <w:r w:rsidRPr="0066720A">
              <w:rPr>
                <w:rFonts w:ascii="Times New Roman" w:hAnsi="Times New Roman" w:cs="Times New Roman"/>
                <w:b/>
                <w:color w:val="000000" w:themeColor="text1"/>
              </w:rPr>
              <w:t>multiply imputed and propensity score-matched dataset</w:t>
            </w:r>
            <w:r w:rsidR="00CF09B6" w:rsidRPr="006672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(all </w:t>
            </w:r>
            <w:r w:rsidR="005F1354" w:rsidRPr="0066720A">
              <w:rPr>
                <w:rFonts w:ascii="Times New Roman" w:hAnsi="Times New Roman" w:cs="Times New Roman"/>
                <w:b/>
                <w:color w:val="000000" w:themeColor="text1"/>
              </w:rPr>
              <w:t xml:space="preserve">the matched </w:t>
            </w:r>
            <w:r w:rsidR="00CF09B6" w:rsidRPr="0066720A">
              <w:rPr>
                <w:rFonts w:ascii="Times New Roman" w:hAnsi="Times New Roman" w:cs="Times New Roman"/>
                <w:b/>
                <w:color w:val="000000" w:themeColor="text1"/>
              </w:rPr>
              <w:t>variables)</w:t>
            </w:r>
          </w:p>
        </w:tc>
      </w:tr>
      <w:tr w:rsidR="0066720A" w:rsidRPr="0066720A" w:rsidTr="00CF09B6">
        <w:trPr>
          <w:trHeight w:val="459"/>
        </w:trPr>
        <w:tc>
          <w:tcPr>
            <w:tcW w:w="552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0C66" w:rsidRPr="0066720A" w:rsidRDefault="00D20C66" w:rsidP="003761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Variables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OCCPR</w:t>
            </w:r>
          </w:p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(n = 53</w:t>
            </w:r>
            <w:r w:rsidR="00011200" w:rsidRPr="0066720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CCCPR</w:t>
            </w:r>
          </w:p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(n = 53</w:t>
            </w:r>
            <w:r w:rsidR="00011200" w:rsidRPr="0066720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20C66" w:rsidRPr="0066720A" w:rsidRDefault="00CF09B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ASMD</w:t>
            </w:r>
          </w:p>
        </w:tc>
      </w:tr>
      <w:tr w:rsidR="0066720A" w:rsidRPr="0066720A" w:rsidTr="00CF09B6">
        <w:trPr>
          <w:trHeight w:val="223"/>
        </w:trPr>
        <w:tc>
          <w:tcPr>
            <w:tcW w:w="5529" w:type="dxa"/>
            <w:gridSpan w:val="2"/>
            <w:tcBorders>
              <w:top w:val="single" w:sz="4" w:space="0" w:color="auto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Age, years old, median [IQR]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39 [26, 56]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40 [25, 56]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&lt; 0.01</w:t>
            </w:r>
          </w:p>
        </w:tc>
      </w:tr>
      <w:tr w:rsidR="0066720A" w:rsidRPr="0066720A" w:rsidTr="00CF09B6">
        <w:trPr>
          <w:trHeight w:val="402"/>
        </w:trPr>
        <w:tc>
          <w:tcPr>
            <w:tcW w:w="5529" w:type="dxa"/>
            <w:gridSpan w:val="2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Gender, female, n (%)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127 (23.9)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127 (23.9)</w:t>
            </w:r>
          </w:p>
        </w:tc>
        <w:tc>
          <w:tcPr>
            <w:tcW w:w="992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&lt; 0.01</w:t>
            </w:r>
          </w:p>
        </w:tc>
      </w:tr>
      <w:tr w:rsidR="0066720A" w:rsidRPr="0066720A" w:rsidTr="00CF09B6">
        <w:trPr>
          <w:trHeight w:val="402"/>
        </w:trPr>
        <w:tc>
          <w:tcPr>
            <w:tcW w:w="5529" w:type="dxa"/>
            <w:gridSpan w:val="2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Insurance type, n (%)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20A" w:rsidRPr="0066720A" w:rsidTr="00CF09B6">
        <w:trPr>
          <w:trHeight w:val="95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Blue Cross/Blue Shield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23 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4.4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(3.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Medicaid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(9.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(12.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Medicare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(8.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7 (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8.8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66720A" w:rsidRPr="0066720A" w:rsidTr="00CF09B6">
        <w:trPr>
          <w:trHeight w:val="95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No Fault Automobile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44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8.2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8.0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66720A" w:rsidRPr="0066720A" w:rsidTr="00CF09B6">
        <w:trPr>
          <w:trHeight w:val="95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Not Billed (for any reason)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 (0.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Other Government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(4.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(3.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66720A" w:rsidRPr="0066720A" w:rsidTr="00CF09B6">
        <w:trPr>
          <w:trHeight w:val="95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Private/Commercial Insurance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19.5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19.2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&lt; 0.01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Self Pay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(39.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0 (3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7.8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66720A" w:rsidRPr="0066720A" w:rsidTr="00CF09B6">
        <w:trPr>
          <w:trHeight w:val="95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Workers Compensation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(1.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2.2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Others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(3.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506EEC" w:rsidRPr="0066720A">
              <w:rPr>
                <w:rFonts w:ascii="Times New Roman" w:hAnsi="Times New Roman" w:cs="Times New Roman"/>
                <w:color w:val="000000" w:themeColor="text1"/>
              </w:rPr>
              <w:t>4.2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</w:tr>
      <w:tr w:rsidR="0066720A" w:rsidRPr="0066720A" w:rsidTr="00CF09B6">
        <w:trPr>
          <w:trHeight w:val="381"/>
        </w:trPr>
        <w:tc>
          <w:tcPr>
            <w:tcW w:w="5529" w:type="dxa"/>
            <w:gridSpan w:val="2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Year of injury, n (%)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5.8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4.1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07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100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(18.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86 (16.2)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78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4.7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(13.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(1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4.5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85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6.0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92 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(1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7.4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7 (1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6.4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2015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(2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3.8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39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 (26.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D20C66" w:rsidRPr="0066720A" w:rsidRDefault="00D20C66" w:rsidP="0037614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4.9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D20C66" w:rsidRPr="0066720A" w:rsidRDefault="00CD581E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2 (7.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20C66" w:rsidRPr="0066720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CD581E" w:rsidRPr="0066720A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66720A" w:rsidRPr="0066720A" w:rsidTr="00CF09B6">
        <w:trPr>
          <w:trHeight w:val="402"/>
        </w:trPr>
        <w:tc>
          <w:tcPr>
            <w:tcW w:w="5529" w:type="dxa"/>
            <w:gridSpan w:val="2"/>
            <w:vAlign w:val="center"/>
          </w:tcPr>
          <w:p w:rsidR="00D20C66" w:rsidRPr="0066720A" w:rsidRDefault="00D20C66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Type of injury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011200" w:rsidRPr="0066720A" w:rsidRDefault="00011200" w:rsidP="0001120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Blunt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339 (63.8)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342 (64.4)</w:t>
            </w:r>
          </w:p>
        </w:tc>
        <w:tc>
          <w:tcPr>
            <w:tcW w:w="992" w:type="dxa"/>
            <w:vAlign w:val="center"/>
          </w:tcPr>
          <w:p w:rsidR="00011200" w:rsidRPr="0066720A" w:rsidRDefault="000E44E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</w:tcPr>
          <w:p w:rsidR="00011200" w:rsidRPr="0066720A" w:rsidRDefault="00011200" w:rsidP="0001120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Penetrating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192 (36.2)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189 (35.6)</w:t>
            </w:r>
          </w:p>
        </w:tc>
        <w:tc>
          <w:tcPr>
            <w:tcW w:w="992" w:type="dxa"/>
            <w:vAlign w:val="center"/>
          </w:tcPr>
          <w:p w:rsidR="00011200" w:rsidRPr="0066720A" w:rsidRDefault="000E44E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</w:tr>
      <w:tr w:rsidR="0066720A" w:rsidRPr="0066720A" w:rsidTr="00A164DF">
        <w:trPr>
          <w:trHeight w:val="402"/>
        </w:trPr>
        <w:tc>
          <w:tcPr>
            <w:tcW w:w="5529" w:type="dxa"/>
            <w:gridSpan w:val="2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otal prehospital transport time, min, median [IQR]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66720A">
              <w:rPr>
                <w:rFonts w:ascii="Times New Roman" w:eastAsia="游ゴシック" w:hAnsi="Times New Roman" w:cs="Times New Roman"/>
                <w:color w:val="000000" w:themeColor="text1"/>
              </w:rPr>
              <w:t>44 [30, 73]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66720A">
              <w:rPr>
                <w:rFonts w:ascii="Times New Roman" w:eastAsia="游ゴシック" w:hAnsi="Times New Roman" w:cs="Times New Roman"/>
                <w:color w:val="000000" w:themeColor="text1"/>
              </w:rPr>
              <w:t>39 [28, 69]</w:t>
            </w:r>
          </w:p>
        </w:tc>
        <w:tc>
          <w:tcPr>
            <w:tcW w:w="992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66720A">
              <w:rPr>
                <w:rFonts w:ascii="Times New Roman" w:eastAsia="游ゴシック" w:hAnsi="Times New Roman" w:cs="Times New Roman"/>
                <w:color w:val="000000" w:themeColor="text1"/>
              </w:rPr>
              <w:t>0.02</w:t>
            </w:r>
          </w:p>
        </w:tc>
      </w:tr>
      <w:tr w:rsidR="0066720A" w:rsidRPr="0066720A" w:rsidTr="00CF09B6">
        <w:trPr>
          <w:trHeight w:val="95"/>
        </w:trPr>
        <w:tc>
          <w:tcPr>
            <w:tcW w:w="5529" w:type="dxa"/>
            <w:gridSpan w:val="2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Transfer from another hospital, Yes, n (%)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47 (8.9)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47 (8.9)</w:t>
            </w:r>
          </w:p>
        </w:tc>
        <w:tc>
          <w:tcPr>
            <w:tcW w:w="992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&lt; 0.01</w:t>
            </w:r>
          </w:p>
        </w:tc>
      </w:tr>
      <w:tr w:rsidR="0066720A" w:rsidRPr="0066720A" w:rsidTr="00CF09B6">
        <w:trPr>
          <w:trHeight w:val="95"/>
        </w:trPr>
        <w:tc>
          <w:tcPr>
            <w:tcW w:w="5529" w:type="dxa"/>
            <w:gridSpan w:val="2"/>
            <w:vAlign w:val="center"/>
          </w:tcPr>
          <w:p w:rsidR="00D20C66" w:rsidRPr="0066720A" w:rsidRDefault="00650F9D" w:rsidP="00CF09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Highest AIS score per body region, median [IQR]</w:t>
            </w: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D20C66" w:rsidRPr="0066720A" w:rsidRDefault="00D20C66" w:rsidP="00CF09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Head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3]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4]</w:t>
            </w:r>
          </w:p>
        </w:tc>
        <w:tc>
          <w:tcPr>
            <w:tcW w:w="992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Face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1]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1]</w:t>
            </w:r>
          </w:p>
        </w:tc>
        <w:tc>
          <w:tcPr>
            <w:tcW w:w="992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&lt; 0.01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Neck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0]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0]</w:t>
            </w:r>
          </w:p>
        </w:tc>
        <w:tc>
          <w:tcPr>
            <w:tcW w:w="992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.04</w:t>
            </w:r>
          </w:p>
        </w:tc>
      </w:tr>
      <w:tr w:rsidR="0066720A" w:rsidRPr="0066720A" w:rsidTr="00CF09B6">
        <w:trPr>
          <w:trHeight w:val="402"/>
        </w:trPr>
        <w:tc>
          <w:tcPr>
            <w:tcW w:w="588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Chest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 [3, 4]</w:t>
            </w:r>
          </w:p>
        </w:tc>
        <w:tc>
          <w:tcPr>
            <w:tcW w:w="1843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 [3, 4]</w:t>
            </w:r>
          </w:p>
        </w:tc>
        <w:tc>
          <w:tcPr>
            <w:tcW w:w="992" w:type="dxa"/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Abdomen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 [0, 3]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 [0, 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1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Spine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Upper extremities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2]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Pelvis and lower extremities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3]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&lt; 0.01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B0407F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kin/Superficial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 [0, 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Injury </w:t>
            </w:r>
            <w:r w:rsidR="00650F9D" w:rsidRPr="0066720A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everity </w:t>
            </w:r>
            <w:r w:rsidR="00650F9D" w:rsidRPr="0066720A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26 [19, 35]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27 [20, 38]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Systolic blood pressure, mmHg, 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92 [67, 127]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96 [69, 130]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Heart rate, bpm, 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107 [71, 130]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106 [75, 130]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Respiratory rate, bpm, 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16 [0, 22]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16 [8, 24]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.09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Body temperature, </w:t>
            </w:r>
            <w:r w:rsidRPr="0066720A">
              <w:rPr>
                <w:rFonts w:ascii="Cambria Math" w:hAnsi="Cambria Math" w:cs="Cambria Math"/>
                <w:color w:val="000000" w:themeColor="text1"/>
                <w:shd w:val="clear" w:color="auto" w:fill="FFFFFF"/>
              </w:rPr>
              <w:t>℃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, 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36.0 [35.0, 36.5]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36.0 [35.3, 36.5]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</w:tr>
      <w:tr w:rsidR="0066720A" w:rsidRPr="0066720A" w:rsidTr="00CF0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Glasgow </w:t>
            </w:r>
            <w:r w:rsidR="009F657D" w:rsidRPr="0066720A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oma </w:t>
            </w:r>
            <w:r w:rsidR="009F657D" w:rsidRPr="0066720A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cale, 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 [3, 11]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>3 [3, 12]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200" w:rsidRPr="0066720A" w:rsidRDefault="00011200" w:rsidP="000112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.06</w:t>
            </w:r>
          </w:p>
        </w:tc>
      </w:tr>
      <w:tr w:rsidR="0066720A" w:rsidRPr="0066720A" w:rsidTr="003761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10207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20C66" w:rsidRPr="0066720A" w:rsidRDefault="00D20C66" w:rsidP="003761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720A">
              <w:rPr>
                <w:rFonts w:ascii="Times New Roman" w:hAnsi="Times New Roman" w:cs="Times New Roman"/>
                <w:color w:val="000000" w:themeColor="text1"/>
              </w:rPr>
              <w:t xml:space="preserve">Abbreviations: OCCPR, open-chest cardiopulmonary resuscitation; OCCPR, closed-chest cardiopulmonary resuscitation; </w:t>
            </w:r>
            <w:r w:rsidR="00011200" w:rsidRPr="0066720A">
              <w:rPr>
                <w:rFonts w:ascii="Times New Roman" w:hAnsi="Times New Roman" w:cs="Times New Roman"/>
                <w:color w:val="000000" w:themeColor="text1"/>
              </w:rPr>
              <w:t xml:space="preserve">ASMD, Absolute standardized mean difference; </w:t>
            </w:r>
            <w:r w:rsidRPr="0066720A">
              <w:rPr>
                <w:rFonts w:ascii="Times New Roman" w:hAnsi="Times New Roman" w:cs="Times New Roman"/>
                <w:color w:val="000000" w:themeColor="text1"/>
              </w:rPr>
              <w:t>IQR, interquartile range; AIS, abbreviated injury scale.</w:t>
            </w:r>
          </w:p>
        </w:tc>
      </w:tr>
      <w:bookmarkEnd w:id="0"/>
    </w:tbl>
    <w:p w:rsidR="000A685B" w:rsidRPr="0066720A" w:rsidRDefault="000A685B">
      <w:pPr>
        <w:rPr>
          <w:color w:val="000000" w:themeColor="text1"/>
        </w:rPr>
      </w:pPr>
    </w:p>
    <w:sectPr w:rsidR="000A685B" w:rsidRPr="0066720A" w:rsidSect="003F38FD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66"/>
    <w:rsid w:val="00011200"/>
    <w:rsid w:val="000A685B"/>
    <w:rsid w:val="000E44E0"/>
    <w:rsid w:val="001334FC"/>
    <w:rsid w:val="003F38FD"/>
    <w:rsid w:val="00506EEC"/>
    <w:rsid w:val="005F1354"/>
    <w:rsid w:val="0063005F"/>
    <w:rsid w:val="00650F9D"/>
    <w:rsid w:val="0066720A"/>
    <w:rsid w:val="008D4793"/>
    <w:rsid w:val="009F657D"/>
    <w:rsid w:val="00B0407F"/>
    <w:rsid w:val="00CD581E"/>
    <w:rsid w:val="00CF09B6"/>
    <w:rsid w:val="00D20C66"/>
    <w:rsid w:val="00DC220C"/>
    <w:rsid w:val="00DD3DE7"/>
    <w:rsid w:val="00F1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22F47EE-CB48-D84A-A217-FC101665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C66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20C66"/>
    <w:rPr>
      <w:rFonts w:ascii="ＭＳ 明朝" w:eastAsia="ＭＳ 明朝"/>
      <w:sz w:val="18"/>
      <w:szCs w:val="18"/>
    </w:rPr>
  </w:style>
  <w:style w:type="table" w:styleId="a5">
    <w:name w:val="Table Grid"/>
    <w:basedOn w:val="a1"/>
    <w:uiPriority w:val="39"/>
    <w:rsid w:val="00D20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 Akira</dc:creator>
  <cp:keywords/>
  <dc:description/>
  <cp:lastModifiedBy>Endo Akira</cp:lastModifiedBy>
  <cp:revision>36</cp:revision>
  <dcterms:created xsi:type="dcterms:W3CDTF">2020-06-21T06:11:00Z</dcterms:created>
  <dcterms:modified xsi:type="dcterms:W3CDTF">2020-07-21T07:35:00Z</dcterms:modified>
</cp:coreProperties>
</file>