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95E04" w14:textId="77777777" w:rsidR="00F260E1" w:rsidRPr="003C5D12" w:rsidRDefault="00F877C9" w:rsidP="00F260E1">
      <w:pPr>
        <w:rPr>
          <w:rFonts w:eastAsia="Times New Roman" w:cs="Times New Roman"/>
          <w:b/>
          <w:lang w:val="en-SG"/>
        </w:rPr>
      </w:pPr>
      <w:bookmarkStart w:id="0" w:name="_GoBack"/>
      <w:bookmarkEnd w:id="0"/>
      <w:r w:rsidRPr="003C5D12">
        <w:rPr>
          <w:rFonts w:eastAsia="Times New Roman" w:cs="Times New Roman"/>
          <w:b/>
          <w:lang w:val="en-SG"/>
        </w:rPr>
        <w:t>Additional T</w:t>
      </w:r>
      <w:r w:rsidR="00356CD9" w:rsidRPr="003C5D12">
        <w:rPr>
          <w:rFonts w:eastAsia="Times New Roman" w:cs="Times New Roman"/>
          <w:b/>
          <w:lang w:val="en-SG"/>
        </w:rPr>
        <w:t>able</w:t>
      </w:r>
      <w:r w:rsidR="00F260E1" w:rsidRPr="003C5D12">
        <w:rPr>
          <w:rFonts w:eastAsia="Times New Roman" w:cs="Times New Roman"/>
          <w:b/>
          <w:lang w:val="en-SG"/>
        </w:rPr>
        <w:t xml:space="preserve"> 2: Summary measures for Trajectory Projection</w:t>
      </w:r>
    </w:p>
    <w:p w14:paraId="2028A343" w14:textId="77777777" w:rsidR="00F260E1" w:rsidRPr="003C5D12" w:rsidRDefault="00F260E1" w:rsidP="00F260E1">
      <w:pPr>
        <w:rPr>
          <w:rFonts w:eastAsia="Times New Roman" w:cs="Times New Roman"/>
          <w:b/>
          <w:lang w:val="en-SG"/>
        </w:rPr>
      </w:pPr>
    </w:p>
    <w:p w14:paraId="520BF2B8"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Range</w:t>
      </w:r>
    </w:p>
    <w:p w14:paraId="2F6B4B38"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Mean-over-time</w:t>
      </w:r>
    </w:p>
    <w:p w14:paraId="42317D08"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Standard deviation (SD) </w:t>
      </w:r>
    </w:p>
    <w:p w14:paraId="7F968600"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Coefficient of variation (CV) </w:t>
      </w:r>
    </w:p>
    <w:p w14:paraId="4C9FB5FF"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Change </w:t>
      </w:r>
    </w:p>
    <w:p w14:paraId="2615C530"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Mean change per unit time </w:t>
      </w:r>
    </w:p>
    <w:p w14:paraId="2C3A9C34"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Change relative to the first score </w:t>
      </w:r>
    </w:p>
    <w:p w14:paraId="5F874198"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Change relative to the mean over time </w:t>
      </w:r>
    </w:p>
    <w:p w14:paraId="62EC41BA"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Slope of the linear model </w:t>
      </w:r>
    </w:p>
    <w:p w14:paraId="1CA270C9"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R2: Proportion of variance explained by the linear model </w:t>
      </w:r>
    </w:p>
    <w:p w14:paraId="1ECD9E4C"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Maximum of the first differences </w:t>
      </w:r>
    </w:p>
    <w:p w14:paraId="513E83D4"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SD of the first differences </w:t>
      </w:r>
    </w:p>
    <w:p w14:paraId="66543B06"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SD of the first differences per time unit </w:t>
      </w:r>
    </w:p>
    <w:p w14:paraId="48693B4F"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Mean of the absolute first differences </w:t>
      </w:r>
    </w:p>
    <w:p w14:paraId="08150F48"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Maximum of the absolute first differences </w:t>
      </w:r>
    </w:p>
    <w:p w14:paraId="2AF7FEDF"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Ratio of the maximum absolute difference to the mean-over-time </w:t>
      </w:r>
    </w:p>
    <w:p w14:paraId="06F96FF5"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Ratio of the maximum absolute first difference to the slope </w:t>
      </w:r>
    </w:p>
    <w:p w14:paraId="2A48AD4C"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Ratio of the SD of the first differences to the slope</w:t>
      </w:r>
    </w:p>
    <w:p w14:paraId="412D054A"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Mean of the second differences </w:t>
      </w:r>
    </w:p>
    <w:p w14:paraId="7730C910"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Mean of the absolute second differences </w:t>
      </w:r>
    </w:p>
    <w:p w14:paraId="259E5B35"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Maximum of the absolute second differences </w:t>
      </w:r>
    </w:p>
    <w:p w14:paraId="471DC56A"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Ratio of the maximum absolute second difference to the mean-over-time </w:t>
      </w:r>
    </w:p>
    <w:p w14:paraId="5C2B4015"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 xml:space="preserve">Ratio of the maximum absolute second difference to mean absolute first difference </w:t>
      </w:r>
    </w:p>
    <w:p w14:paraId="024657E6" w14:textId="77777777" w:rsidR="00F260E1" w:rsidRPr="003C5D12" w:rsidRDefault="00F260E1" w:rsidP="00F260E1">
      <w:pPr>
        <w:pStyle w:val="ListParagraph"/>
        <w:numPr>
          <w:ilvl w:val="0"/>
          <w:numId w:val="1"/>
        </w:numPr>
        <w:rPr>
          <w:rFonts w:eastAsia="Times New Roman" w:cs="Times New Roman"/>
          <w:sz w:val="24"/>
          <w:szCs w:val="24"/>
        </w:rPr>
      </w:pPr>
      <w:r w:rsidRPr="003C5D12">
        <w:rPr>
          <w:rFonts w:eastAsia="Times New Roman" w:cs="Times New Roman"/>
          <w:sz w:val="24"/>
          <w:szCs w:val="24"/>
        </w:rPr>
        <w:t>Ratio of the mean absolute second difference to the mean absolute first difference</w:t>
      </w:r>
    </w:p>
    <w:p w14:paraId="37F2BFB4" w14:textId="77777777" w:rsidR="003F51D6" w:rsidRPr="003C5D12" w:rsidRDefault="00BF5DB4" w:rsidP="003F51D6">
      <w:pPr>
        <w:rPr>
          <w:b/>
          <w:lang w:val="en-SG"/>
        </w:rPr>
      </w:pPr>
      <w:r w:rsidRPr="003C5D12">
        <w:rPr>
          <w:b/>
          <w:lang w:val="en-SG"/>
        </w:rPr>
        <w:br w:type="page"/>
      </w:r>
      <w:proofErr w:type="spellStart"/>
      <w:proofErr w:type="gramStart"/>
      <w:r w:rsidR="003F51D6" w:rsidRPr="003C5D12">
        <w:rPr>
          <w:b/>
          <w:lang w:val="en-SG"/>
        </w:rPr>
        <w:lastRenderedPageBreak/>
        <w:t>eMethods</w:t>
      </w:r>
      <w:proofErr w:type="spellEnd"/>
      <w:proofErr w:type="gramEnd"/>
      <w:r w:rsidR="003F51D6" w:rsidRPr="003C5D12">
        <w:rPr>
          <w:b/>
          <w:lang w:val="en-SG"/>
        </w:rPr>
        <w:t xml:space="preserve"> on use of trajectory projection</w:t>
      </w:r>
    </w:p>
    <w:p w14:paraId="76B14091" w14:textId="77777777" w:rsidR="003F51D6" w:rsidRPr="003C5D12" w:rsidRDefault="003F51D6" w:rsidP="003F51D6">
      <w:pPr>
        <w:rPr>
          <w:b/>
          <w:lang w:val="en-SG"/>
        </w:rPr>
      </w:pPr>
    </w:p>
    <w:p w14:paraId="0906F543" w14:textId="77777777" w:rsidR="003F51D6" w:rsidRDefault="003F51D6" w:rsidP="003F51D6">
      <w:pPr>
        <w:spacing w:line="360" w:lineRule="auto"/>
        <w:jc w:val="both"/>
        <w:rPr>
          <w:rFonts w:cs="Arial"/>
          <w:shd w:val="clear" w:color="auto" w:fill="FFFFFF"/>
          <w:lang w:val="en-SG"/>
        </w:rPr>
      </w:pPr>
      <w:r w:rsidRPr="003C5D12">
        <w:rPr>
          <w:rFonts w:cs="Arial"/>
          <w:color w:val="000000"/>
          <w:lang w:val="en-SG"/>
        </w:rPr>
        <w:t xml:space="preserve">Groups of longitudinal trajectories of Physical Component Scores of the SF-36 were clustered using the R-package </w:t>
      </w:r>
      <w:r w:rsidRPr="003C5D12">
        <w:rPr>
          <w:rFonts w:cs="Arial"/>
        </w:rPr>
        <w:t>TRAJ</w:t>
      </w:r>
      <w:r w:rsidRPr="003C5D12">
        <w:rPr>
          <w:rFonts w:cs="Arial"/>
        </w:rPr>
        <w:fldChar w:fldCharType="begin">
          <w:fldData xml:space="preserve">PEVuZE5vdGU+PENpdGUgRXhjbHVkZUF1dGg9IjEiIEV4Y2x1ZGVZZWFyPSIxIj48UmVjTnVtPjEw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</w:fldData>
        </w:fldChar>
      </w:r>
      <w:r w:rsidRPr="003C5D12">
        <w:rPr>
          <w:rFonts w:cs="Arial"/>
        </w:rPr>
        <w:instrText xml:space="preserve"> ADDIN EN.CITE </w:instrText>
      </w:r>
      <w:r w:rsidRPr="003C5D12">
        <w:rPr>
          <w:rFonts w:cs="Arial"/>
        </w:rPr>
        <w:fldChar w:fldCharType="begin">
          <w:fldData xml:space="preserve">PEVuZE5vdGU+PENpdGUgRXhjbHVkZUF1dGg9IjEiIEV4Y2x1ZGVZZWFyPSIxIj48UmVjTnVtPjEw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</w:fldData>
        </w:fldChar>
      </w:r>
      <w:r w:rsidRPr="003C5D12">
        <w:rPr>
          <w:rFonts w:cs="Arial"/>
        </w:rPr>
        <w:instrText xml:space="preserve"> ADDIN EN.CITE.DATA </w:instrText>
      </w:r>
      <w:r w:rsidRPr="003C5D12">
        <w:rPr>
          <w:rFonts w:cs="Arial"/>
        </w:rPr>
      </w:r>
      <w:r w:rsidRPr="003C5D12">
        <w:rPr>
          <w:rFonts w:cs="Arial"/>
        </w:rPr>
        <w:fldChar w:fldCharType="end"/>
      </w:r>
      <w:r w:rsidRPr="003C5D12">
        <w:rPr>
          <w:rFonts w:cs="Arial"/>
        </w:rPr>
      </w:r>
      <w:r w:rsidRPr="003C5D12">
        <w:rPr>
          <w:rFonts w:cs="Arial"/>
        </w:rPr>
        <w:fldChar w:fldCharType="separate"/>
      </w:r>
      <w:r w:rsidRPr="003C5D12">
        <w:rPr>
          <w:rFonts w:cs="Arial"/>
          <w:noProof/>
          <w:vertAlign w:val="superscript"/>
        </w:rPr>
        <w:t>1</w:t>
      </w:r>
      <w:r w:rsidRPr="003C5D12">
        <w:rPr>
          <w:rFonts w:cs="Arial"/>
        </w:rPr>
        <w:fldChar w:fldCharType="end"/>
      </w:r>
      <w:r w:rsidRPr="003C5D12">
        <w:rPr>
          <w:rFonts w:cs="Arial"/>
        </w:rPr>
        <w:t xml:space="preserve"> </w:t>
      </w:r>
      <w:r w:rsidRPr="003C5D12">
        <w:rPr>
          <w:rFonts w:cs="Arial"/>
          <w:color w:val="000000"/>
          <w:lang w:val="en-SG"/>
        </w:rPr>
        <w:t xml:space="preserve">and applied. Briefly, this package </w:t>
      </w:r>
      <w:r w:rsidRPr="003C5D12">
        <w:rPr>
          <w:rFonts w:cs="Arial"/>
          <w:lang w:val="en-SG"/>
        </w:rPr>
        <w:t>implemented a 3-step procedure</w:t>
      </w:r>
      <w:r w:rsidRPr="003C5D12">
        <w:rPr>
          <w:rFonts w:cs="Arial"/>
          <w:lang w:val="en-SG"/>
        </w:rPr>
        <w:fldChar w:fldCharType="begin"/>
      </w:r>
      <w:r w:rsidRPr="003C5D12">
        <w:rPr>
          <w:rFonts w:cs="Arial"/>
          <w:lang w:val="en-SG"/>
        </w:rPr>
        <w:instrText xml:space="preserve"> ADDIN EN.CITE &lt;EndNote&gt;&lt;Cite&gt;&lt;Author&gt;Leffondre&lt;/Author&gt;&lt;Year&gt;2004&lt;/Year&gt;&lt;RecNum&gt;10286&lt;/RecNum&gt;&lt;DisplayText&gt;&lt;style face="superscript"&gt;2&lt;/style&gt;&lt;/DisplayText&gt;&lt;record&gt;&lt;rec-number&gt;10286&lt;/rec-number&gt;&lt;foreign-keys&gt;&lt;key app="EN" db-id="exwtvfteya5ea3erxp8xexri5szzxtafr9pr" timestamp="1574242325"&gt;10286&lt;/key&gt;&lt;/foreign-keys&gt;&lt;ref-type name="Journal Article"&gt;17&lt;/ref-type&gt;&lt;contributors&gt;&lt;authors&gt;&lt;author&gt;Leffondre, K.&lt;/author&gt;&lt;author&gt;Abrahamowicz, M.&lt;/author&gt;&lt;author&gt;Regeasse, A.&lt;/author&gt;&lt;author&gt;Hawker, G. A.&lt;/author&gt;&lt;author&gt;Badley, E. M.&lt;/author&gt;&lt;author&gt;McCusker, J.&lt;/author&gt;&lt;author&gt;Belzile, E.&lt;/author&gt;&lt;/authors&gt;&lt;/contributors&gt;&lt;auth-address&gt;Department of Epidemiology and Biostatistics, Faculty of Medicine, McGill University, Montreal, Quebec, Canada.&lt;/auth-address&gt;&lt;titles&gt;&lt;title&gt;Statistical measures were proposed for identifying longitudinal patterns of change in quantitative health indicators&lt;/title&gt;&lt;secondary-title&gt;J Clin Epidemiol&lt;/secondary-title&gt;&lt;/titles&gt;&lt;periodical&gt;&lt;full-title&gt;J Clin Epidemiol&lt;/full-title&gt;&lt;/periodical&gt;&lt;pages&gt;1049-62&lt;/pages&gt;&lt;volume&gt;57&lt;/volume&gt;&lt;number&gt;10&lt;/number&gt;&lt;keywords&gt;&lt;keyword&gt;Aged&lt;/keyword&gt;&lt;keyword&gt;Chronic Disease&lt;/keyword&gt;&lt;keyword&gt;Cluster Analysis&lt;/keyword&gt;&lt;keyword&gt;*Health Status Indicators&lt;/keyword&gt;&lt;keyword&gt;Humans&lt;/keyword&gt;&lt;keyword&gt;Longitudinal Studies&lt;/keyword&gt;&lt;keyword&gt;*Models, Statistical&lt;/keyword&gt;&lt;keyword&gt;Osteoarthritis/*physiopathology/psychology&lt;/keyword&gt;&lt;keyword&gt;Sensitivity and Specificity&lt;/keyword&gt;&lt;/keywords&gt;&lt;dates&gt;&lt;year&gt;2004&lt;/year&gt;&lt;pub-dates&gt;&lt;date&gt;Oct&lt;/date&gt;&lt;/pub-dates&gt;&lt;/dates&gt;&lt;isbn&gt;0895-4356 (Print)&amp;#xD;0895-4356 (Linking)&lt;/isbn&gt;&lt;accession-num&gt;15528056&lt;/accession-num&gt;&lt;urls&gt;&lt;related-urls&gt;&lt;url&gt;https://www.ncbi.nlm.nih.gov/pubmed/15528056&lt;/url&gt;&lt;/related-urls&gt;&lt;/urls&gt;&lt;electronic-resource-num&gt;10.1016/j.jclinepi.2004.02.012&lt;/electronic-resource-num&gt;&lt;/record&gt;&lt;/Cite&gt;&lt;/EndNote&gt;</w:instrText>
      </w:r>
      <w:r w:rsidRPr="003C5D12">
        <w:rPr>
          <w:rFonts w:cs="Arial"/>
          <w:lang w:val="en-SG"/>
        </w:rPr>
        <w:fldChar w:fldCharType="separate"/>
      </w:r>
      <w:r w:rsidRPr="003C5D12">
        <w:rPr>
          <w:rFonts w:cs="Arial"/>
          <w:noProof/>
          <w:vertAlign w:val="superscript"/>
          <w:lang w:val="en-SG"/>
        </w:rPr>
        <w:t>2</w:t>
      </w:r>
      <w:r w:rsidRPr="003C5D12">
        <w:rPr>
          <w:rFonts w:cs="Arial"/>
          <w:lang w:val="en-SG"/>
        </w:rPr>
        <w:fldChar w:fldCharType="end"/>
      </w:r>
      <w:r w:rsidRPr="003C5D12">
        <w:rPr>
          <w:rFonts w:cs="Arial"/>
          <w:lang w:val="en-SG"/>
        </w:rPr>
        <w:t xml:space="preserve">. In the first step, 24 summary measures (available in Additional Table 2) were calculated that describe different features of the trajectories. These measures were chosen as </w:t>
      </w:r>
      <w:r w:rsidRPr="003C5D12">
        <w:rPr>
          <w:rFonts w:cs="Arial"/>
          <w:shd w:val="clear" w:color="auto" w:fill="FFFFFF"/>
          <w:lang w:val="en-SG"/>
        </w:rPr>
        <w:t>to discriminate between stable–unstable, increasing–decreasing, linear–nonlinear, monotonic–non-monotonic patterns of change</w:t>
      </w:r>
      <w:r w:rsidRPr="003C5D12">
        <w:rPr>
          <w:rFonts w:cs="Arial"/>
          <w:shd w:val="clear" w:color="auto" w:fill="FFFFFF"/>
          <w:lang w:val="en-SG"/>
        </w:rPr>
        <w:fldChar w:fldCharType="begin"/>
      </w:r>
      <w:r w:rsidRPr="003C5D12">
        <w:rPr>
          <w:rFonts w:cs="Arial"/>
          <w:shd w:val="clear" w:color="auto" w:fill="FFFFFF"/>
          <w:lang w:val="en-SG"/>
        </w:rPr>
        <w:instrText xml:space="preserve"> ADDIN EN.CITE &lt;EndNote&gt;&lt;Cite&gt;&lt;Author&gt;Leffondre&lt;/Author&gt;&lt;Year&gt;2004&lt;/Year&gt;&lt;RecNum&gt;10286&lt;/RecNum&gt;&lt;DisplayText&gt;&lt;style face="superscript"&gt;2&lt;/style&gt;&lt;/DisplayText&gt;&lt;record&gt;&lt;rec-number&gt;10286&lt;/rec-number&gt;&lt;foreign-keys&gt;&lt;key app="EN" db-id="exwtvfteya5ea3erxp8xexri5szzxtafr9pr" timestamp="1574242325"&gt;10286&lt;/key&gt;&lt;/foreign-keys&gt;&lt;ref-type name="Journal Article"&gt;17&lt;/ref-type&gt;&lt;contributors&gt;&lt;authors&gt;&lt;author&gt;Leffondre, K.&lt;/author&gt;&lt;author&gt;Abrahamowicz, M.&lt;/author&gt;&lt;author&gt;Regeasse, A.&lt;/author&gt;&lt;author&gt;Hawker, G. A.&lt;/author&gt;&lt;author&gt;Badley, E. M.&lt;/author&gt;&lt;author&gt;McCusker, J.&lt;/author&gt;&lt;author&gt;Belzile, E.&lt;/author&gt;&lt;/authors&gt;&lt;/contributors&gt;&lt;auth-address&gt;Department of Epidemiology and Biostatistics, Faculty of Medicine, McGill University, Montreal, Quebec, Canada.&lt;/auth-address&gt;&lt;titles&gt;&lt;title&gt;Statistical measures were proposed for identifying longitudinal patterns of change in quantitative health indicators&lt;/title&gt;&lt;secondary-title&gt;J Clin Epidemiol&lt;/secondary-title&gt;&lt;/titles&gt;&lt;periodical&gt;&lt;full-title&gt;J Clin Epidemiol&lt;/full-title&gt;&lt;/periodical&gt;&lt;pages&gt;1049-62&lt;/pages&gt;&lt;volume&gt;57&lt;/volume&gt;&lt;number&gt;10&lt;/number&gt;&lt;keywords&gt;&lt;keyword&gt;Aged&lt;/keyword&gt;&lt;keyword&gt;Chronic Disease&lt;/keyword&gt;&lt;keyword&gt;Cluster Analysis&lt;/keyword&gt;&lt;keyword&gt;*Health Status Indicators&lt;/keyword&gt;&lt;keyword&gt;Humans&lt;/keyword&gt;&lt;keyword&gt;Longitudinal Studies&lt;/keyword&gt;&lt;keyword&gt;*Models, Statistical&lt;/keyword&gt;&lt;keyword&gt;Osteoarthritis/*physiopathology/psychology&lt;/keyword&gt;&lt;keyword&gt;Sensitivity and Specificity&lt;/keyword&gt;&lt;/keywords&gt;&lt;dates&gt;&lt;year&gt;2004&lt;/year&gt;&lt;pub-dates&gt;&lt;date&gt;Oct&lt;/date&gt;&lt;/pub-dates&gt;&lt;/dates&gt;&lt;isbn&gt;0895-4356 (Print)&amp;#xD;0895-4356 (Linking)&lt;/isbn&gt;&lt;accession-num&gt;15528056&lt;/accession-num&gt;&lt;urls&gt;&lt;related-urls&gt;&lt;url&gt;https://www.ncbi.nlm.nih.gov/pubmed/15528056&lt;/url&gt;&lt;/related-urls&gt;&lt;/urls&gt;&lt;electronic-resource-num&gt;10.1016/j.jclinepi.2004.02.012&lt;/electronic-resource-num&gt;&lt;/record&gt;&lt;/Cite&gt;&lt;/EndNote&gt;</w:instrText>
      </w:r>
      <w:r w:rsidRPr="003C5D12">
        <w:rPr>
          <w:rFonts w:cs="Arial"/>
          <w:shd w:val="clear" w:color="auto" w:fill="FFFFFF"/>
          <w:lang w:val="en-SG"/>
        </w:rPr>
        <w:fldChar w:fldCharType="separate"/>
      </w:r>
      <w:r w:rsidRPr="003C5D12">
        <w:rPr>
          <w:rFonts w:cs="Arial"/>
          <w:noProof/>
          <w:shd w:val="clear" w:color="auto" w:fill="FFFFFF"/>
          <w:vertAlign w:val="superscript"/>
          <w:lang w:val="en-SG"/>
        </w:rPr>
        <w:t>2</w:t>
      </w:r>
      <w:r w:rsidRPr="003C5D12">
        <w:rPr>
          <w:rFonts w:cs="Arial"/>
          <w:shd w:val="clear" w:color="auto" w:fill="FFFFFF"/>
          <w:lang w:val="en-SG"/>
        </w:rPr>
        <w:fldChar w:fldCharType="end"/>
      </w:r>
      <w:r>
        <w:rPr>
          <w:rFonts w:cs="Arial"/>
          <w:shd w:val="clear" w:color="auto" w:fill="FFFFFF"/>
          <w:lang w:val="en-SG"/>
        </w:rPr>
        <w:t>.</w:t>
      </w:r>
    </w:p>
    <w:p w14:paraId="6AFBC51B" w14:textId="77777777" w:rsidR="003F51D6" w:rsidRPr="003C5D12" w:rsidRDefault="003F51D6" w:rsidP="003F51D6">
      <w:pPr>
        <w:spacing w:line="360" w:lineRule="auto"/>
        <w:jc w:val="both"/>
        <w:rPr>
          <w:rFonts w:cs="Arial"/>
          <w:lang w:val="en-SG"/>
        </w:rPr>
      </w:pPr>
      <w:r w:rsidRPr="003C5D12">
        <w:rPr>
          <w:rFonts w:cs="Arial"/>
          <w:shd w:val="clear" w:color="auto" w:fill="FFFFFF"/>
          <w:lang w:val="en-SG"/>
        </w:rPr>
        <w:t xml:space="preserve">In the second step, </w:t>
      </w:r>
      <w:r w:rsidRPr="003C5D12">
        <w:rPr>
          <w:rFonts w:cs="Arial"/>
          <w:lang w:val="en-SG"/>
        </w:rPr>
        <w:t>any highly correlated measures were removed (change and mean change over time; standard deviation of the first differences and standard deviation of the first differences per time unit; indicated in Additional Table 2 above) and the remainder was then analysed using factor analysis. Factor analysis was applied to the matrix to choose a subset of non-redundant measures that best describe the main features of trajectories.</w:t>
      </w:r>
    </w:p>
    <w:p w14:paraId="57C59EBC" w14:textId="77777777" w:rsidR="003F51D6" w:rsidRDefault="003F51D6" w:rsidP="003F51D6">
      <w:pPr>
        <w:spacing w:line="360" w:lineRule="auto"/>
        <w:jc w:val="both"/>
        <w:rPr>
          <w:rFonts w:cs="Arial"/>
          <w:lang w:val="en-SG"/>
        </w:rPr>
      </w:pPr>
    </w:p>
    <w:p w14:paraId="53676AF0" w14:textId="77777777" w:rsidR="003F51D6" w:rsidRDefault="003F51D6" w:rsidP="003F51D6">
      <w:pPr>
        <w:spacing w:line="360" w:lineRule="auto"/>
        <w:jc w:val="both"/>
        <w:rPr>
          <w:rFonts w:cs="Arial"/>
          <w:lang w:val="en-SG"/>
        </w:rPr>
      </w:pPr>
      <w:r w:rsidRPr="003C5D12">
        <w:rPr>
          <w:rFonts w:cs="Arial"/>
          <w:lang w:val="en-SG"/>
        </w:rPr>
        <w:t xml:space="preserve">In the third step, </w:t>
      </w:r>
      <w:proofErr w:type="spellStart"/>
      <w:r w:rsidRPr="003C5D12">
        <w:rPr>
          <w:rFonts w:cs="Arial"/>
          <w:lang w:val="en-SG"/>
        </w:rPr>
        <w:t>kmeans</w:t>
      </w:r>
      <w:proofErr w:type="spellEnd"/>
      <w:r w:rsidRPr="003C5D12">
        <w:rPr>
          <w:rFonts w:cs="Arial"/>
          <w:lang w:val="en-SG"/>
        </w:rPr>
        <w:t xml:space="preserve"> was used to cluster the trajectories represented by vectors of these non-redundant measures. As </w:t>
      </w:r>
      <w:proofErr w:type="spellStart"/>
      <w:r w:rsidRPr="003C5D12">
        <w:rPr>
          <w:rFonts w:cs="Arial"/>
          <w:lang w:val="en-SG"/>
        </w:rPr>
        <w:t>kmeans</w:t>
      </w:r>
      <w:proofErr w:type="spellEnd"/>
      <w:r w:rsidRPr="003C5D12">
        <w:rPr>
          <w:rFonts w:cs="Arial"/>
          <w:lang w:val="en-SG"/>
        </w:rPr>
        <w:t xml:space="preserve"> randomly selects data points as cluster centroids, it is usually recommended to repeat the analysis several times with different random seeds and to select the best configuration of the different trials as the final clustering. Here, we used </w:t>
      </w:r>
      <w:proofErr w:type="spellStart"/>
      <w:r w:rsidRPr="003C5D12">
        <w:rPr>
          <w:rFonts w:cs="Arial"/>
          <w:lang w:val="en-SG"/>
        </w:rPr>
        <w:t>kmeans</w:t>
      </w:r>
      <w:proofErr w:type="spellEnd"/>
      <w:r w:rsidRPr="003C5D12">
        <w:rPr>
          <w:rFonts w:cs="Arial"/>
          <w:lang w:val="en-SG"/>
        </w:rPr>
        <w:t xml:space="preserve"> with 50 random seeds. The optimal number of clusters was determined using the elbow method: The data was clustered into 2-10 clusters and the</w:t>
      </w:r>
      <w:r w:rsidRPr="003C5D12">
        <w:rPr>
          <w:rFonts w:cs="Arial"/>
          <w:shd w:val="clear" w:color="auto" w:fill="FCFCFC"/>
          <w:lang w:val="en-SG"/>
        </w:rPr>
        <w:t xml:space="preserve"> sum of square distances from each point to its assigned </w:t>
      </w:r>
      <w:proofErr w:type="spellStart"/>
      <w:r w:rsidRPr="003C5D12">
        <w:rPr>
          <w:rFonts w:cs="Arial"/>
          <w:shd w:val="clear" w:color="auto" w:fill="FCFCFC"/>
          <w:lang w:val="en-SG"/>
        </w:rPr>
        <w:t>center</w:t>
      </w:r>
      <w:proofErr w:type="spellEnd"/>
      <w:r w:rsidRPr="003C5D12">
        <w:rPr>
          <w:rFonts w:cs="Arial"/>
          <w:lang w:val="en-SG"/>
        </w:rPr>
        <w:t xml:space="preserve"> was computed. The average distance was plotted against the number of clusters. The best number of clusters was determined by the position of an “elbow” (the point of inflection) of the</w:t>
      </w:r>
      <w:r>
        <w:rPr>
          <w:rFonts w:cs="Arial"/>
          <w:lang w:val="en-SG"/>
        </w:rPr>
        <w:t xml:space="preserve"> line plot.</w:t>
      </w:r>
    </w:p>
    <w:p w14:paraId="417E4E75" w14:textId="77777777" w:rsidR="003F51D6" w:rsidRDefault="003F51D6" w:rsidP="003F51D6">
      <w:pPr>
        <w:spacing w:line="360" w:lineRule="auto"/>
        <w:jc w:val="both"/>
        <w:rPr>
          <w:rFonts w:cs="Arial"/>
          <w:lang w:val="en-SG"/>
        </w:rPr>
      </w:pPr>
    </w:p>
    <w:p w14:paraId="2594AD1B" w14:textId="77777777" w:rsidR="003F51D6" w:rsidRPr="003C5D12" w:rsidRDefault="003F51D6" w:rsidP="003F51D6">
      <w:pPr>
        <w:spacing w:line="360" w:lineRule="auto"/>
        <w:jc w:val="both"/>
        <w:rPr>
          <w:rFonts w:cs="Arial"/>
          <w:lang w:val="en-SG"/>
        </w:rPr>
      </w:pPr>
      <w:r w:rsidRPr="003C5D12">
        <w:rPr>
          <w:rFonts w:cs="Arial"/>
          <w:lang w:val="en-SG"/>
        </w:rPr>
        <w:t>Based on this method we chose to cluster the trajectories into 10 clusters. Of these 10 clusters, we observed two main clusters with distinct trajectories reflecting clinically meaningful recovery, while the trajectory patterns of the remaining clusters were less defined. Based on these observations, we chose to keep the two distinct trajectory clusters and to group the remaining trajectories into one cluster yielding three different clusters for all downstream analyses.</w:t>
      </w:r>
    </w:p>
    <w:p w14:paraId="53C1AD0A" w14:textId="77777777" w:rsidR="003F51D6" w:rsidRPr="003C5D12" w:rsidRDefault="003F51D6" w:rsidP="003F51D6">
      <w:pPr>
        <w:spacing w:line="276" w:lineRule="auto"/>
        <w:jc w:val="both"/>
        <w:rPr>
          <w:rFonts w:cs="Arial"/>
          <w:sz w:val="20"/>
          <w:szCs w:val="20"/>
          <w:u w:val="single"/>
          <w:lang w:val="en-SG"/>
        </w:rPr>
      </w:pPr>
      <w:r w:rsidRPr="003C5D12">
        <w:rPr>
          <w:rFonts w:cs="Arial"/>
          <w:sz w:val="20"/>
          <w:szCs w:val="20"/>
          <w:u w:val="single"/>
          <w:lang w:val="en-SG"/>
        </w:rPr>
        <w:t>References:</w:t>
      </w:r>
    </w:p>
    <w:p w14:paraId="4818365E" w14:textId="77777777" w:rsidR="003F51D6" w:rsidRPr="003C5D12" w:rsidRDefault="003F51D6" w:rsidP="003F51D6">
      <w:pPr>
        <w:spacing w:line="276" w:lineRule="auto"/>
        <w:jc w:val="both"/>
        <w:rPr>
          <w:sz w:val="20"/>
          <w:szCs w:val="20"/>
          <w:lang w:val="en-SG"/>
        </w:rPr>
      </w:pPr>
      <w:r w:rsidRPr="003C5D12">
        <w:rPr>
          <w:sz w:val="20"/>
          <w:szCs w:val="20"/>
          <w:lang w:val="en-SG"/>
        </w:rPr>
        <w:t>1.</w:t>
      </w:r>
      <w:r w:rsidRPr="003C5D12">
        <w:rPr>
          <w:sz w:val="20"/>
          <w:szCs w:val="20"/>
          <w:lang w:val="en-SG"/>
        </w:rPr>
        <w:tab/>
        <w:t>https://cran.r-project.org/web/packages/traj/ Accessed 06 Mar 2020.</w:t>
      </w:r>
    </w:p>
    <w:p w14:paraId="5FDBEB06" w14:textId="39AC0531" w:rsidR="00BF5DB4" w:rsidRPr="003C5D12" w:rsidRDefault="003F51D6" w:rsidP="003F51D6">
      <w:pPr>
        <w:spacing w:line="276" w:lineRule="auto"/>
        <w:ind w:left="705" w:hanging="705"/>
        <w:jc w:val="both"/>
        <w:rPr>
          <w:b/>
          <w:lang w:val="en-SG"/>
        </w:rPr>
      </w:pPr>
      <w:r w:rsidRPr="003C5D12">
        <w:rPr>
          <w:sz w:val="20"/>
          <w:szCs w:val="20"/>
          <w:lang w:val="en-SG"/>
        </w:rPr>
        <w:t>2.</w:t>
      </w:r>
      <w:r w:rsidRPr="003C5D12">
        <w:rPr>
          <w:sz w:val="20"/>
          <w:szCs w:val="20"/>
          <w:lang w:val="en-SG"/>
        </w:rPr>
        <w:tab/>
      </w:r>
      <w:proofErr w:type="spellStart"/>
      <w:r w:rsidRPr="003C5D12">
        <w:rPr>
          <w:sz w:val="20"/>
          <w:szCs w:val="20"/>
          <w:lang w:val="en-SG"/>
        </w:rPr>
        <w:t>Leffondre</w:t>
      </w:r>
      <w:proofErr w:type="spellEnd"/>
      <w:r w:rsidRPr="003C5D12">
        <w:rPr>
          <w:sz w:val="20"/>
          <w:szCs w:val="20"/>
          <w:lang w:val="en-SG"/>
        </w:rPr>
        <w:t xml:space="preserve"> K, </w:t>
      </w:r>
      <w:proofErr w:type="spellStart"/>
      <w:r w:rsidRPr="003C5D12">
        <w:rPr>
          <w:sz w:val="20"/>
          <w:szCs w:val="20"/>
          <w:lang w:val="en-SG"/>
        </w:rPr>
        <w:t>Abrahamowicz</w:t>
      </w:r>
      <w:proofErr w:type="spellEnd"/>
      <w:r w:rsidRPr="003C5D12">
        <w:rPr>
          <w:sz w:val="20"/>
          <w:szCs w:val="20"/>
          <w:lang w:val="en-SG"/>
        </w:rPr>
        <w:t xml:space="preserve"> M, </w:t>
      </w:r>
      <w:proofErr w:type="spellStart"/>
      <w:r w:rsidRPr="003C5D12">
        <w:rPr>
          <w:sz w:val="20"/>
          <w:szCs w:val="20"/>
          <w:lang w:val="en-SG"/>
        </w:rPr>
        <w:t>Regeasse</w:t>
      </w:r>
      <w:proofErr w:type="spellEnd"/>
      <w:r w:rsidRPr="003C5D12">
        <w:rPr>
          <w:sz w:val="20"/>
          <w:szCs w:val="20"/>
          <w:lang w:val="en-SG"/>
        </w:rPr>
        <w:t xml:space="preserve"> A, et al. Statistical measures were proposed for identifying longitudinal patterns of change in quantitative health indicators. J </w:t>
      </w:r>
      <w:proofErr w:type="spellStart"/>
      <w:r w:rsidRPr="003C5D12">
        <w:rPr>
          <w:sz w:val="20"/>
          <w:szCs w:val="20"/>
          <w:lang w:val="en-SG"/>
        </w:rPr>
        <w:t>Clin</w:t>
      </w:r>
      <w:proofErr w:type="spellEnd"/>
      <w:r w:rsidRPr="003C5D12">
        <w:rPr>
          <w:sz w:val="20"/>
          <w:szCs w:val="20"/>
          <w:lang w:val="en-SG"/>
        </w:rPr>
        <w:t xml:space="preserve"> </w:t>
      </w:r>
      <w:proofErr w:type="spellStart"/>
      <w:r w:rsidRPr="003C5D12">
        <w:rPr>
          <w:sz w:val="20"/>
          <w:szCs w:val="20"/>
          <w:lang w:val="en-SG"/>
        </w:rPr>
        <w:t>Epidemiol</w:t>
      </w:r>
      <w:proofErr w:type="spellEnd"/>
      <w:r w:rsidRPr="003C5D12">
        <w:rPr>
          <w:sz w:val="20"/>
          <w:szCs w:val="20"/>
          <w:lang w:val="en-SG"/>
        </w:rPr>
        <w:t>. 2004</w:t>
      </w:r>
      <w:proofErr w:type="gramStart"/>
      <w:r w:rsidRPr="003C5D12">
        <w:rPr>
          <w:sz w:val="20"/>
          <w:szCs w:val="20"/>
          <w:lang w:val="en-SG"/>
        </w:rPr>
        <w:t>;57</w:t>
      </w:r>
      <w:proofErr w:type="gramEnd"/>
      <w:r w:rsidRPr="003C5D12">
        <w:rPr>
          <w:sz w:val="20"/>
          <w:szCs w:val="20"/>
          <w:lang w:val="en-SG"/>
        </w:rPr>
        <w:t>(10):1049-1062.</w:t>
      </w:r>
    </w:p>
    <w:sectPr w:rsidR="00BF5DB4" w:rsidRPr="003C5D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60955"/>
    <w:multiLevelType w:val="hybridMultilevel"/>
    <w:tmpl w:val="617C5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1"/>
    <w:rsid w:val="000F5B2A"/>
    <w:rsid w:val="00356CD9"/>
    <w:rsid w:val="003C117B"/>
    <w:rsid w:val="003C5D12"/>
    <w:rsid w:val="003F51D6"/>
    <w:rsid w:val="008C1971"/>
    <w:rsid w:val="00BF5DB4"/>
    <w:rsid w:val="00CF5312"/>
    <w:rsid w:val="00F260E1"/>
    <w:rsid w:val="00F877C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B64AC"/>
  <w15:docId w15:val="{08832B80-C3A4-450D-9471-961147E0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0E1"/>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260E1"/>
    <w:pPr>
      <w:spacing w:after="200" w:line="276" w:lineRule="auto"/>
      <w:ind w:left="720"/>
      <w:contextualSpacing/>
    </w:pPr>
    <w:rPr>
      <w:rFonts w:eastAsiaTheme="minorEastAsia"/>
      <w:sz w:val="22"/>
      <w:szCs w:val="22"/>
      <w:lang w:val="en-SG" w:eastAsia="zh-CN"/>
    </w:rPr>
  </w:style>
  <w:style w:type="character" w:customStyle="1" w:styleId="ListParagraphChar">
    <w:name w:val="List Paragraph Char"/>
    <w:basedOn w:val="DefaultParagraphFont"/>
    <w:link w:val="ListParagraph"/>
    <w:uiPriority w:val="34"/>
    <w:rsid w:val="00F260E1"/>
    <w:rPr>
      <w:rFonts w:eastAsiaTheme="minorEastAsia"/>
      <w:lang w:val="en-SG" w:eastAsia="zh-CN"/>
    </w:rPr>
  </w:style>
  <w:style w:type="paragraph" w:styleId="BalloonText">
    <w:name w:val="Balloon Text"/>
    <w:basedOn w:val="Normal"/>
    <w:link w:val="BalloonTextChar"/>
    <w:uiPriority w:val="99"/>
    <w:semiHidden/>
    <w:unhideWhenUsed/>
    <w:rsid w:val="003F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1D6"/>
    <w:rPr>
      <w:rFonts w:ascii="Segoe UI" w:hAnsi="Segoe UI" w:cs="Segoe UI"/>
      <w:sz w:val="18"/>
      <w:szCs w:val="18"/>
      <w:lang w:val="en-GB"/>
    </w:rPr>
  </w:style>
  <w:style w:type="paragraph" w:styleId="Revision">
    <w:name w:val="Revision"/>
    <w:hidden/>
    <w:uiPriority w:val="99"/>
    <w:semiHidden/>
    <w:rsid w:val="008C1971"/>
    <w:pPr>
      <w:spacing w:after="0" w:line="240" w:lineRule="auto"/>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1085</Words>
  <Characters>6186</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Universitätsklinikum Jena</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Michelle</dc:creator>
  <cp:lastModifiedBy>Aurea, Martin</cp:lastModifiedBy>
  <cp:revision>2</cp:revision>
  <dcterms:created xsi:type="dcterms:W3CDTF">2020-09-18T13:28:00Z</dcterms:created>
  <dcterms:modified xsi:type="dcterms:W3CDTF">2020-09-18T13:28:00Z</dcterms:modified>
</cp:coreProperties>
</file>