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DD14D" w14:textId="300C44C9" w:rsidR="003F1F3C" w:rsidRPr="009A0210" w:rsidRDefault="007B1249" w:rsidP="003F1F3C">
      <w:pPr>
        <w:jc w:val="both"/>
        <w:rPr>
          <w:b/>
          <w:sz w:val="32"/>
        </w:rPr>
      </w:pPr>
      <w:bookmarkStart w:id="0" w:name="_GoBack"/>
      <w:bookmarkEnd w:id="0"/>
      <w:r w:rsidRPr="009A0210">
        <w:rPr>
          <w:b/>
        </w:rPr>
        <w:t>Additional T</w:t>
      </w:r>
      <w:r w:rsidR="00B746B6" w:rsidRPr="009A0210">
        <w:rPr>
          <w:b/>
        </w:rPr>
        <w:t>able</w:t>
      </w:r>
      <w:r w:rsidR="009A15B4" w:rsidRPr="009A0210">
        <w:rPr>
          <w:b/>
        </w:rPr>
        <w:t xml:space="preserve"> 4</w:t>
      </w:r>
      <w:r w:rsidR="003F1F3C" w:rsidRPr="009A0210">
        <w:rPr>
          <w:b/>
        </w:rPr>
        <w:t xml:space="preserve">: </w:t>
      </w:r>
      <w:proofErr w:type="spellStart"/>
      <w:r w:rsidR="003F1F3C" w:rsidRPr="009A0210">
        <w:rPr>
          <w:rFonts w:cs="Arial"/>
          <w:b/>
          <w:iCs/>
          <w:szCs w:val="20"/>
        </w:rPr>
        <w:t>Bivariable</w:t>
      </w:r>
      <w:proofErr w:type="spellEnd"/>
      <w:r w:rsidR="003F1F3C" w:rsidRPr="009A0210">
        <w:rPr>
          <w:rFonts w:cs="Arial"/>
          <w:b/>
          <w:iCs/>
          <w:szCs w:val="20"/>
        </w:rPr>
        <w:t xml:space="preserve"> and multivaria</w:t>
      </w:r>
      <w:r w:rsidR="00846CF8">
        <w:rPr>
          <w:rFonts w:cs="Arial"/>
          <w:b/>
          <w:iCs/>
          <w:szCs w:val="20"/>
        </w:rPr>
        <w:t>te</w:t>
      </w:r>
      <w:r w:rsidR="003F1F3C" w:rsidRPr="009A0210">
        <w:rPr>
          <w:rFonts w:cs="Arial"/>
          <w:b/>
          <w:iCs/>
          <w:szCs w:val="20"/>
        </w:rPr>
        <w:t xml:space="preserve"> logistic regression analysis of cohort membership characteristics</w:t>
      </w:r>
    </w:p>
    <w:p w14:paraId="419343D9" w14:textId="77777777" w:rsidR="003F1F3C" w:rsidRPr="009A0210" w:rsidRDefault="003F1F3C" w:rsidP="003F1F3C">
      <w:pPr>
        <w:jc w:val="both"/>
        <w:rPr>
          <w:b/>
        </w:rPr>
      </w:pPr>
    </w:p>
    <w:tbl>
      <w:tblPr>
        <w:tblStyle w:val="LightShading3"/>
        <w:tblW w:w="9235" w:type="dxa"/>
        <w:tblLook w:val="04A0" w:firstRow="1" w:lastRow="0" w:firstColumn="1" w:lastColumn="0" w:noHBand="0" w:noVBand="1"/>
      </w:tblPr>
      <w:tblGrid>
        <w:gridCol w:w="1552"/>
        <w:gridCol w:w="923"/>
        <w:gridCol w:w="1241"/>
        <w:gridCol w:w="1121"/>
        <w:gridCol w:w="1422"/>
        <w:gridCol w:w="1417"/>
        <w:gridCol w:w="1559"/>
      </w:tblGrid>
      <w:tr w:rsidR="003F1F3C" w:rsidRPr="009A0210" w14:paraId="766B6DAC" w14:textId="77777777" w:rsidTr="00D05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</w:tcPr>
          <w:p w14:paraId="499EC39C" w14:textId="77777777" w:rsidR="003F1F3C" w:rsidRPr="009A0210" w:rsidRDefault="003F1F3C" w:rsidP="00D059B5">
            <w:pPr>
              <w:jc w:val="both"/>
              <w:rPr>
                <w:rFonts w:eastAsia="Times New Roman" w:cs="Calibri"/>
              </w:rPr>
            </w:pPr>
          </w:p>
        </w:tc>
        <w:tc>
          <w:tcPr>
            <w:tcW w:w="3285" w:type="dxa"/>
            <w:gridSpan w:val="3"/>
          </w:tcPr>
          <w:p w14:paraId="6AC30119" w14:textId="77777777" w:rsidR="003F1F3C" w:rsidRPr="009A0210" w:rsidRDefault="003F1F3C" w:rsidP="00D059B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proofErr w:type="spellStart"/>
            <w:r w:rsidRPr="009A0210">
              <w:rPr>
                <w:rFonts w:cs="Arial"/>
                <w:iCs/>
              </w:rPr>
              <w:t>bivariable</w:t>
            </w:r>
            <w:proofErr w:type="spellEnd"/>
            <w:r w:rsidRPr="009A0210">
              <w:rPr>
                <w:rFonts w:cs="Arial"/>
                <w:iCs/>
              </w:rPr>
              <w:t xml:space="preserve"> logistic regression</w:t>
            </w:r>
          </w:p>
        </w:tc>
        <w:tc>
          <w:tcPr>
            <w:tcW w:w="4398" w:type="dxa"/>
            <w:gridSpan w:val="3"/>
          </w:tcPr>
          <w:p w14:paraId="560E1C95" w14:textId="77777777" w:rsidR="003F1F3C" w:rsidRPr="009A0210" w:rsidRDefault="003F1F3C" w:rsidP="00D059B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multivariate</w:t>
            </w:r>
            <w:r w:rsidRPr="009A0210">
              <w:t xml:space="preserve"> </w:t>
            </w:r>
            <w:r w:rsidRPr="009A0210">
              <w:rPr>
                <w:rFonts w:eastAsia="Times New Roman" w:cs="Calibri"/>
              </w:rPr>
              <w:t>logistic regression</w:t>
            </w:r>
          </w:p>
        </w:tc>
      </w:tr>
      <w:tr w:rsidR="003F1F3C" w:rsidRPr="009A0210" w14:paraId="4D346E60" w14:textId="77777777" w:rsidTr="00B74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</w:tcPr>
          <w:p w14:paraId="125B4EC2" w14:textId="77777777" w:rsidR="003F1F3C" w:rsidRPr="009A0210" w:rsidRDefault="003F1F3C" w:rsidP="00D059B5">
            <w:pPr>
              <w:jc w:val="both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Variable</w:t>
            </w:r>
          </w:p>
        </w:tc>
        <w:tc>
          <w:tcPr>
            <w:tcW w:w="923" w:type="dxa"/>
          </w:tcPr>
          <w:p w14:paraId="53E911E9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OR</w:t>
            </w:r>
          </w:p>
        </w:tc>
        <w:tc>
          <w:tcPr>
            <w:tcW w:w="1241" w:type="dxa"/>
          </w:tcPr>
          <w:p w14:paraId="2F6102A5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95%CI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auto"/>
            </w:tcBorders>
          </w:tcPr>
          <w:p w14:paraId="37AF361B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P value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</w:tcBorders>
          </w:tcPr>
          <w:p w14:paraId="57BB6C32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OR</w:t>
            </w:r>
          </w:p>
        </w:tc>
        <w:tc>
          <w:tcPr>
            <w:tcW w:w="1417" w:type="dxa"/>
          </w:tcPr>
          <w:p w14:paraId="4C329175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95%CI</w:t>
            </w:r>
          </w:p>
        </w:tc>
        <w:tc>
          <w:tcPr>
            <w:tcW w:w="1559" w:type="dxa"/>
          </w:tcPr>
          <w:p w14:paraId="4B03006F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P value</w:t>
            </w:r>
          </w:p>
        </w:tc>
      </w:tr>
      <w:tr w:rsidR="003F1F3C" w:rsidRPr="009A0210" w14:paraId="4B0B62F2" w14:textId="77777777" w:rsidTr="00D059B5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</w:tcPr>
          <w:p w14:paraId="6F7B40B9" w14:textId="77777777" w:rsidR="003F1F3C" w:rsidRPr="009A0210" w:rsidRDefault="003F1F3C" w:rsidP="00D059B5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Age</w:t>
            </w:r>
          </w:p>
        </w:tc>
        <w:tc>
          <w:tcPr>
            <w:tcW w:w="923" w:type="dxa"/>
          </w:tcPr>
          <w:p w14:paraId="666EEFF7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1.042</w:t>
            </w:r>
          </w:p>
        </w:tc>
        <w:tc>
          <w:tcPr>
            <w:tcW w:w="1241" w:type="dxa"/>
          </w:tcPr>
          <w:p w14:paraId="48F8D330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1.016-1.069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auto"/>
            </w:tcBorders>
          </w:tcPr>
          <w:p w14:paraId="0CCAA6F7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0.002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</w:tcBorders>
          </w:tcPr>
          <w:p w14:paraId="557412FE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t>1.034</w:t>
            </w:r>
          </w:p>
        </w:tc>
        <w:tc>
          <w:tcPr>
            <w:tcW w:w="1417" w:type="dxa"/>
          </w:tcPr>
          <w:p w14:paraId="61097C21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t>1.006- 1.064</w:t>
            </w:r>
          </w:p>
        </w:tc>
        <w:tc>
          <w:tcPr>
            <w:tcW w:w="1559" w:type="dxa"/>
          </w:tcPr>
          <w:p w14:paraId="43EBE05F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</w:rPr>
            </w:pPr>
            <w:r w:rsidRPr="009A0210">
              <w:rPr>
                <w:rFonts w:eastAsia="Times New Roman" w:cs="Calibri"/>
                <w:b/>
              </w:rPr>
              <w:t>0.019*</w:t>
            </w:r>
          </w:p>
        </w:tc>
      </w:tr>
      <w:tr w:rsidR="003F1F3C" w:rsidRPr="009A0210" w14:paraId="3169A577" w14:textId="77777777" w:rsidTr="00D05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</w:tcPr>
          <w:p w14:paraId="0EDFADDE" w14:textId="77777777" w:rsidR="003F1F3C" w:rsidRPr="009A0210" w:rsidRDefault="003F1F3C" w:rsidP="00D059B5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ICULOS</w:t>
            </w:r>
          </w:p>
        </w:tc>
        <w:tc>
          <w:tcPr>
            <w:tcW w:w="923" w:type="dxa"/>
          </w:tcPr>
          <w:p w14:paraId="361DC9DB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1.010</w:t>
            </w:r>
          </w:p>
        </w:tc>
        <w:tc>
          <w:tcPr>
            <w:tcW w:w="1241" w:type="dxa"/>
          </w:tcPr>
          <w:p w14:paraId="2FD5B6D8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0.996-1.025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auto"/>
            </w:tcBorders>
          </w:tcPr>
          <w:p w14:paraId="34D43F9B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0.162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</w:tcBorders>
          </w:tcPr>
          <w:p w14:paraId="4D98ED8E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highlight w:val="darkGray"/>
              </w:rPr>
            </w:pPr>
            <w:r w:rsidRPr="009A0210">
              <w:t>1.010</w:t>
            </w:r>
          </w:p>
        </w:tc>
        <w:tc>
          <w:tcPr>
            <w:tcW w:w="1417" w:type="dxa"/>
          </w:tcPr>
          <w:p w14:paraId="7EDE4F07" w14:textId="1CC5F94E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highlight w:val="darkGray"/>
              </w:rPr>
            </w:pPr>
            <w:r w:rsidRPr="009A0210">
              <w:t>0.995- 1.027</w:t>
            </w:r>
          </w:p>
        </w:tc>
        <w:tc>
          <w:tcPr>
            <w:tcW w:w="1559" w:type="dxa"/>
          </w:tcPr>
          <w:p w14:paraId="318AB5B5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highlight w:val="darkGray"/>
              </w:rPr>
            </w:pPr>
            <w:r w:rsidRPr="009A0210">
              <w:rPr>
                <w:rFonts w:eastAsia="Times New Roman" w:cs="Calibri"/>
              </w:rPr>
              <w:t>0.186</w:t>
            </w:r>
          </w:p>
        </w:tc>
      </w:tr>
      <w:tr w:rsidR="003F1F3C" w:rsidRPr="009A0210" w14:paraId="277F1AE7" w14:textId="77777777" w:rsidTr="00D059B5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</w:tcPr>
          <w:p w14:paraId="3CFD8F5C" w14:textId="77777777" w:rsidR="003F1F3C" w:rsidRPr="009A0210" w:rsidRDefault="003F1F3C" w:rsidP="00D059B5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Education level</w:t>
            </w:r>
          </w:p>
        </w:tc>
        <w:tc>
          <w:tcPr>
            <w:tcW w:w="923" w:type="dxa"/>
          </w:tcPr>
          <w:p w14:paraId="6671A10C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0.823</w:t>
            </w:r>
          </w:p>
        </w:tc>
        <w:tc>
          <w:tcPr>
            <w:tcW w:w="1241" w:type="dxa"/>
          </w:tcPr>
          <w:p w14:paraId="303C4764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0.701-0.967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auto"/>
            </w:tcBorders>
          </w:tcPr>
          <w:p w14:paraId="138B8EBD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0.018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</w:tcBorders>
          </w:tcPr>
          <w:p w14:paraId="6BEFA01B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t>0.829</w:t>
            </w:r>
          </w:p>
        </w:tc>
        <w:tc>
          <w:tcPr>
            <w:tcW w:w="1417" w:type="dxa"/>
          </w:tcPr>
          <w:p w14:paraId="62DE1588" w14:textId="1BAE7654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t>0.692- 0.984</w:t>
            </w:r>
          </w:p>
        </w:tc>
        <w:tc>
          <w:tcPr>
            <w:tcW w:w="1559" w:type="dxa"/>
          </w:tcPr>
          <w:p w14:paraId="7CECE7A2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</w:rPr>
            </w:pPr>
            <w:r w:rsidRPr="009A0210">
              <w:rPr>
                <w:rFonts w:eastAsia="Times New Roman" w:cs="Calibri"/>
                <w:b/>
              </w:rPr>
              <w:t>0.035*</w:t>
            </w:r>
          </w:p>
        </w:tc>
      </w:tr>
      <w:tr w:rsidR="003F1F3C" w:rsidRPr="009A0210" w14:paraId="5E21098B" w14:textId="77777777" w:rsidTr="00D05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</w:tcPr>
          <w:p w14:paraId="5237DCDE" w14:textId="77777777" w:rsidR="003F1F3C" w:rsidRPr="009A0210" w:rsidRDefault="003F1F3C" w:rsidP="00D059B5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BMI at discharge</w:t>
            </w:r>
          </w:p>
        </w:tc>
        <w:tc>
          <w:tcPr>
            <w:tcW w:w="923" w:type="dxa"/>
          </w:tcPr>
          <w:p w14:paraId="44211F64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1.076</w:t>
            </w:r>
          </w:p>
        </w:tc>
        <w:tc>
          <w:tcPr>
            <w:tcW w:w="1241" w:type="dxa"/>
          </w:tcPr>
          <w:p w14:paraId="45BE2B00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1.017-1.139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auto"/>
            </w:tcBorders>
          </w:tcPr>
          <w:p w14:paraId="2B847984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0.012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</w:tcBorders>
          </w:tcPr>
          <w:p w14:paraId="1436809E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t>1.058</w:t>
            </w:r>
          </w:p>
        </w:tc>
        <w:tc>
          <w:tcPr>
            <w:tcW w:w="1417" w:type="dxa"/>
          </w:tcPr>
          <w:p w14:paraId="09F0E1B4" w14:textId="4922B7FF" w:rsidR="003F1F3C" w:rsidRPr="009A0210" w:rsidRDefault="002546A5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>
              <w:t xml:space="preserve">1.001- </w:t>
            </w:r>
            <w:r w:rsidR="003F1F3C" w:rsidRPr="009A0210">
              <w:t>1.127</w:t>
            </w:r>
          </w:p>
        </w:tc>
        <w:tc>
          <w:tcPr>
            <w:tcW w:w="1559" w:type="dxa"/>
          </w:tcPr>
          <w:p w14:paraId="790F619F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0.059</w:t>
            </w:r>
          </w:p>
        </w:tc>
      </w:tr>
      <w:tr w:rsidR="003F1F3C" w:rsidRPr="009A0210" w14:paraId="70B9D125" w14:textId="77777777" w:rsidTr="00D059B5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</w:tcPr>
          <w:p w14:paraId="34781235" w14:textId="77777777" w:rsidR="003F1F3C" w:rsidRPr="009A0210" w:rsidRDefault="003F1F3C" w:rsidP="00D059B5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Family Status</w:t>
            </w:r>
          </w:p>
        </w:tc>
        <w:tc>
          <w:tcPr>
            <w:tcW w:w="923" w:type="dxa"/>
          </w:tcPr>
          <w:p w14:paraId="7D5F46A1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0.742</w:t>
            </w:r>
          </w:p>
        </w:tc>
        <w:tc>
          <w:tcPr>
            <w:tcW w:w="1241" w:type="dxa"/>
          </w:tcPr>
          <w:p w14:paraId="4B25845A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0.527-1.015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auto"/>
            </w:tcBorders>
          </w:tcPr>
          <w:p w14:paraId="79533FE4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0.072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</w:tcBorders>
          </w:tcPr>
          <w:p w14:paraId="09C70DCF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t>1.263</w:t>
            </w:r>
          </w:p>
        </w:tc>
        <w:tc>
          <w:tcPr>
            <w:tcW w:w="1417" w:type="dxa"/>
          </w:tcPr>
          <w:p w14:paraId="34697AF8" w14:textId="25073469" w:rsidR="003F1F3C" w:rsidRPr="009A0210" w:rsidRDefault="002546A5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>
              <w:t xml:space="preserve">0.889- </w:t>
            </w:r>
            <w:r w:rsidR="003F1F3C" w:rsidRPr="009A0210">
              <w:t>1.828</w:t>
            </w:r>
          </w:p>
        </w:tc>
        <w:tc>
          <w:tcPr>
            <w:tcW w:w="1559" w:type="dxa"/>
          </w:tcPr>
          <w:p w14:paraId="4D9F3B7C" w14:textId="77777777" w:rsidR="003F1F3C" w:rsidRPr="009A0210" w:rsidRDefault="003F1F3C" w:rsidP="00D059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0.198</w:t>
            </w:r>
          </w:p>
        </w:tc>
      </w:tr>
      <w:tr w:rsidR="003F1F3C" w:rsidRPr="009A0210" w14:paraId="42A9ABB2" w14:textId="77777777" w:rsidTr="00D05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</w:tcPr>
          <w:p w14:paraId="23997520" w14:textId="77777777" w:rsidR="003F1F3C" w:rsidRPr="009A0210" w:rsidRDefault="003F1F3C" w:rsidP="00D059B5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No of ICD diagnoses</w:t>
            </w:r>
          </w:p>
          <w:p w14:paraId="512F09B1" w14:textId="77777777" w:rsidR="003F1F3C" w:rsidRPr="009A0210" w:rsidRDefault="003F1F3C" w:rsidP="00D059B5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at discharge</w:t>
            </w:r>
          </w:p>
        </w:tc>
        <w:tc>
          <w:tcPr>
            <w:tcW w:w="923" w:type="dxa"/>
          </w:tcPr>
          <w:p w14:paraId="1493A691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1.072</w:t>
            </w:r>
          </w:p>
        </w:tc>
        <w:tc>
          <w:tcPr>
            <w:tcW w:w="1241" w:type="dxa"/>
          </w:tcPr>
          <w:p w14:paraId="7F69C54A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1.001-1.148</w:t>
            </w:r>
          </w:p>
        </w:tc>
        <w:tc>
          <w:tcPr>
            <w:tcW w:w="1121" w:type="dxa"/>
            <w:tcBorders>
              <w:top w:val="nil"/>
              <w:bottom w:val="single" w:sz="8" w:space="0" w:color="000000"/>
              <w:right w:val="single" w:sz="4" w:space="0" w:color="auto"/>
            </w:tcBorders>
          </w:tcPr>
          <w:p w14:paraId="17C2A611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0.048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000000"/>
            </w:tcBorders>
          </w:tcPr>
          <w:p w14:paraId="21698928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 w:rsidRPr="009A0210">
              <w:t>1.081</w:t>
            </w:r>
          </w:p>
        </w:tc>
        <w:tc>
          <w:tcPr>
            <w:tcW w:w="1417" w:type="dxa"/>
          </w:tcPr>
          <w:p w14:paraId="68BF9919" w14:textId="615FD9FF" w:rsidR="003F1F3C" w:rsidRPr="009A0210" w:rsidRDefault="002546A5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</w:rPr>
            </w:pPr>
            <w:r>
              <w:t xml:space="preserve">1.003- </w:t>
            </w:r>
            <w:r w:rsidR="003F1F3C" w:rsidRPr="009A0210">
              <w:t>1.170</w:t>
            </w:r>
          </w:p>
        </w:tc>
        <w:tc>
          <w:tcPr>
            <w:tcW w:w="1559" w:type="dxa"/>
          </w:tcPr>
          <w:p w14:paraId="19613E8F" w14:textId="77777777" w:rsidR="003F1F3C" w:rsidRPr="009A0210" w:rsidRDefault="003F1F3C" w:rsidP="00D059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</w:rPr>
            </w:pPr>
            <w:r w:rsidRPr="009A0210">
              <w:rPr>
                <w:rFonts w:eastAsia="Times New Roman" w:cs="Calibri"/>
                <w:b/>
              </w:rPr>
              <w:t>0.046*</w:t>
            </w:r>
          </w:p>
        </w:tc>
      </w:tr>
    </w:tbl>
    <w:p w14:paraId="06A50E3A" w14:textId="7E3B2BFE" w:rsidR="003F1F3C" w:rsidRDefault="003F1F3C" w:rsidP="003F1F3C">
      <w:pPr>
        <w:jc w:val="both"/>
        <w:rPr>
          <w:rFonts w:cs="Arial"/>
          <w:iCs/>
        </w:rPr>
      </w:pPr>
      <w:r w:rsidRPr="009A0210">
        <w:rPr>
          <w:rFonts w:cs="Arial"/>
          <w:iCs/>
        </w:rPr>
        <w:t>Dependent variable: Allocation to persistent impairment cohort vs. complete recovery cohort. ICD=International Classification of Disease; ICULOS= Intensive Care Unit Length of Stay; * represents p&lt;0.05</w:t>
      </w:r>
    </w:p>
    <w:p w14:paraId="3F13A00A" w14:textId="77777777" w:rsidR="00B01E84" w:rsidRPr="009A0210" w:rsidRDefault="00B01E84" w:rsidP="003F1F3C">
      <w:pPr>
        <w:jc w:val="both"/>
        <w:rPr>
          <w:rFonts w:cs="Arial"/>
          <w:iCs/>
        </w:rPr>
      </w:pPr>
    </w:p>
    <w:p w14:paraId="7A68845A" w14:textId="77777777" w:rsidR="00B01E84" w:rsidRPr="009A0210" w:rsidRDefault="00B01E84" w:rsidP="00B01E84">
      <w:pPr>
        <w:jc w:val="both"/>
        <w:rPr>
          <w:rFonts w:cs="Arial"/>
          <w:b/>
          <w:iCs/>
        </w:rPr>
      </w:pPr>
      <w:r w:rsidRPr="009A0210">
        <w:rPr>
          <w:b/>
        </w:rPr>
        <w:t xml:space="preserve">Additional Table 4.1: Multinomial regression for the persistent impairment group, using the full recovery as the reference group </w:t>
      </w:r>
    </w:p>
    <w:tbl>
      <w:tblPr>
        <w:tblStyle w:val="LightShading"/>
        <w:tblW w:w="9292" w:type="dxa"/>
        <w:tblLook w:val="04A0" w:firstRow="1" w:lastRow="0" w:firstColumn="1" w:lastColumn="0" w:noHBand="0" w:noVBand="1"/>
      </w:tblPr>
      <w:tblGrid>
        <w:gridCol w:w="2323"/>
        <w:gridCol w:w="1896"/>
        <w:gridCol w:w="3544"/>
        <w:gridCol w:w="1529"/>
      </w:tblGrid>
      <w:tr w:rsidR="00B01E84" w:rsidRPr="009A0210" w14:paraId="50EF90EE" w14:textId="77777777" w:rsidTr="008D1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16AA7805" w14:textId="77777777" w:rsidR="00B01E84" w:rsidRPr="009A0210" w:rsidRDefault="00B01E84" w:rsidP="008D1680">
            <w:pPr>
              <w:jc w:val="both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  <w:t>Variable</w:t>
            </w:r>
          </w:p>
        </w:tc>
        <w:tc>
          <w:tcPr>
            <w:tcW w:w="1896" w:type="dxa"/>
          </w:tcPr>
          <w:p w14:paraId="24CB0D18" w14:textId="77777777" w:rsidR="00B01E84" w:rsidRPr="009A0210" w:rsidRDefault="00B01E84" w:rsidP="008D16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  <w:t>OR</w:t>
            </w:r>
          </w:p>
        </w:tc>
        <w:tc>
          <w:tcPr>
            <w:tcW w:w="3544" w:type="dxa"/>
          </w:tcPr>
          <w:p w14:paraId="1CC20AD1" w14:textId="77777777" w:rsidR="00B01E84" w:rsidRPr="009A0210" w:rsidRDefault="00B01E84" w:rsidP="008D16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  <w:t>95%CI</w:t>
            </w:r>
          </w:p>
        </w:tc>
        <w:tc>
          <w:tcPr>
            <w:tcW w:w="1529" w:type="dxa"/>
          </w:tcPr>
          <w:p w14:paraId="5B25B723" w14:textId="77777777" w:rsidR="00B01E84" w:rsidRPr="009A0210" w:rsidRDefault="00B01E84" w:rsidP="008D16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  <w:t>P value</w:t>
            </w:r>
          </w:p>
        </w:tc>
      </w:tr>
      <w:tr w:rsidR="00B01E84" w:rsidRPr="009A0210" w14:paraId="2E0CB1BE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1197E4CA" w14:textId="77777777" w:rsidR="00B01E84" w:rsidRPr="009A0210" w:rsidRDefault="00B01E84" w:rsidP="008D1680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Age</w:t>
            </w:r>
          </w:p>
        </w:tc>
        <w:tc>
          <w:tcPr>
            <w:tcW w:w="1896" w:type="dxa"/>
          </w:tcPr>
          <w:p w14:paraId="0B30C332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1.042</w:t>
            </w:r>
          </w:p>
        </w:tc>
        <w:tc>
          <w:tcPr>
            <w:tcW w:w="3544" w:type="dxa"/>
          </w:tcPr>
          <w:p w14:paraId="68BD1646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1.010-1.074</w:t>
            </w:r>
          </w:p>
        </w:tc>
        <w:tc>
          <w:tcPr>
            <w:tcW w:w="1529" w:type="dxa"/>
          </w:tcPr>
          <w:p w14:paraId="390C75B7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b/>
                <w:color w:val="000000"/>
              </w:rPr>
              <w:t>0.008*</w:t>
            </w:r>
          </w:p>
        </w:tc>
      </w:tr>
      <w:tr w:rsidR="00B01E84" w:rsidRPr="009A0210" w14:paraId="3A416EDD" w14:textId="77777777" w:rsidTr="008D168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380B8BB5" w14:textId="77777777" w:rsidR="00B01E84" w:rsidRPr="009A0210" w:rsidRDefault="00B01E84" w:rsidP="008D1680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ICULOS</w:t>
            </w:r>
          </w:p>
        </w:tc>
        <w:tc>
          <w:tcPr>
            <w:tcW w:w="1896" w:type="dxa"/>
          </w:tcPr>
          <w:p w14:paraId="2DFB75BF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1.010</w:t>
            </w:r>
          </w:p>
        </w:tc>
        <w:tc>
          <w:tcPr>
            <w:tcW w:w="3544" w:type="dxa"/>
          </w:tcPr>
          <w:p w14:paraId="22E0F5CF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0.993-1.027</w:t>
            </w:r>
          </w:p>
        </w:tc>
        <w:tc>
          <w:tcPr>
            <w:tcW w:w="1529" w:type="dxa"/>
          </w:tcPr>
          <w:p w14:paraId="2B42BC60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0.243</w:t>
            </w:r>
          </w:p>
        </w:tc>
      </w:tr>
      <w:tr w:rsidR="00B01E84" w:rsidRPr="009A0210" w14:paraId="3E029FA6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7B46F2C4" w14:textId="77777777" w:rsidR="00B01E84" w:rsidRPr="009A0210" w:rsidRDefault="00B01E84" w:rsidP="008D1680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Education level</w:t>
            </w:r>
          </w:p>
        </w:tc>
        <w:tc>
          <w:tcPr>
            <w:tcW w:w="1896" w:type="dxa"/>
          </w:tcPr>
          <w:p w14:paraId="6BDC4B47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0.823</w:t>
            </w:r>
          </w:p>
        </w:tc>
        <w:tc>
          <w:tcPr>
            <w:tcW w:w="3544" w:type="dxa"/>
          </w:tcPr>
          <w:p w14:paraId="7D40C937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0.685-0.988</w:t>
            </w:r>
          </w:p>
        </w:tc>
        <w:tc>
          <w:tcPr>
            <w:tcW w:w="1529" w:type="dxa"/>
          </w:tcPr>
          <w:p w14:paraId="39744EDF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b/>
                <w:color w:val="000000"/>
              </w:rPr>
              <w:t>0.037*</w:t>
            </w:r>
          </w:p>
        </w:tc>
      </w:tr>
      <w:tr w:rsidR="00B01E84" w:rsidRPr="009A0210" w14:paraId="633A22D6" w14:textId="77777777" w:rsidTr="008D168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05B36698" w14:textId="77777777" w:rsidR="00B01E84" w:rsidRPr="009A0210" w:rsidRDefault="00B01E84" w:rsidP="008D1680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BMI at discharge</w:t>
            </w:r>
          </w:p>
        </w:tc>
        <w:tc>
          <w:tcPr>
            <w:tcW w:w="1896" w:type="dxa"/>
          </w:tcPr>
          <w:p w14:paraId="4E738D0A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1.082</w:t>
            </w:r>
          </w:p>
        </w:tc>
        <w:tc>
          <w:tcPr>
            <w:tcW w:w="3544" w:type="dxa"/>
          </w:tcPr>
          <w:p w14:paraId="41F69ED6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0.999-1.171</w:t>
            </w:r>
          </w:p>
        </w:tc>
        <w:tc>
          <w:tcPr>
            <w:tcW w:w="1529" w:type="dxa"/>
          </w:tcPr>
          <w:p w14:paraId="2D38484B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0.051</w:t>
            </w:r>
          </w:p>
        </w:tc>
      </w:tr>
      <w:tr w:rsidR="00B01E84" w:rsidRPr="009A0210" w14:paraId="58F7FCCB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4857516B" w14:textId="77777777" w:rsidR="00B01E84" w:rsidRPr="009A0210" w:rsidRDefault="00B01E84" w:rsidP="008D1680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Family Status</w:t>
            </w:r>
          </w:p>
        </w:tc>
        <w:tc>
          <w:tcPr>
            <w:tcW w:w="1896" w:type="dxa"/>
          </w:tcPr>
          <w:p w14:paraId="58DB625E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1.087</w:t>
            </w:r>
          </w:p>
        </w:tc>
        <w:tc>
          <w:tcPr>
            <w:tcW w:w="3544" w:type="dxa"/>
          </w:tcPr>
          <w:p w14:paraId="73598A96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1.010-1.171</w:t>
            </w:r>
          </w:p>
        </w:tc>
        <w:tc>
          <w:tcPr>
            <w:tcW w:w="1529" w:type="dxa"/>
          </w:tcPr>
          <w:p w14:paraId="4D267F8C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b/>
                <w:color w:val="000000"/>
              </w:rPr>
              <w:t>0.027*</w:t>
            </w:r>
          </w:p>
        </w:tc>
      </w:tr>
      <w:tr w:rsidR="00B01E84" w:rsidRPr="009A0210" w14:paraId="5EA77F5B" w14:textId="77777777" w:rsidTr="008D1680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3CA9D6E8" w14:textId="77777777" w:rsidR="00B01E84" w:rsidRPr="009A0210" w:rsidRDefault="00B01E84" w:rsidP="008D1680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No of ICD diagnoses</w:t>
            </w:r>
          </w:p>
        </w:tc>
        <w:tc>
          <w:tcPr>
            <w:tcW w:w="1896" w:type="dxa"/>
          </w:tcPr>
          <w:p w14:paraId="5AA64FFB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1.217</w:t>
            </w:r>
          </w:p>
        </w:tc>
        <w:tc>
          <w:tcPr>
            <w:tcW w:w="3544" w:type="dxa"/>
          </w:tcPr>
          <w:p w14:paraId="395737E3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01F1E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</w:rPr>
              <w:t>0.834-1.775</w:t>
            </w:r>
          </w:p>
        </w:tc>
        <w:tc>
          <w:tcPr>
            <w:tcW w:w="1529" w:type="dxa"/>
          </w:tcPr>
          <w:p w14:paraId="6207C1ED" w14:textId="77777777" w:rsidR="00B01E84" w:rsidRPr="009A0210" w:rsidRDefault="00B01E84" w:rsidP="008D1680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SG"/>
              </w:rPr>
            </w:pPr>
            <w:r w:rsidRPr="009A0210">
              <w:rPr>
                <w:rFonts w:eastAsia="Times New Roman" w:cs="Times New Roman"/>
                <w:color w:val="000000"/>
                <w:lang w:val="en-SG"/>
              </w:rPr>
              <w:t>0.309</w:t>
            </w:r>
          </w:p>
        </w:tc>
      </w:tr>
    </w:tbl>
    <w:p w14:paraId="5ACDB33A" w14:textId="77777777" w:rsidR="00B01E84" w:rsidRPr="009A0210" w:rsidRDefault="00B01E84" w:rsidP="00B01E84">
      <w:pPr>
        <w:pStyle w:val="Caption"/>
        <w:rPr>
          <w:rFonts w:eastAsia="Times New Roman" w:cs="Arial"/>
          <w:b w:val="0"/>
          <w:color w:val="auto"/>
          <w:sz w:val="24"/>
          <w:szCs w:val="24"/>
          <w:lang w:val="en-SG"/>
        </w:rPr>
      </w:pPr>
      <w:r w:rsidRPr="009A0210">
        <w:rPr>
          <w:rFonts w:cs="Arial"/>
          <w:b w:val="0"/>
          <w:iCs/>
          <w:color w:val="auto"/>
          <w:sz w:val="24"/>
          <w:szCs w:val="24"/>
        </w:rPr>
        <w:t>ICD=International Classification of Disease; ICULOS= Intensive Care Unit Length of Stay; * represents p&lt;0.05</w:t>
      </w:r>
    </w:p>
    <w:p w14:paraId="2061AADD" w14:textId="77777777" w:rsidR="00B01E84" w:rsidRPr="009A0210" w:rsidRDefault="00B01E84" w:rsidP="00B01E84">
      <w:pPr>
        <w:jc w:val="both"/>
        <w:rPr>
          <w:rFonts w:eastAsia="Times New Roman" w:cs="Arial"/>
          <w:lang w:val="en-SG"/>
        </w:rPr>
      </w:pPr>
      <w:r w:rsidRPr="009A0210">
        <w:rPr>
          <w:b/>
        </w:rPr>
        <w:t>Additional Table 4.</w:t>
      </w:r>
      <w:r w:rsidRPr="009A0210">
        <w:rPr>
          <w:b/>
        </w:rPr>
        <w:fldChar w:fldCharType="begin"/>
      </w:r>
      <w:r w:rsidRPr="009A0210">
        <w:rPr>
          <w:b/>
        </w:rPr>
        <w:instrText xml:space="preserve"> SEQ Table \* ARABIC </w:instrText>
      </w:r>
      <w:r w:rsidRPr="009A0210">
        <w:rPr>
          <w:b/>
        </w:rPr>
        <w:fldChar w:fldCharType="separate"/>
      </w:r>
      <w:r w:rsidRPr="009A0210">
        <w:rPr>
          <w:b/>
          <w:noProof/>
        </w:rPr>
        <w:t>2</w:t>
      </w:r>
      <w:r w:rsidRPr="009A0210">
        <w:rPr>
          <w:b/>
        </w:rPr>
        <w:fldChar w:fldCharType="end"/>
      </w:r>
      <w:r w:rsidRPr="009A0210">
        <w:rPr>
          <w:b/>
        </w:rPr>
        <w:t xml:space="preserve">: Multinomial regression for the </w:t>
      </w:r>
      <w:proofErr w:type="spellStart"/>
      <w:r w:rsidRPr="009A0210">
        <w:rPr>
          <w:b/>
        </w:rPr>
        <w:t>unclustered</w:t>
      </w:r>
      <w:proofErr w:type="spellEnd"/>
      <w:r w:rsidRPr="009A0210">
        <w:rPr>
          <w:b/>
        </w:rPr>
        <w:t xml:space="preserve"> group, using the full recovery as the reference group.</w:t>
      </w:r>
    </w:p>
    <w:tbl>
      <w:tblPr>
        <w:tblStyle w:val="LightShading"/>
        <w:tblW w:w="9292" w:type="dxa"/>
        <w:tblLook w:val="04A0" w:firstRow="1" w:lastRow="0" w:firstColumn="1" w:lastColumn="0" w:noHBand="0" w:noVBand="1"/>
      </w:tblPr>
      <w:tblGrid>
        <w:gridCol w:w="2323"/>
        <w:gridCol w:w="1896"/>
        <w:gridCol w:w="3544"/>
        <w:gridCol w:w="1529"/>
      </w:tblGrid>
      <w:tr w:rsidR="00B01E84" w:rsidRPr="009A0210" w14:paraId="013A2D90" w14:textId="77777777" w:rsidTr="008D1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5DE49E40" w14:textId="77777777" w:rsidR="00B01E84" w:rsidRPr="009A0210" w:rsidRDefault="00B01E84" w:rsidP="008D1680">
            <w:pPr>
              <w:jc w:val="both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Arial"/>
                <w:color w:val="auto"/>
                <w:shd w:val="clear" w:color="auto" w:fill="FFFFFF"/>
                <w:lang w:val="en-SG"/>
              </w:rPr>
              <w:t>Variable</w:t>
            </w:r>
          </w:p>
        </w:tc>
        <w:tc>
          <w:tcPr>
            <w:tcW w:w="1896" w:type="dxa"/>
          </w:tcPr>
          <w:p w14:paraId="2697DF68" w14:textId="77777777" w:rsidR="00B01E84" w:rsidRPr="009A0210" w:rsidRDefault="00B01E84" w:rsidP="008D16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Arial"/>
                <w:color w:val="auto"/>
                <w:shd w:val="clear" w:color="auto" w:fill="FFFFFF"/>
                <w:lang w:val="en-SG"/>
              </w:rPr>
              <w:t>OR</w:t>
            </w:r>
          </w:p>
        </w:tc>
        <w:tc>
          <w:tcPr>
            <w:tcW w:w="3544" w:type="dxa"/>
          </w:tcPr>
          <w:p w14:paraId="2B6270AC" w14:textId="77777777" w:rsidR="00B01E84" w:rsidRPr="009A0210" w:rsidRDefault="00B01E84" w:rsidP="008D16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Arial"/>
                <w:color w:val="auto"/>
                <w:shd w:val="clear" w:color="auto" w:fill="FFFFFF"/>
                <w:lang w:val="en-SG"/>
              </w:rPr>
              <w:t>95%CI</w:t>
            </w:r>
          </w:p>
        </w:tc>
        <w:tc>
          <w:tcPr>
            <w:tcW w:w="1529" w:type="dxa"/>
          </w:tcPr>
          <w:p w14:paraId="7A8952CB" w14:textId="77777777" w:rsidR="00B01E84" w:rsidRPr="009A0210" w:rsidRDefault="00B01E84" w:rsidP="008D16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Arial"/>
                <w:color w:val="auto"/>
                <w:shd w:val="clear" w:color="auto" w:fill="FFFFFF"/>
                <w:lang w:val="en-SG"/>
              </w:rPr>
              <w:t>P value</w:t>
            </w:r>
          </w:p>
        </w:tc>
      </w:tr>
      <w:tr w:rsidR="00B01E84" w:rsidRPr="009A0210" w14:paraId="17246B09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2FF28B83" w14:textId="77777777" w:rsidR="00B01E84" w:rsidRPr="009A0210" w:rsidRDefault="00B01E84" w:rsidP="008D1680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Age</w:t>
            </w:r>
          </w:p>
        </w:tc>
        <w:tc>
          <w:tcPr>
            <w:tcW w:w="1896" w:type="dxa"/>
          </w:tcPr>
          <w:p w14:paraId="06DEDBCA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1.032</w:t>
            </w:r>
          </w:p>
        </w:tc>
        <w:tc>
          <w:tcPr>
            <w:tcW w:w="3544" w:type="dxa"/>
          </w:tcPr>
          <w:p w14:paraId="2EA28008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0.991-1.075</w:t>
            </w:r>
          </w:p>
        </w:tc>
        <w:tc>
          <w:tcPr>
            <w:tcW w:w="1529" w:type="dxa"/>
          </w:tcPr>
          <w:p w14:paraId="2B16721C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0.130</w:t>
            </w:r>
          </w:p>
        </w:tc>
      </w:tr>
      <w:tr w:rsidR="00B01E84" w:rsidRPr="009A0210" w14:paraId="40B89EB2" w14:textId="77777777" w:rsidTr="008D16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6B2B05B5" w14:textId="77777777" w:rsidR="00B01E84" w:rsidRPr="009A0210" w:rsidRDefault="00B01E84" w:rsidP="008D1680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ICULOS</w:t>
            </w:r>
          </w:p>
        </w:tc>
        <w:tc>
          <w:tcPr>
            <w:tcW w:w="1896" w:type="dxa"/>
          </w:tcPr>
          <w:p w14:paraId="6C86D33F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1.013</w:t>
            </w:r>
          </w:p>
        </w:tc>
        <w:tc>
          <w:tcPr>
            <w:tcW w:w="3544" w:type="dxa"/>
          </w:tcPr>
          <w:p w14:paraId="0B62FC12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0.992-1.035</w:t>
            </w:r>
          </w:p>
        </w:tc>
        <w:tc>
          <w:tcPr>
            <w:tcW w:w="1529" w:type="dxa"/>
          </w:tcPr>
          <w:p w14:paraId="6F6CEC78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0.218</w:t>
            </w:r>
          </w:p>
        </w:tc>
      </w:tr>
      <w:tr w:rsidR="00B01E84" w:rsidRPr="009A0210" w14:paraId="6A2E5F34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05ACEA1C" w14:textId="77777777" w:rsidR="00B01E84" w:rsidRPr="009A0210" w:rsidRDefault="00B01E84" w:rsidP="008D1680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Education level</w:t>
            </w:r>
          </w:p>
        </w:tc>
        <w:tc>
          <w:tcPr>
            <w:tcW w:w="1896" w:type="dxa"/>
          </w:tcPr>
          <w:p w14:paraId="559DE6AC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0.911</w:t>
            </w:r>
          </w:p>
        </w:tc>
        <w:tc>
          <w:tcPr>
            <w:tcW w:w="3544" w:type="dxa"/>
          </w:tcPr>
          <w:p w14:paraId="25A73EA9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0.711-1.168</w:t>
            </w:r>
          </w:p>
        </w:tc>
        <w:tc>
          <w:tcPr>
            <w:tcW w:w="1529" w:type="dxa"/>
          </w:tcPr>
          <w:p w14:paraId="1C1B9BA2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0.462</w:t>
            </w:r>
          </w:p>
        </w:tc>
      </w:tr>
      <w:tr w:rsidR="00B01E84" w:rsidRPr="009A0210" w14:paraId="67CBEF74" w14:textId="77777777" w:rsidTr="008D168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1007476D" w14:textId="77777777" w:rsidR="00B01E84" w:rsidRPr="009A0210" w:rsidRDefault="00B01E84" w:rsidP="008D1680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No of ICD diagnoses</w:t>
            </w:r>
          </w:p>
        </w:tc>
        <w:tc>
          <w:tcPr>
            <w:tcW w:w="1896" w:type="dxa"/>
          </w:tcPr>
          <w:p w14:paraId="024BEBE8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1.075</w:t>
            </w:r>
          </w:p>
        </w:tc>
        <w:tc>
          <w:tcPr>
            <w:tcW w:w="3544" w:type="dxa"/>
          </w:tcPr>
          <w:p w14:paraId="35A5C573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0.967-1.196</w:t>
            </w:r>
          </w:p>
        </w:tc>
        <w:tc>
          <w:tcPr>
            <w:tcW w:w="1529" w:type="dxa"/>
          </w:tcPr>
          <w:p w14:paraId="3394A007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0.181</w:t>
            </w:r>
          </w:p>
        </w:tc>
      </w:tr>
      <w:tr w:rsidR="00B01E84" w:rsidRPr="009A0210" w14:paraId="784DDC5B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15AE16DA" w14:textId="77777777" w:rsidR="00B01E84" w:rsidRPr="009A0210" w:rsidRDefault="00B01E84" w:rsidP="008D1680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BMI at discharge</w:t>
            </w:r>
          </w:p>
        </w:tc>
        <w:tc>
          <w:tcPr>
            <w:tcW w:w="1896" w:type="dxa"/>
          </w:tcPr>
          <w:p w14:paraId="52AF5747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1.029</w:t>
            </w:r>
          </w:p>
        </w:tc>
        <w:tc>
          <w:tcPr>
            <w:tcW w:w="3544" w:type="dxa"/>
          </w:tcPr>
          <w:p w14:paraId="2BB40D78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0.931-1.138</w:t>
            </w:r>
          </w:p>
        </w:tc>
        <w:tc>
          <w:tcPr>
            <w:tcW w:w="1529" w:type="dxa"/>
          </w:tcPr>
          <w:p w14:paraId="357583CB" w14:textId="77777777" w:rsidR="00B01E84" w:rsidRPr="009A0210" w:rsidRDefault="00B01E84" w:rsidP="008D16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0.574</w:t>
            </w:r>
          </w:p>
        </w:tc>
      </w:tr>
      <w:tr w:rsidR="00B01E84" w:rsidRPr="009A0210" w14:paraId="19829B19" w14:textId="77777777" w:rsidTr="008D16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14:paraId="5E0B988D" w14:textId="77777777" w:rsidR="00B01E84" w:rsidRPr="009A0210" w:rsidRDefault="00B01E84" w:rsidP="008D1680">
            <w:pPr>
              <w:rPr>
                <w:rFonts w:eastAsia="Times New Roman" w:cs="Calibri"/>
              </w:rPr>
            </w:pPr>
            <w:r w:rsidRPr="009A0210">
              <w:rPr>
                <w:rFonts w:eastAsia="Times New Roman" w:cs="Calibri"/>
              </w:rPr>
              <w:t>Family Status</w:t>
            </w:r>
          </w:p>
        </w:tc>
        <w:tc>
          <w:tcPr>
            <w:tcW w:w="1896" w:type="dxa"/>
          </w:tcPr>
          <w:p w14:paraId="7DE83F0C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0.989</w:t>
            </w:r>
          </w:p>
        </w:tc>
        <w:tc>
          <w:tcPr>
            <w:tcW w:w="3544" w:type="dxa"/>
          </w:tcPr>
          <w:p w14:paraId="51C7A9CB" w14:textId="77777777" w:rsidR="00B01E84" w:rsidRPr="009A0210" w:rsidRDefault="00B01E84" w:rsidP="008D16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0.563-1.734</w:t>
            </w:r>
          </w:p>
        </w:tc>
        <w:tc>
          <w:tcPr>
            <w:tcW w:w="1529" w:type="dxa"/>
          </w:tcPr>
          <w:p w14:paraId="73C9A317" w14:textId="77777777" w:rsidR="00B01E84" w:rsidRPr="009A0210" w:rsidRDefault="00B01E84" w:rsidP="008D1680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hd w:val="clear" w:color="auto" w:fill="FFFFFF"/>
                <w:lang w:val="en-SG"/>
              </w:rPr>
            </w:pPr>
            <w:r w:rsidRPr="009A0210">
              <w:rPr>
                <w:rFonts w:eastAsia="Times New Roman" w:cs="Times New Roman"/>
                <w:color w:val="auto"/>
              </w:rPr>
              <w:t>0.968</w:t>
            </w:r>
          </w:p>
        </w:tc>
      </w:tr>
    </w:tbl>
    <w:p w14:paraId="051F844B" w14:textId="6EEF87B5" w:rsidR="009F3EAE" w:rsidRPr="009A0210" w:rsidRDefault="00B01E84" w:rsidP="00B01E84">
      <w:pPr>
        <w:jc w:val="both"/>
      </w:pPr>
      <w:r w:rsidRPr="009A0210">
        <w:rPr>
          <w:rFonts w:cs="Arial"/>
          <w:iCs/>
        </w:rPr>
        <w:t>ICD=International Classification of Disease; ICULOS= Intensive Care Unit Length of Stay; * represents p&lt;0.05</w:t>
      </w:r>
    </w:p>
    <w:sectPr w:rsidR="009F3EAE" w:rsidRPr="009A02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F3C"/>
    <w:rsid w:val="00002602"/>
    <w:rsid w:val="002546A5"/>
    <w:rsid w:val="003C117B"/>
    <w:rsid w:val="003F1F3C"/>
    <w:rsid w:val="006E5047"/>
    <w:rsid w:val="007B1249"/>
    <w:rsid w:val="00846CF8"/>
    <w:rsid w:val="009A0210"/>
    <w:rsid w:val="009A15B4"/>
    <w:rsid w:val="00B01E84"/>
    <w:rsid w:val="00B746B6"/>
    <w:rsid w:val="00CF5312"/>
    <w:rsid w:val="00E3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8AF69C"/>
  <w15:docId w15:val="{8E597989-1E0D-45E3-9A11-3A6BB026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F3C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3">
    <w:name w:val="Light Shading3"/>
    <w:basedOn w:val="TableNormal"/>
    <w:next w:val="LightShading"/>
    <w:uiPriority w:val="60"/>
    <w:rsid w:val="003F1F3C"/>
    <w:pPr>
      <w:spacing w:after="0" w:line="240" w:lineRule="auto"/>
    </w:pPr>
    <w:rPr>
      <w:rFonts w:eastAsia="MS Mincho"/>
      <w:color w:val="000000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3F1F3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6E5047"/>
    <w:pPr>
      <w:spacing w:after="200"/>
    </w:pPr>
    <w:rPr>
      <w:rFonts w:eastAsiaTheme="minorEastAsia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E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E84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02602"/>
    <w:pPr>
      <w:spacing w:after="0" w:line="240" w:lineRule="auto"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Kaufmann, Michelle</dc:creator>
  <cp:lastModifiedBy>Aurea, Martin</cp:lastModifiedBy>
  <cp:revision>2</cp:revision>
  <dcterms:created xsi:type="dcterms:W3CDTF">2020-09-18T13:29:00Z</dcterms:created>
  <dcterms:modified xsi:type="dcterms:W3CDTF">2020-09-18T13:29:00Z</dcterms:modified>
</cp:coreProperties>
</file>