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470" w:type="dxa"/>
        <w:tblInd w:w="-365" w:type="dxa"/>
        <w:tblLook w:val="04A0" w:firstRow="1" w:lastRow="0" w:firstColumn="1" w:lastColumn="0" w:noHBand="0" w:noVBand="1"/>
      </w:tblPr>
      <w:tblGrid>
        <w:gridCol w:w="5385"/>
        <w:gridCol w:w="1905"/>
        <w:gridCol w:w="720"/>
        <w:gridCol w:w="1735"/>
        <w:gridCol w:w="645"/>
        <w:gridCol w:w="1080"/>
      </w:tblGrid>
      <w:tr w:rsidR="007649F1" w:rsidRPr="000702F8" w14:paraId="68B3B3DA" w14:textId="77777777" w:rsidTr="00265C02">
        <w:trPr>
          <w:trHeight w:val="288"/>
        </w:trPr>
        <w:tc>
          <w:tcPr>
            <w:tcW w:w="10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1AA476" w14:textId="5CE63787" w:rsidR="007649F1" w:rsidRPr="000702F8" w:rsidRDefault="007649F1">
            <w:pPr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Table E</w:t>
            </w:r>
            <w:r w:rsidR="00D747BB">
              <w:rPr>
                <w:rFonts w:ascii="Arial" w:hAnsi="Arial" w:cs="Arial"/>
                <w:b/>
                <w:bCs/>
              </w:rPr>
              <w:t>5</w:t>
            </w:r>
            <w:bookmarkStart w:id="0" w:name="_GoBack"/>
            <w:bookmarkEnd w:id="0"/>
            <w:r w:rsidRPr="000702F8">
              <w:rPr>
                <w:rFonts w:ascii="Arial" w:hAnsi="Arial" w:cs="Arial"/>
                <w:b/>
                <w:bCs/>
              </w:rPr>
              <w:t>: Primary indications for ICU admission in our cohort versus patients with no CT chest performed at admission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40A81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 </w:t>
            </w:r>
          </w:p>
        </w:tc>
      </w:tr>
      <w:tr w:rsidR="007649F1" w:rsidRPr="000702F8" w14:paraId="05A5BCAB" w14:textId="77777777" w:rsidTr="00265C02">
        <w:trPr>
          <w:trHeight w:val="288"/>
        </w:trPr>
        <w:tc>
          <w:tcPr>
            <w:tcW w:w="5385" w:type="dxa"/>
            <w:tcBorders>
              <w:top w:val="single" w:sz="4" w:space="0" w:color="auto"/>
            </w:tcBorders>
            <w:noWrap/>
            <w:hideMark/>
          </w:tcPr>
          <w:p w14:paraId="5107ACDA" w14:textId="77777777" w:rsidR="007649F1" w:rsidRPr="000702F8" w:rsidRDefault="007649F1">
            <w:pPr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</w:tcBorders>
            <w:noWrap/>
            <w:hideMark/>
          </w:tcPr>
          <w:p w14:paraId="2E7F0E4C" w14:textId="77777777" w:rsidR="007649F1" w:rsidRPr="000702F8" w:rsidRDefault="007649F1" w:rsidP="006F0FB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Patients with no CT at admission (n=1615)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</w:tcBorders>
            <w:noWrap/>
            <w:hideMark/>
          </w:tcPr>
          <w:p w14:paraId="5B86C17B" w14:textId="77777777" w:rsidR="006F0FB8" w:rsidRDefault="007649F1" w:rsidP="006F0FB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 xml:space="preserve">Our cohort </w:t>
            </w:r>
          </w:p>
          <w:p w14:paraId="5B54510D" w14:textId="7ABDB99D" w:rsidR="007649F1" w:rsidRPr="000702F8" w:rsidRDefault="007649F1" w:rsidP="006F0FB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(n=483)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4CB63896" w14:textId="77777777" w:rsidR="007649F1" w:rsidRPr="000702F8" w:rsidRDefault="007649F1" w:rsidP="006F0FB8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702F8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0702F8">
              <w:rPr>
                <w:rFonts w:ascii="Arial" w:hAnsi="Arial" w:cs="Arial"/>
                <w:b/>
                <w:bCs/>
              </w:rPr>
              <w:t>=</w:t>
            </w:r>
          </w:p>
        </w:tc>
      </w:tr>
      <w:tr w:rsidR="007649F1" w:rsidRPr="000702F8" w14:paraId="238ECC9E" w14:textId="77777777" w:rsidTr="00265C02">
        <w:trPr>
          <w:trHeight w:val="288"/>
        </w:trPr>
        <w:tc>
          <w:tcPr>
            <w:tcW w:w="5385" w:type="dxa"/>
            <w:noWrap/>
            <w:hideMark/>
          </w:tcPr>
          <w:p w14:paraId="4243AE5C" w14:textId="77777777" w:rsidR="007649F1" w:rsidRPr="000702F8" w:rsidRDefault="007649F1">
            <w:pPr>
              <w:rPr>
                <w:rFonts w:ascii="Arial" w:hAnsi="Arial" w:cs="Arial"/>
                <w:b/>
                <w:bCs/>
                <w:u w:val="single"/>
              </w:rPr>
            </w:pPr>
            <w:r w:rsidRPr="000702F8">
              <w:rPr>
                <w:rFonts w:ascii="Arial" w:hAnsi="Arial" w:cs="Arial"/>
                <w:b/>
                <w:bCs/>
                <w:u w:val="single"/>
              </w:rPr>
              <w:t>Indication</w:t>
            </w:r>
          </w:p>
        </w:tc>
        <w:tc>
          <w:tcPr>
            <w:tcW w:w="1905" w:type="dxa"/>
            <w:noWrap/>
            <w:hideMark/>
          </w:tcPr>
          <w:p w14:paraId="3984C8C7" w14:textId="77777777" w:rsidR="007649F1" w:rsidRPr="000702F8" w:rsidRDefault="007649F1" w:rsidP="006F0FB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720" w:type="dxa"/>
            <w:noWrap/>
            <w:hideMark/>
          </w:tcPr>
          <w:p w14:paraId="36174D77" w14:textId="77777777" w:rsidR="007649F1" w:rsidRPr="000702F8" w:rsidRDefault="007649F1" w:rsidP="006F0FB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735" w:type="dxa"/>
            <w:noWrap/>
            <w:hideMark/>
          </w:tcPr>
          <w:p w14:paraId="37039989" w14:textId="77777777" w:rsidR="007649F1" w:rsidRPr="000702F8" w:rsidRDefault="007649F1" w:rsidP="006F0FB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645" w:type="dxa"/>
            <w:noWrap/>
            <w:hideMark/>
          </w:tcPr>
          <w:p w14:paraId="2025E54D" w14:textId="77777777" w:rsidR="007649F1" w:rsidRPr="000702F8" w:rsidRDefault="007649F1" w:rsidP="006F0FB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080" w:type="dxa"/>
            <w:noWrap/>
            <w:hideMark/>
          </w:tcPr>
          <w:p w14:paraId="68DA8E37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 </w:t>
            </w:r>
          </w:p>
        </w:tc>
      </w:tr>
      <w:tr w:rsidR="007649F1" w:rsidRPr="000702F8" w14:paraId="5CBF2D3B" w14:textId="77777777" w:rsidTr="00265C02">
        <w:trPr>
          <w:trHeight w:val="288"/>
        </w:trPr>
        <w:tc>
          <w:tcPr>
            <w:tcW w:w="5385" w:type="dxa"/>
            <w:noWrap/>
            <w:hideMark/>
          </w:tcPr>
          <w:p w14:paraId="384C8DCF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Non-respiratory sepsis</w:t>
            </w:r>
          </w:p>
        </w:tc>
        <w:tc>
          <w:tcPr>
            <w:tcW w:w="1905" w:type="dxa"/>
            <w:noWrap/>
            <w:hideMark/>
          </w:tcPr>
          <w:p w14:paraId="6BE911D1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530</w:t>
            </w:r>
          </w:p>
        </w:tc>
        <w:tc>
          <w:tcPr>
            <w:tcW w:w="720" w:type="dxa"/>
            <w:noWrap/>
            <w:hideMark/>
          </w:tcPr>
          <w:p w14:paraId="675D7409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32</w:t>
            </w:r>
          </w:p>
        </w:tc>
        <w:tc>
          <w:tcPr>
            <w:tcW w:w="1735" w:type="dxa"/>
            <w:noWrap/>
            <w:hideMark/>
          </w:tcPr>
          <w:p w14:paraId="073979E1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92</w:t>
            </w:r>
          </w:p>
        </w:tc>
        <w:tc>
          <w:tcPr>
            <w:tcW w:w="645" w:type="dxa"/>
            <w:noWrap/>
            <w:hideMark/>
          </w:tcPr>
          <w:p w14:paraId="430562D6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40AD8B20" w14:textId="77777777" w:rsidR="007649F1" w:rsidRPr="000702F8" w:rsidRDefault="007649F1" w:rsidP="000702F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7649F1" w:rsidRPr="000702F8" w14:paraId="0A88EC2D" w14:textId="77777777" w:rsidTr="00265C02">
        <w:trPr>
          <w:trHeight w:val="288"/>
        </w:trPr>
        <w:tc>
          <w:tcPr>
            <w:tcW w:w="5385" w:type="dxa"/>
            <w:noWrap/>
            <w:hideMark/>
          </w:tcPr>
          <w:p w14:paraId="2D370BC6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Respiratory failure</w:t>
            </w:r>
          </w:p>
        </w:tc>
        <w:tc>
          <w:tcPr>
            <w:tcW w:w="1905" w:type="dxa"/>
            <w:noWrap/>
            <w:hideMark/>
          </w:tcPr>
          <w:p w14:paraId="33CB6E84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291</w:t>
            </w:r>
          </w:p>
        </w:tc>
        <w:tc>
          <w:tcPr>
            <w:tcW w:w="720" w:type="dxa"/>
            <w:noWrap/>
            <w:hideMark/>
          </w:tcPr>
          <w:p w14:paraId="1E5B91A7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18</w:t>
            </w:r>
          </w:p>
        </w:tc>
        <w:tc>
          <w:tcPr>
            <w:tcW w:w="1735" w:type="dxa"/>
            <w:noWrap/>
            <w:hideMark/>
          </w:tcPr>
          <w:p w14:paraId="39EF6306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194</w:t>
            </w:r>
          </w:p>
        </w:tc>
        <w:tc>
          <w:tcPr>
            <w:tcW w:w="645" w:type="dxa"/>
            <w:noWrap/>
            <w:hideMark/>
          </w:tcPr>
          <w:p w14:paraId="2FB6AF3A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40</w:t>
            </w:r>
          </w:p>
        </w:tc>
        <w:tc>
          <w:tcPr>
            <w:tcW w:w="1080" w:type="dxa"/>
            <w:noWrap/>
            <w:hideMark/>
          </w:tcPr>
          <w:p w14:paraId="0E6D19F1" w14:textId="77777777" w:rsidR="007649F1" w:rsidRPr="000702F8" w:rsidRDefault="007649F1" w:rsidP="000702F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7649F1" w:rsidRPr="000702F8" w14:paraId="11F30291" w14:textId="77777777" w:rsidTr="00265C02">
        <w:trPr>
          <w:trHeight w:val="288"/>
        </w:trPr>
        <w:tc>
          <w:tcPr>
            <w:tcW w:w="5385" w:type="dxa"/>
            <w:noWrap/>
            <w:hideMark/>
          </w:tcPr>
          <w:p w14:paraId="41D9219C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Metabolic cause including DKA</w:t>
            </w:r>
          </w:p>
        </w:tc>
        <w:tc>
          <w:tcPr>
            <w:tcW w:w="1905" w:type="dxa"/>
            <w:noWrap/>
            <w:hideMark/>
          </w:tcPr>
          <w:p w14:paraId="41EB3E68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197</w:t>
            </w:r>
          </w:p>
        </w:tc>
        <w:tc>
          <w:tcPr>
            <w:tcW w:w="720" w:type="dxa"/>
            <w:noWrap/>
            <w:hideMark/>
          </w:tcPr>
          <w:p w14:paraId="78C5E25C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12</w:t>
            </w:r>
          </w:p>
        </w:tc>
        <w:tc>
          <w:tcPr>
            <w:tcW w:w="1735" w:type="dxa"/>
            <w:noWrap/>
            <w:hideMark/>
          </w:tcPr>
          <w:p w14:paraId="5A89E7AB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16</w:t>
            </w:r>
          </w:p>
        </w:tc>
        <w:tc>
          <w:tcPr>
            <w:tcW w:w="645" w:type="dxa"/>
            <w:noWrap/>
            <w:hideMark/>
          </w:tcPr>
          <w:p w14:paraId="77897BE3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3.5</w:t>
            </w:r>
          </w:p>
        </w:tc>
        <w:tc>
          <w:tcPr>
            <w:tcW w:w="1080" w:type="dxa"/>
            <w:noWrap/>
            <w:hideMark/>
          </w:tcPr>
          <w:p w14:paraId="70629B76" w14:textId="77777777" w:rsidR="007649F1" w:rsidRPr="000702F8" w:rsidRDefault="007649F1" w:rsidP="000702F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7649F1" w:rsidRPr="000702F8" w14:paraId="4D07DA6C" w14:textId="77777777" w:rsidTr="00265C02">
        <w:trPr>
          <w:trHeight w:val="288"/>
        </w:trPr>
        <w:tc>
          <w:tcPr>
            <w:tcW w:w="5385" w:type="dxa"/>
            <w:noWrap/>
            <w:hideMark/>
          </w:tcPr>
          <w:p w14:paraId="32B64287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Hemorrhagic shock</w:t>
            </w:r>
          </w:p>
        </w:tc>
        <w:tc>
          <w:tcPr>
            <w:tcW w:w="1905" w:type="dxa"/>
            <w:noWrap/>
            <w:hideMark/>
          </w:tcPr>
          <w:p w14:paraId="15230452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125</w:t>
            </w:r>
          </w:p>
        </w:tc>
        <w:tc>
          <w:tcPr>
            <w:tcW w:w="720" w:type="dxa"/>
            <w:noWrap/>
            <w:hideMark/>
          </w:tcPr>
          <w:p w14:paraId="7B697801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8</w:t>
            </w:r>
          </w:p>
        </w:tc>
        <w:tc>
          <w:tcPr>
            <w:tcW w:w="1735" w:type="dxa"/>
            <w:noWrap/>
            <w:hideMark/>
          </w:tcPr>
          <w:p w14:paraId="182DC3BD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40</w:t>
            </w:r>
          </w:p>
        </w:tc>
        <w:tc>
          <w:tcPr>
            <w:tcW w:w="645" w:type="dxa"/>
            <w:noWrap/>
            <w:hideMark/>
          </w:tcPr>
          <w:p w14:paraId="2EBAE96D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5399C42D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0.7</w:t>
            </w:r>
          </w:p>
        </w:tc>
      </w:tr>
      <w:tr w:rsidR="007649F1" w:rsidRPr="000702F8" w14:paraId="7F7F7E9F" w14:textId="77777777" w:rsidTr="00265C02">
        <w:trPr>
          <w:trHeight w:val="288"/>
        </w:trPr>
        <w:tc>
          <w:tcPr>
            <w:tcW w:w="5385" w:type="dxa"/>
            <w:noWrap/>
            <w:hideMark/>
          </w:tcPr>
          <w:p w14:paraId="4153468A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Stroke/seizure/altered mental status</w:t>
            </w:r>
          </w:p>
        </w:tc>
        <w:tc>
          <w:tcPr>
            <w:tcW w:w="1905" w:type="dxa"/>
            <w:noWrap/>
            <w:hideMark/>
          </w:tcPr>
          <w:p w14:paraId="32C5E5CA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139</w:t>
            </w:r>
          </w:p>
        </w:tc>
        <w:tc>
          <w:tcPr>
            <w:tcW w:w="720" w:type="dxa"/>
            <w:noWrap/>
            <w:hideMark/>
          </w:tcPr>
          <w:p w14:paraId="6D0D3F10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9</w:t>
            </w:r>
          </w:p>
        </w:tc>
        <w:tc>
          <w:tcPr>
            <w:tcW w:w="1735" w:type="dxa"/>
            <w:noWrap/>
            <w:hideMark/>
          </w:tcPr>
          <w:p w14:paraId="303929FF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23</w:t>
            </w:r>
          </w:p>
        </w:tc>
        <w:tc>
          <w:tcPr>
            <w:tcW w:w="645" w:type="dxa"/>
            <w:noWrap/>
            <w:hideMark/>
          </w:tcPr>
          <w:p w14:paraId="1C0CE5BE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35D67627" w14:textId="77777777" w:rsidR="007649F1" w:rsidRPr="000702F8" w:rsidRDefault="007649F1" w:rsidP="000702F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0.05</w:t>
            </w:r>
          </w:p>
        </w:tc>
      </w:tr>
      <w:tr w:rsidR="007649F1" w:rsidRPr="000702F8" w14:paraId="0A6F6B3A" w14:textId="77777777" w:rsidTr="00265C02">
        <w:trPr>
          <w:trHeight w:val="288"/>
        </w:trPr>
        <w:tc>
          <w:tcPr>
            <w:tcW w:w="5385" w:type="dxa"/>
            <w:noWrap/>
            <w:hideMark/>
          </w:tcPr>
          <w:p w14:paraId="59298C67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Cardiovascular decompensation</w:t>
            </w:r>
          </w:p>
        </w:tc>
        <w:tc>
          <w:tcPr>
            <w:tcW w:w="1905" w:type="dxa"/>
            <w:noWrap/>
            <w:hideMark/>
          </w:tcPr>
          <w:p w14:paraId="29FC21F6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noWrap/>
            <w:hideMark/>
          </w:tcPr>
          <w:p w14:paraId="48AFAC57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6</w:t>
            </w:r>
          </w:p>
        </w:tc>
        <w:tc>
          <w:tcPr>
            <w:tcW w:w="1735" w:type="dxa"/>
            <w:noWrap/>
            <w:hideMark/>
          </w:tcPr>
          <w:p w14:paraId="16735482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16</w:t>
            </w:r>
          </w:p>
        </w:tc>
        <w:tc>
          <w:tcPr>
            <w:tcW w:w="645" w:type="dxa"/>
            <w:noWrap/>
            <w:hideMark/>
          </w:tcPr>
          <w:p w14:paraId="617DBCF7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3.5</w:t>
            </w:r>
          </w:p>
        </w:tc>
        <w:tc>
          <w:tcPr>
            <w:tcW w:w="1080" w:type="dxa"/>
            <w:noWrap/>
            <w:hideMark/>
          </w:tcPr>
          <w:p w14:paraId="2FC74359" w14:textId="77777777" w:rsidR="007649F1" w:rsidRPr="000702F8" w:rsidRDefault="007649F1" w:rsidP="000702F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0.023</w:t>
            </w:r>
          </w:p>
        </w:tc>
      </w:tr>
      <w:tr w:rsidR="007649F1" w:rsidRPr="000702F8" w14:paraId="63F8C3A4" w14:textId="77777777" w:rsidTr="00265C02">
        <w:trPr>
          <w:trHeight w:val="288"/>
        </w:trPr>
        <w:tc>
          <w:tcPr>
            <w:tcW w:w="5385" w:type="dxa"/>
            <w:noWrap/>
            <w:hideMark/>
          </w:tcPr>
          <w:p w14:paraId="6F7144E4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 xml:space="preserve">Pulmonary embolism </w:t>
            </w:r>
          </w:p>
        </w:tc>
        <w:tc>
          <w:tcPr>
            <w:tcW w:w="1905" w:type="dxa"/>
            <w:noWrap/>
            <w:hideMark/>
          </w:tcPr>
          <w:p w14:paraId="676CE134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85</w:t>
            </w:r>
          </w:p>
        </w:tc>
        <w:tc>
          <w:tcPr>
            <w:tcW w:w="720" w:type="dxa"/>
            <w:noWrap/>
            <w:hideMark/>
          </w:tcPr>
          <w:p w14:paraId="570863D4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5</w:t>
            </w:r>
          </w:p>
        </w:tc>
        <w:tc>
          <w:tcPr>
            <w:tcW w:w="1735" w:type="dxa"/>
            <w:noWrap/>
            <w:hideMark/>
          </w:tcPr>
          <w:p w14:paraId="77EA90FB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70</w:t>
            </w:r>
          </w:p>
        </w:tc>
        <w:tc>
          <w:tcPr>
            <w:tcW w:w="645" w:type="dxa"/>
            <w:noWrap/>
            <w:hideMark/>
          </w:tcPr>
          <w:p w14:paraId="7CC8ECA2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14.5</w:t>
            </w:r>
          </w:p>
        </w:tc>
        <w:tc>
          <w:tcPr>
            <w:tcW w:w="1080" w:type="dxa"/>
            <w:noWrap/>
            <w:hideMark/>
          </w:tcPr>
          <w:p w14:paraId="432B0201" w14:textId="77777777" w:rsidR="007649F1" w:rsidRPr="000702F8" w:rsidRDefault="007649F1" w:rsidP="000702F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7649F1" w:rsidRPr="000702F8" w14:paraId="2E849C0F" w14:textId="77777777" w:rsidTr="00265C02">
        <w:trPr>
          <w:trHeight w:val="288"/>
        </w:trPr>
        <w:tc>
          <w:tcPr>
            <w:tcW w:w="5385" w:type="dxa"/>
            <w:noWrap/>
            <w:hideMark/>
          </w:tcPr>
          <w:p w14:paraId="59765E44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Trauma</w:t>
            </w:r>
          </w:p>
        </w:tc>
        <w:tc>
          <w:tcPr>
            <w:tcW w:w="1905" w:type="dxa"/>
            <w:noWrap/>
            <w:hideMark/>
          </w:tcPr>
          <w:p w14:paraId="2D0B41ED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24</w:t>
            </w:r>
          </w:p>
        </w:tc>
        <w:tc>
          <w:tcPr>
            <w:tcW w:w="720" w:type="dxa"/>
            <w:noWrap/>
            <w:hideMark/>
          </w:tcPr>
          <w:p w14:paraId="23ECF82B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1.5</w:t>
            </w:r>
          </w:p>
        </w:tc>
        <w:tc>
          <w:tcPr>
            <w:tcW w:w="1735" w:type="dxa"/>
            <w:noWrap/>
            <w:hideMark/>
          </w:tcPr>
          <w:p w14:paraId="54F93FA5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11</w:t>
            </w:r>
          </w:p>
        </w:tc>
        <w:tc>
          <w:tcPr>
            <w:tcW w:w="645" w:type="dxa"/>
            <w:noWrap/>
            <w:hideMark/>
          </w:tcPr>
          <w:p w14:paraId="790B755B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47A20AC9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0.23</w:t>
            </w:r>
          </w:p>
        </w:tc>
      </w:tr>
      <w:tr w:rsidR="007649F1" w:rsidRPr="000702F8" w14:paraId="5FDBFE43" w14:textId="77777777" w:rsidTr="00265C02">
        <w:trPr>
          <w:trHeight w:val="300"/>
        </w:trPr>
        <w:tc>
          <w:tcPr>
            <w:tcW w:w="5385" w:type="dxa"/>
            <w:noWrap/>
            <w:hideMark/>
          </w:tcPr>
          <w:p w14:paraId="3063B987" w14:textId="77777777" w:rsidR="007649F1" w:rsidRPr="000702F8" w:rsidRDefault="007649F1">
            <w:pPr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Other causes</w:t>
            </w:r>
          </w:p>
        </w:tc>
        <w:tc>
          <w:tcPr>
            <w:tcW w:w="1905" w:type="dxa"/>
            <w:noWrap/>
            <w:hideMark/>
          </w:tcPr>
          <w:p w14:paraId="7CD12DDB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128</w:t>
            </w:r>
          </w:p>
        </w:tc>
        <w:tc>
          <w:tcPr>
            <w:tcW w:w="720" w:type="dxa"/>
            <w:noWrap/>
            <w:hideMark/>
          </w:tcPr>
          <w:p w14:paraId="7FD92523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8</w:t>
            </w:r>
          </w:p>
        </w:tc>
        <w:tc>
          <w:tcPr>
            <w:tcW w:w="1735" w:type="dxa"/>
            <w:noWrap/>
            <w:hideMark/>
          </w:tcPr>
          <w:p w14:paraId="4872B636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21</w:t>
            </w:r>
          </w:p>
        </w:tc>
        <w:tc>
          <w:tcPr>
            <w:tcW w:w="645" w:type="dxa"/>
            <w:noWrap/>
            <w:hideMark/>
          </w:tcPr>
          <w:p w14:paraId="73C51140" w14:textId="77777777" w:rsidR="007649F1" w:rsidRPr="000702F8" w:rsidRDefault="007649F1" w:rsidP="000702F8">
            <w:pPr>
              <w:jc w:val="center"/>
              <w:rPr>
                <w:rFonts w:ascii="Arial" w:hAnsi="Arial" w:cs="Arial"/>
              </w:rPr>
            </w:pPr>
            <w:r w:rsidRPr="000702F8">
              <w:rPr>
                <w:rFonts w:ascii="Arial" w:hAnsi="Arial" w:cs="Arial"/>
              </w:rPr>
              <w:t>4.5</w:t>
            </w:r>
          </w:p>
        </w:tc>
        <w:tc>
          <w:tcPr>
            <w:tcW w:w="1080" w:type="dxa"/>
            <w:noWrap/>
            <w:hideMark/>
          </w:tcPr>
          <w:p w14:paraId="6A33CA12" w14:textId="77777777" w:rsidR="007649F1" w:rsidRPr="000702F8" w:rsidRDefault="007649F1" w:rsidP="000702F8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2F8">
              <w:rPr>
                <w:rFonts w:ascii="Arial" w:hAnsi="Arial" w:cs="Arial"/>
                <w:b/>
                <w:bCs/>
              </w:rPr>
              <w:t>0.0071</w:t>
            </w:r>
          </w:p>
        </w:tc>
      </w:tr>
    </w:tbl>
    <w:p w14:paraId="34E8080C" w14:textId="7EADDCE1" w:rsidR="00AF2425" w:rsidRPr="000702F8" w:rsidRDefault="000F6F10">
      <w:pPr>
        <w:rPr>
          <w:rFonts w:ascii="Arial" w:hAnsi="Arial" w:cs="Arial"/>
        </w:rPr>
      </w:pPr>
      <w:r w:rsidRPr="000702F8">
        <w:rPr>
          <w:rFonts w:ascii="Arial" w:hAnsi="Arial" w:cs="Arial"/>
        </w:rPr>
        <w:t xml:space="preserve"> </w:t>
      </w:r>
    </w:p>
    <w:sectPr w:rsidR="00AF2425" w:rsidRPr="000702F8" w:rsidSect="007649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F1"/>
    <w:rsid w:val="000702F8"/>
    <w:rsid w:val="000F6F10"/>
    <w:rsid w:val="001945B0"/>
    <w:rsid w:val="002619BF"/>
    <w:rsid w:val="00265C02"/>
    <w:rsid w:val="006F0FB8"/>
    <w:rsid w:val="007649F1"/>
    <w:rsid w:val="00D747BB"/>
    <w:rsid w:val="00F5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BE3CA"/>
  <w15:chartTrackingRefBased/>
  <w15:docId w15:val="{C6CCE8FC-ABD8-4E05-8DDB-3B57E6E7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4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Jaitovich, Adolfo Ariel</dc:creator>
  <cp:keywords/>
  <dc:description/>
  <cp:lastModifiedBy>Jaitovich, Adolfo Ariel</cp:lastModifiedBy>
  <cp:revision>3</cp:revision>
  <dcterms:created xsi:type="dcterms:W3CDTF">2020-06-29T18:47:00Z</dcterms:created>
  <dcterms:modified xsi:type="dcterms:W3CDTF">2020-07-01T18:52:00Z</dcterms:modified>
</cp:coreProperties>
</file>