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2FD" w:rsidRPr="000D5A66" w:rsidRDefault="005162FD" w:rsidP="005162FD">
      <w:p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Additional file</w:t>
      </w:r>
      <w:r w:rsidRPr="000D5A66">
        <w:rPr>
          <w:rFonts w:ascii="Times New Roman" w:hAnsi="Times New Roman"/>
          <w:b/>
          <w:sz w:val="24"/>
          <w:szCs w:val="24"/>
        </w:rPr>
        <w:t xml:space="preserve"> 3. The microorganisms for bloodstream infection </w:t>
      </w:r>
      <w:r>
        <w:rPr>
          <w:rFonts w:ascii="Times New Roman" w:hAnsi="Times New Roman"/>
          <w:b/>
          <w:sz w:val="24"/>
          <w:szCs w:val="24"/>
        </w:rPr>
        <w:t>among the</w:t>
      </w:r>
      <w:r w:rsidRPr="000D5A66">
        <w:rPr>
          <w:rFonts w:ascii="Times New Roman" w:hAnsi="Times New Roman"/>
          <w:b/>
          <w:sz w:val="24"/>
          <w:szCs w:val="24"/>
        </w:rPr>
        <w:t xml:space="preserve"> sepsis related </w:t>
      </w:r>
      <w:r>
        <w:rPr>
          <w:rFonts w:ascii="Times New Roman" w:hAnsi="Times New Roman"/>
          <w:b/>
          <w:sz w:val="24"/>
          <w:szCs w:val="24"/>
        </w:rPr>
        <w:t>mortality</w:t>
      </w:r>
    </w:p>
    <w:tbl>
      <w:tblPr>
        <w:tblStyle w:val="2"/>
        <w:tblW w:w="9067" w:type="dxa"/>
        <w:tblLook w:val="04A0" w:firstRow="1" w:lastRow="0" w:firstColumn="1" w:lastColumn="0" w:noHBand="0" w:noVBand="1"/>
      </w:tblPr>
      <w:tblGrid>
        <w:gridCol w:w="1887"/>
        <w:gridCol w:w="3211"/>
        <w:gridCol w:w="3969"/>
      </w:tblGrid>
      <w:tr w:rsidR="005162FD" w:rsidRPr="00B010D0" w:rsidTr="0072551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:rsidR="005162FD" w:rsidRPr="00B010D0" w:rsidRDefault="005162FD" w:rsidP="0072551C">
            <w:pPr>
              <w:spacing w:line="48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Group </w:t>
            </w:r>
          </w:p>
        </w:tc>
        <w:tc>
          <w:tcPr>
            <w:tcW w:w="3211" w:type="dxa"/>
          </w:tcPr>
          <w:p w:rsidR="005162FD" w:rsidRPr="00B010D0" w:rsidRDefault="005162FD" w:rsidP="0072551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Microorganism for BSI</w:t>
            </w:r>
          </w:p>
        </w:tc>
        <w:tc>
          <w:tcPr>
            <w:tcW w:w="3969" w:type="dxa"/>
          </w:tcPr>
          <w:p w:rsidR="005162FD" w:rsidRPr="00B010D0" w:rsidRDefault="005162FD" w:rsidP="0072551C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Microorganism for sepsis</w:t>
            </w:r>
          </w:p>
        </w:tc>
      </w:tr>
      <w:tr w:rsidR="005162FD" w:rsidRPr="00B010D0" w:rsidTr="00725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:rsidR="005162FD" w:rsidRPr="00B010D0" w:rsidRDefault="005162FD" w:rsidP="0072551C">
            <w:pPr>
              <w:spacing w:line="48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Control </w:t>
            </w:r>
          </w:p>
        </w:tc>
        <w:tc>
          <w:tcPr>
            <w:tcW w:w="3211" w:type="dxa"/>
          </w:tcPr>
          <w:p w:rsidR="005162FD" w:rsidRPr="00B010D0" w:rsidRDefault="005162FD" w:rsidP="0072551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Pseudomonas aeruginosa </w:t>
            </w:r>
          </w:p>
        </w:tc>
        <w:tc>
          <w:tcPr>
            <w:tcW w:w="3969" w:type="dxa"/>
          </w:tcPr>
          <w:p w:rsidR="005162FD" w:rsidRPr="00B010D0" w:rsidRDefault="005162FD" w:rsidP="0072551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Pseudomonas aeruginosa</w:t>
            </w:r>
          </w:p>
        </w:tc>
      </w:tr>
      <w:tr w:rsidR="005162FD" w:rsidRPr="00B010D0" w:rsidTr="00725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:rsidR="005162FD" w:rsidRPr="00B010D0" w:rsidRDefault="005162FD" w:rsidP="0072551C">
            <w:pPr>
              <w:spacing w:line="48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Control </w:t>
            </w:r>
          </w:p>
        </w:tc>
        <w:tc>
          <w:tcPr>
            <w:tcW w:w="3211" w:type="dxa"/>
          </w:tcPr>
          <w:p w:rsidR="005162FD" w:rsidRPr="00B010D0" w:rsidRDefault="005162FD" w:rsidP="0072551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Enterococcus </w:t>
            </w: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faecium</w:t>
            </w:r>
            <w:proofErr w:type="spellEnd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5162FD" w:rsidRPr="00B010D0" w:rsidRDefault="005162FD" w:rsidP="0072551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Enterococcus </w:t>
            </w: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faecium</w:t>
            </w:r>
            <w:proofErr w:type="spellEnd"/>
          </w:p>
        </w:tc>
      </w:tr>
      <w:tr w:rsidR="005162FD" w:rsidRPr="00B010D0" w:rsidTr="0072551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:rsidR="005162FD" w:rsidRPr="00B010D0" w:rsidRDefault="005162FD" w:rsidP="0072551C">
            <w:pPr>
              <w:spacing w:line="48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Control </w:t>
            </w:r>
          </w:p>
        </w:tc>
        <w:tc>
          <w:tcPr>
            <w:tcW w:w="3211" w:type="dxa"/>
          </w:tcPr>
          <w:p w:rsidR="005162FD" w:rsidRPr="00B010D0" w:rsidRDefault="005162FD" w:rsidP="0072551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Acinetobacter</w:t>
            </w:r>
            <w:proofErr w:type="spellEnd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baumanii</w:t>
            </w:r>
            <w:proofErr w:type="spellEnd"/>
          </w:p>
        </w:tc>
        <w:tc>
          <w:tcPr>
            <w:tcW w:w="3969" w:type="dxa"/>
          </w:tcPr>
          <w:p w:rsidR="005162FD" w:rsidRPr="00B010D0" w:rsidRDefault="005162FD" w:rsidP="0072551C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Acinetobacter</w:t>
            </w:r>
            <w:proofErr w:type="spellEnd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 </w:t>
            </w:r>
            <w:proofErr w:type="spellStart"/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baumanii</w:t>
            </w:r>
            <w:proofErr w:type="spellEnd"/>
          </w:p>
        </w:tc>
      </w:tr>
      <w:tr w:rsidR="005162FD" w:rsidRPr="00B010D0" w:rsidTr="0072551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7" w:type="dxa"/>
          </w:tcPr>
          <w:p w:rsidR="005162FD" w:rsidRPr="00B010D0" w:rsidRDefault="005162FD" w:rsidP="0072551C">
            <w:pPr>
              <w:spacing w:line="480" w:lineRule="auto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Intervention </w:t>
            </w:r>
          </w:p>
        </w:tc>
        <w:tc>
          <w:tcPr>
            <w:tcW w:w="3211" w:type="dxa"/>
          </w:tcPr>
          <w:p w:rsidR="005162FD" w:rsidRPr="00B010D0" w:rsidRDefault="005162FD" w:rsidP="0072551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 xml:space="preserve">Staphylococcus epidermidis </w:t>
            </w:r>
          </w:p>
        </w:tc>
        <w:tc>
          <w:tcPr>
            <w:tcW w:w="3969" w:type="dxa"/>
          </w:tcPr>
          <w:p w:rsidR="005162FD" w:rsidRPr="00B010D0" w:rsidRDefault="005162FD" w:rsidP="0072551C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B010D0">
              <w:rPr>
                <w:rFonts w:ascii="Times New Roman" w:hAnsi="Times New Roman"/>
                <w:color w:val="111111"/>
                <w:sz w:val="24"/>
                <w:szCs w:val="24"/>
              </w:rPr>
              <w:t>Pseudomonas aeruginosa</w:t>
            </w:r>
          </w:p>
        </w:tc>
      </w:tr>
    </w:tbl>
    <w:p w:rsidR="005162FD" w:rsidRDefault="005162FD" w:rsidP="005162FD">
      <w:pPr>
        <w:spacing w:line="480" w:lineRule="auto"/>
        <w:rPr>
          <w:rFonts w:ascii="Times New Roman" w:hAnsi="Times New Roman"/>
          <w:sz w:val="24"/>
          <w:szCs w:val="24"/>
        </w:rPr>
      </w:pPr>
    </w:p>
    <w:p w:rsidR="005162FD" w:rsidRDefault="005162FD" w:rsidP="005162FD">
      <w:p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 w:hint="eastAsia"/>
          <w:sz w:val="24"/>
          <w:szCs w:val="24"/>
        </w:rPr>
        <w:t>SI; bloodstream infection.</w:t>
      </w:r>
    </w:p>
    <w:p w:rsidR="002B0097" w:rsidRDefault="005162FD">
      <w:bookmarkStart w:id="0" w:name="_GoBack"/>
      <w:bookmarkEnd w:id="0"/>
    </w:p>
    <w:sectPr w:rsidR="002B0097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2FD"/>
    <w:rsid w:val="005162FD"/>
    <w:rsid w:val="00A97EAE"/>
    <w:rsid w:val="00E52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04C9E0-B9AC-47CA-AC86-4AAF4B3F0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62FD"/>
    <w:pPr>
      <w:widowControl w:val="0"/>
      <w:wordWrap w:val="0"/>
      <w:autoSpaceDE w:val="0"/>
      <w:autoSpaceDN w:val="0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Plain Table 2"/>
    <w:basedOn w:val="a1"/>
    <w:uiPriority w:val="42"/>
    <w:rsid w:val="005162F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PNUYH</dc:creator>
  <cp:keywords/>
  <dc:description/>
  <cp:lastModifiedBy>PNUYH</cp:lastModifiedBy>
  <cp:revision>1</cp:revision>
  <dcterms:created xsi:type="dcterms:W3CDTF">2020-09-09T08:53:00Z</dcterms:created>
  <dcterms:modified xsi:type="dcterms:W3CDTF">2020-09-09T08:53:00Z</dcterms:modified>
</cp:coreProperties>
</file>